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40708155"/>
        <w:docPartObj>
          <w:docPartGallery w:val="Cover Pages"/>
          <w:docPartUnique/>
        </w:docPartObj>
      </w:sdtPr>
      <w:sdtEndPr/>
      <w:sdtContent>
        <w:p w:rsidR="00FF792A" w:rsidRDefault="00FF792A"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EABE8C2" wp14:editId="340D351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247650</wp:posOffset>
                    </wp:positionV>
                    <wp:extent cx="7315200" cy="2228850"/>
                    <wp:effectExtent l="0" t="0" r="0" b="0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22885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D9E162" id="Grupo 149" o:spid="_x0000_s1026" style="position:absolute;margin-left:18pt;margin-top:19.5pt;width:8in;height:175.5pt;z-index:251662336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bbmgdsAAAAKAQAADwAAAGRycy9kb3du&#10;cmV2LnhtbExPTU/DMAy9I/EfIiNxY+lAKqVrOk0IuEwIMfgBWeOlFY1TJVnb/Xs8Luz0bD/rfVTr&#10;2fVixBA7TwqWiwwEUuNNR1bB99frXQEiJk1G955QwQkjrOvrq0qXxk/0ieMuWcEiFEutoE1pKKWM&#10;TYtOx4UfkJg7+OB04jVYaYKeWNz18j7Lcul0R+zQ6gGfW2x+dkenwJ5keEyN/xi3b1NuNtvpfXyx&#10;St3ezJsViIRz+n+Gc3yODjVn2vsjmSh6BQ85V0mMT4xnflkUPO3/LhnIupKXFepf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a5300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B997CD" wp14:editId="600190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44"/>
                                    <w:szCs w:val="28"/>
                                  </w:rPr>
                                  <w:alias w:val="Autor"/>
                                  <w:tag w:val=""/>
                                  <w:id w:val="-1869902365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B1E84" w:rsidRPr="00A73527" w:rsidRDefault="000B1E84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595959" w:themeColor="text1" w:themeTint="A6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595959" w:themeColor="text1" w:themeTint="A6"/>
                                        <w:sz w:val="44"/>
                                        <w:szCs w:val="28"/>
                                      </w:rPr>
                                      <w:t>ENERO 2016</w:t>
                                    </w:r>
                                  </w:p>
                                </w:sdtContent>
                              </w:sdt>
                              <w:p w:rsidR="000B1E84" w:rsidRDefault="00AA784B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-136697995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B1E84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9B997C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44"/>
                              <w:szCs w:val="28"/>
                            </w:rPr>
                            <w:alias w:val="Autor"/>
                            <w:tag w:val=""/>
                            <w:id w:val="-186990236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B1E84" w:rsidRPr="00A73527" w:rsidRDefault="000B1E84">
                              <w:pPr>
                                <w:pStyle w:val="Sinespaciad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44"/>
                                  <w:szCs w:val="28"/>
                                </w:rPr>
                                <w:t>ENERO 2016</w:t>
                              </w:r>
                            </w:p>
                          </w:sdtContent>
                        </w:sdt>
                        <w:p w:rsidR="000B1E84" w:rsidRDefault="000B1E84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-136697995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A7BB5" w:rsidRPr="00CA7BB5" w:rsidRDefault="0094616F"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6D55B8" wp14:editId="1B7E333C">
                    <wp:simplePos x="0" y="0"/>
                    <wp:positionH relativeFrom="margin">
                      <wp:posOffset>-761365</wp:posOffset>
                    </wp:positionH>
                    <wp:positionV relativeFrom="page">
                      <wp:posOffset>2668270</wp:posOffset>
                    </wp:positionV>
                    <wp:extent cx="6825615" cy="3615055"/>
                    <wp:effectExtent l="0" t="38100" r="0" b="4254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25615" cy="3615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E84" w:rsidRPr="00062BDF" w:rsidRDefault="000B1E84" w:rsidP="0094616F">
                                <w:pPr>
                                  <w:spacing w:after="0" w:line="240" w:lineRule="auto"/>
                                  <w:ind w:left="-17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70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62BDF"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70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INFORME SEMESTRAL DEL CUMPLIMIENTO DE LAS METAS E INDICADORES SEGUNDO SEMESTRE AÑO 2015</w:t>
                                </w:r>
                              </w:p>
                              <w:p w:rsidR="000B1E84" w:rsidRPr="00062BDF" w:rsidRDefault="000B1E84" w:rsidP="0094616F">
                                <w:pPr>
                                  <w:spacing w:after="0" w:line="240" w:lineRule="auto"/>
                                  <w:ind w:left="-17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64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  <w:p w:rsidR="000B1E84" w:rsidRDefault="000B1E84"/>
                              <w:p w:rsidR="000B1E84" w:rsidRDefault="000B1E84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TopRight"/>
                              <a:lightRig rig="threePt" dir="t"/>
                            </a:scene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6D55B8" id="Cuadro de texto 154" o:spid="_x0000_s1027" type="#_x0000_t202" style="position:absolute;margin-left:-59.95pt;margin-top:210.1pt;width:537.45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" filled="f" stroked="f" strokeweight=".5pt">
                    <v:textbox inset="126pt,0,54pt,0">
                      <w:txbxContent>
                        <w:p w:rsidR="000B1E84" w:rsidRPr="00062BDF" w:rsidRDefault="000B1E84" w:rsidP="0094616F">
                          <w:pPr>
                            <w:spacing w:after="0" w:line="240" w:lineRule="auto"/>
                            <w:ind w:left="-1701"/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70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62BDF"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70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INFORME SEMESTRAL DEL CUMPLIMIENTO DE LAS METAS E INDICADORES SEGUNDO SEMESTRE AÑO 2015</w:t>
                          </w:r>
                        </w:p>
                        <w:p w:rsidR="000B1E84" w:rsidRPr="00062BDF" w:rsidRDefault="000B1E84" w:rsidP="0094616F">
                          <w:pPr>
                            <w:spacing w:after="0" w:line="240" w:lineRule="auto"/>
                            <w:ind w:left="-1701"/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64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0B1E84" w:rsidRDefault="000B1E84"/>
                        <w:p w:rsidR="000B1E84" w:rsidRDefault="000B1E84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82162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35A8A9" wp14:editId="33944D5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5609721</wp:posOffset>
                    </wp:positionV>
                    <wp:extent cx="5975131" cy="1387366"/>
                    <wp:effectExtent l="0" t="0" r="26035" b="22860"/>
                    <wp:wrapNone/>
                    <wp:docPr id="455" name="Rectángulo redondeado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75131" cy="1387366"/>
                            </a:xfrm>
                            <a:prstGeom prst="roundRect">
                              <a:avLst/>
                            </a:prstGeom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E84" w:rsidRPr="00062BDF" w:rsidRDefault="000B1E84" w:rsidP="0068216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48"/>
                                  </w:rPr>
                                </w:pPr>
                                <w:r w:rsidRPr="00062BDF"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48"/>
                                  </w:rPr>
                                  <w:t>CONVENIO DE GESTIÓN ENTRE EL MIMP Y EL GOBIERNO REGIONAL DE HUANCAVELICA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35A8A9" id="Rectángulo redondeado 455" o:spid="_x0000_s1028" style="position:absolute;margin-left:0;margin-top:441.7pt;width:470.5pt;height:10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" fillcolor="#cca884 [2169]" strokecolor="#b27d49 [3209]" strokeweight=".5pt">
                    <v:fill color2="#c2956a [2617]" rotate="t" colors="0 #d6bba8;.5 #cfb09b;1 #cba588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0B1E84" w:rsidRPr="00062BDF" w:rsidRDefault="000B1E84" w:rsidP="006821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48"/>
                            </w:rPr>
                          </w:pPr>
                          <w:r w:rsidRPr="00062BDF"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48"/>
                            </w:rPr>
                            <w:t>CONVENIO DE GESTIÓN ENTRE EL MIMP Y EL GOBIERNO REGIONAL DE HUANCAVELICA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FF792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569084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6FE5" w:rsidRDefault="00356FE5">
          <w:pPr>
            <w:pStyle w:val="TtulodeTDC"/>
            <w:rPr>
              <w:lang w:val="es-ES"/>
            </w:rPr>
          </w:pPr>
          <w:r>
            <w:rPr>
              <w:lang w:val="es-ES"/>
            </w:rPr>
            <w:t>Tabla de contenido</w:t>
          </w:r>
        </w:p>
        <w:p w:rsidR="00356FE5" w:rsidRPr="00356FE5" w:rsidRDefault="00356FE5" w:rsidP="00356FE5">
          <w:pPr>
            <w:rPr>
              <w:lang w:val="es-ES" w:eastAsia="es-PE"/>
            </w:rPr>
          </w:pPr>
        </w:p>
        <w:p w:rsidR="000A1774" w:rsidRDefault="00356FE5">
          <w:pPr>
            <w:pStyle w:val="TDC1"/>
            <w:rPr>
              <w:rFonts w:cstheme="minorBidi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274388" w:history="1">
            <w:r w:rsidR="000A1774" w:rsidRPr="00B95E06">
              <w:rPr>
                <w:rStyle w:val="Hipervnculo"/>
                <w:b/>
                <w:noProof/>
              </w:rPr>
              <w:t>1.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b/>
                <w:noProof/>
              </w:rPr>
              <w:t>ANTECEDENTES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_Toc440274388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2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0274393" w:history="1">
            <w:r w:rsidR="00A579D3">
              <w:rPr>
                <w:rStyle w:val="Hipervnculo"/>
                <w:b/>
                <w:noProof/>
              </w:rPr>
              <w:t>2</w:t>
            </w:r>
            <w:r w:rsidR="000A1774" w:rsidRPr="00B95E06">
              <w:rPr>
                <w:rStyle w:val="Hipervnculo"/>
                <w:b/>
                <w:noProof/>
              </w:rPr>
              <w:t>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A579D3">
              <w:rPr>
                <w:rStyle w:val="Hipervnculo"/>
                <w:b/>
                <w:noProof/>
              </w:rPr>
              <w:t>CUMPLIMIENTO DE</w:t>
            </w:r>
            <w:r w:rsidR="000A1774" w:rsidRPr="00B95E06">
              <w:rPr>
                <w:rStyle w:val="Hipervnculo"/>
                <w:b/>
                <w:noProof/>
              </w:rPr>
              <w:t xml:space="preserve"> LAS METAS E INDICADORES II SEMESTRE 2015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_Toc440274393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3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0274394" w:history="1">
            <w:r w:rsidR="000A1774" w:rsidRPr="00B95E06">
              <w:rPr>
                <w:rStyle w:val="Hipervnculo"/>
                <w:noProof/>
              </w:rPr>
              <w:t xml:space="preserve">MATRIZ DE </w:t>
            </w:r>
            <w:r w:rsidR="00A579D3">
              <w:rPr>
                <w:rStyle w:val="Hipervnculo"/>
                <w:noProof/>
              </w:rPr>
              <w:t>CUMPLIMIENTO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_Toc440274394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3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0274395" w:history="1">
            <w:r w:rsidR="00A579D3">
              <w:rPr>
                <w:rStyle w:val="Hipervnculo"/>
                <w:b/>
                <w:noProof/>
              </w:rPr>
              <w:t>3</w:t>
            </w:r>
            <w:r w:rsidR="000A1774" w:rsidRPr="00B95E06">
              <w:rPr>
                <w:rStyle w:val="Hipervnculo"/>
                <w:b/>
                <w:noProof/>
              </w:rPr>
              <w:t>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b/>
                <w:noProof/>
              </w:rPr>
              <w:t>SEGUIMIENTO A LA EJECUCIÓN PRESUPUESTAL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_Toc440274395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4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0274400" w:history="1">
            <w:r w:rsidR="000A1774" w:rsidRPr="00B95E06">
              <w:rPr>
                <w:rStyle w:val="Hipervnculo"/>
                <w:noProof/>
              </w:rPr>
              <w:t>4.1.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noProof/>
              </w:rPr>
              <w:t>CADENA PRESUPUESTAL PROGRAMÁTICA AÑO 2015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_Toc440274400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0274401" w:history="1">
            <w:r w:rsidR="000A1774" w:rsidRPr="00B95E06">
              <w:rPr>
                <w:rStyle w:val="Hipervnculo"/>
                <w:noProof/>
              </w:rPr>
              <w:t>4.2.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noProof/>
              </w:rPr>
              <w:t>REPORTE DE EJECUCIÓN PRESUPUESTAL AL CIERRE DEL AÑO 2015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_Toc440274401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0274402" w:history="1">
            <w:r w:rsidR="00A579D3">
              <w:rPr>
                <w:rStyle w:val="Hipervnculo"/>
                <w:b/>
                <w:noProof/>
              </w:rPr>
              <w:t>4</w:t>
            </w:r>
            <w:r w:rsidR="000A1774" w:rsidRPr="00B95E06">
              <w:rPr>
                <w:rStyle w:val="Hipervnculo"/>
                <w:b/>
                <w:noProof/>
              </w:rPr>
              <w:t>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b/>
                <w:noProof/>
              </w:rPr>
              <w:t>CONCLUSIONES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_Toc440274402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0274403" w:history="1">
            <w:r w:rsidR="00A579D3">
              <w:rPr>
                <w:rStyle w:val="Hipervnculo"/>
                <w:b/>
                <w:noProof/>
              </w:rPr>
              <w:t>5</w:t>
            </w:r>
            <w:r w:rsidR="000A1774" w:rsidRPr="00B95E06">
              <w:rPr>
                <w:rStyle w:val="Hipervnculo"/>
                <w:b/>
                <w:noProof/>
              </w:rPr>
              <w:t>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b/>
                <w:noProof/>
              </w:rPr>
              <w:t>RECOMENDACIONES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_Toc440274403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0274404" w:history="1">
            <w:r w:rsidR="00A579D3">
              <w:rPr>
                <w:rStyle w:val="Hipervnculo"/>
                <w:b/>
                <w:noProof/>
              </w:rPr>
              <w:t>6</w:t>
            </w:r>
            <w:r w:rsidR="000A1774" w:rsidRPr="00B95E06">
              <w:rPr>
                <w:rStyle w:val="Hipervnculo"/>
                <w:b/>
                <w:noProof/>
              </w:rPr>
              <w:t>.</w:t>
            </w:r>
            <w:r w:rsidR="000A1774">
              <w:rPr>
                <w:rFonts w:cstheme="minorBidi"/>
                <w:noProof/>
                <w:lang w:val="es-MX" w:eastAsia="es-MX"/>
              </w:rPr>
              <w:tab/>
            </w:r>
            <w:r w:rsidR="000A1774" w:rsidRPr="00B95E06">
              <w:rPr>
                <w:rStyle w:val="Hipervnculo"/>
                <w:b/>
                <w:noProof/>
              </w:rPr>
              <w:t>ANEXOS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_Toc440274404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0A1774" w:rsidRDefault="00AA78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0274405" w:history="1">
            <w:r w:rsidR="000A1774" w:rsidRPr="00B95E06">
              <w:rPr>
                <w:rStyle w:val="Hipervnculo"/>
                <w:noProof/>
              </w:rPr>
              <w:t>MEDIOS DE VERIFICACIÓN</w:t>
            </w:r>
            <w:r w:rsidR="000A1774">
              <w:rPr>
                <w:noProof/>
                <w:webHidden/>
              </w:rPr>
              <w:tab/>
            </w:r>
            <w:r w:rsidR="000A1774">
              <w:rPr>
                <w:noProof/>
                <w:webHidden/>
              </w:rPr>
              <w:fldChar w:fldCharType="begin"/>
            </w:r>
            <w:r w:rsidR="000A1774">
              <w:rPr>
                <w:noProof/>
                <w:webHidden/>
              </w:rPr>
              <w:instrText xml:space="preserve"> PAGEREF _Toc440274405 \h </w:instrText>
            </w:r>
            <w:r w:rsidR="000A1774">
              <w:rPr>
                <w:noProof/>
                <w:webHidden/>
              </w:rPr>
            </w:r>
            <w:r w:rsidR="000A1774">
              <w:rPr>
                <w:noProof/>
                <w:webHidden/>
              </w:rPr>
              <w:fldChar w:fldCharType="separate"/>
            </w:r>
            <w:r w:rsidR="00CE44D2">
              <w:rPr>
                <w:noProof/>
                <w:webHidden/>
              </w:rPr>
              <w:t>19</w:t>
            </w:r>
            <w:r w:rsidR="000A1774">
              <w:rPr>
                <w:noProof/>
                <w:webHidden/>
              </w:rPr>
              <w:fldChar w:fldCharType="end"/>
            </w:r>
          </w:hyperlink>
        </w:p>
        <w:p w:rsidR="00356FE5" w:rsidRDefault="00356FE5">
          <w:r>
            <w:rPr>
              <w:b/>
              <w:bCs/>
              <w:lang w:val="es-ES"/>
            </w:rPr>
            <w:fldChar w:fldCharType="end"/>
          </w:r>
        </w:p>
      </w:sdtContent>
    </w:sdt>
    <w:p w:rsidR="00FD48FD" w:rsidRDefault="00FD48FD"/>
    <w:p w:rsidR="00FD48FD" w:rsidRDefault="00FD48FD"/>
    <w:p w:rsidR="00FD48FD" w:rsidRDefault="00FD48FD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DF1001" w:rsidRDefault="00DF1001"/>
    <w:p w:rsidR="00DF1001" w:rsidRDefault="00DF1001"/>
    <w:p w:rsidR="00DF1001" w:rsidRDefault="00DF1001"/>
    <w:p w:rsidR="00DF1001" w:rsidRDefault="00DF1001"/>
    <w:p w:rsidR="00C61980" w:rsidRDefault="00C61980"/>
    <w:p w:rsidR="00C61980" w:rsidRDefault="00C61980"/>
    <w:p w:rsidR="00914239" w:rsidRDefault="00AB14AE" w:rsidP="00914239">
      <w:pPr>
        <w:pStyle w:val="Ttulo1"/>
        <w:numPr>
          <w:ilvl w:val="0"/>
          <w:numId w:val="1"/>
        </w:numPr>
        <w:rPr>
          <w:b/>
        </w:rPr>
      </w:pPr>
      <w:bookmarkStart w:id="1" w:name="_Toc440274388"/>
      <w:r>
        <w:rPr>
          <w:b/>
        </w:rPr>
        <w:lastRenderedPageBreak/>
        <w:t>ANTECEDENTES</w:t>
      </w:r>
      <w:bookmarkEnd w:id="1"/>
    </w:p>
    <w:p w:rsidR="00D95745" w:rsidRDefault="00D95745" w:rsidP="00D95745">
      <w:pPr>
        <w:ind w:left="360"/>
        <w:jc w:val="both"/>
        <w:rPr>
          <w:rFonts w:ascii="Calibri Light" w:hAnsi="Calibri Light"/>
        </w:rPr>
      </w:pPr>
      <w:r w:rsidRPr="000A1774">
        <w:rPr>
          <w:rFonts w:ascii="Calibri Light" w:hAnsi="Calibri Light"/>
        </w:rPr>
        <w:t xml:space="preserve">En el marco de lo establecido en el Decreto Supremo N° 036-2007/PCM, que aprueba el “Plan Anual de Transferencia de Competencias Sectoriales a los Gobiernos Regionales y Locales del año 2007”, el entonces Ministerio de la Mujer y Desarrollo Social,  transfirió a los </w:t>
      </w:r>
      <w:r>
        <w:rPr>
          <w:rFonts w:ascii="Calibri Light" w:hAnsi="Calibri Light"/>
        </w:rPr>
        <w:t>Gobiernos Regionales</w:t>
      </w:r>
      <w:r w:rsidRPr="00D95745">
        <w:rPr>
          <w:vertAlign w:val="superscript"/>
        </w:rPr>
        <w:footnoteReference w:id="1"/>
      </w:r>
      <w:r w:rsidRPr="00D95745">
        <w:rPr>
          <w:rFonts w:ascii="Calibri Light" w:hAnsi="Calibri Light"/>
          <w:vertAlign w:val="superscript"/>
        </w:rPr>
        <w:t xml:space="preserve"> </w:t>
      </w:r>
      <w:r>
        <w:rPr>
          <w:rFonts w:ascii="Calibri Light" w:hAnsi="Calibri Light"/>
        </w:rPr>
        <w:t xml:space="preserve">14 funciones sectoriales en materia de Población y en materia de Desarrollo Social e Igualdad de Oportunidades, establecidos </w:t>
      </w:r>
      <w:r w:rsidRPr="00F42BD8">
        <w:rPr>
          <w:rFonts w:ascii="Calibri Light" w:hAnsi="Calibri Light"/>
        </w:rPr>
        <w:t>en los artículos 50° y 60° de la Ley Orgánica de Gobiernos Regionales</w:t>
      </w:r>
      <w:r>
        <w:rPr>
          <w:rFonts w:ascii="Calibri Light" w:hAnsi="Calibri Light"/>
        </w:rPr>
        <w:t>.</w:t>
      </w:r>
    </w:p>
    <w:p w:rsidR="00D95745" w:rsidRDefault="00D95745" w:rsidP="00D95745">
      <w:pPr>
        <w:pStyle w:val="Prrafodelista"/>
        <w:ind w:left="360"/>
        <w:jc w:val="both"/>
        <w:rPr>
          <w:rFonts w:ascii="Calibri Light" w:hAnsi="Calibri Light"/>
        </w:rPr>
      </w:pPr>
      <w:r w:rsidRPr="00D14304">
        <w:rPr>
          <w:rFonts w:ascii="Calibri Light" w:hAnsi="Calibri Light"/>
        </w:rPr>
        <w:t xml:space="preserve">En ese sentido, mediante Decreto Supremo N° 155-2008-EF, se declaró concluido el proceso de transferencia de funciones sectoriales en materia de población, desarrollo social e igualdad de oportunidades </w:t>
      </w:r>
      <w:r w:rsidR="00D14304" w:rsidRPr="00D14304">
        <w:rPr>
          <w:rFonts w:ascii="Calibri Light" w:hAnsi="Calibri Light"/>
        </w:rPr>
        <w:t>a los gobiernos regionales de Arequipa, Huancavelica y L</w:t>
      </w:r>
      <w:r w:rsidR="00A579D3">
        <w:rPr>
          <w:rFonts w:ascii="Calibri Light" w:hAnsi="Calibri Light"/>
        </w:rPr>
        <w:t>a Libertad;</w:t>
      </w:r>
      <w:r w:rsidR="00D14304" w:rsidRPr="00D14304">
        <w:rPr>
          <w:rFonts w:ascii="Calibri Light" w:hAnsi="Calibri Light"/>
        </w:rPr>
        <w:t xml:space="preserve"> asimismo</w:t>
      </w:r>
      <w:r w:rsidR="00A579D3">
        <w:rPr>
          <w:rFonts w:ascii="Calibri Light" w:hAnsi="Calibri Light"/>
        </w:rPr>
        <w:t>,</w:t>
      </w:r>
      <w:r w:rsidR="00D14304" w:rsidRPr="00D14304">
        <w:rPr>
          <w:rFonts w:ascii="Calibri Light" w:hAnsi="Calibri Light"/>
        </w:rPr>
        <w:t xml:space="preserve"> se aprobó la </w:t>
      </w:r>
      <w:r w:rsidRPr="00D14304">
        <w:rPr>
          <w:rFonts w:ascii="Calibri Light" w:hAnsi="Calibri Light"/>
        </w:rPr>
        <w:t xml:space="preserve">transferencia de partidas </w:t>
      </w:r>
      <w:r w:rsidR="00D14304" w:rsidRPr="00D14304">
        <w:rPr>
          <w:rFonts w:ascii="Calibri Light" w:hAnsi="Calibri Light"/>
        </w:rPr>
        <w:t xml:space="preserve">en el presupuesto del </w:t>
      </w:r>
      <w:r w:rsidRPr="00D14304">
        <w:rPr>
          <w:rFonts w:ascii="Calibri Light" w:hAnsi="Calibri Light"/>
        </w:rPr>
        <w:t>ese año fiscal.</w:t>
      </w:r>
    </w:p>
    <w:p w:rsidR="00D14304" w:rsidRPr="00D14304" w:rsidRDefault="00D14304" w:rsidP="00D14304">
      <w:pPr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Posteriormente, mediante </w:t>
      </w:r>
      <w:r w:rsidRPr="00D14304">
        <w:rPr>
          <w:rFonts w:ascii="Calibri Light" w:hAnsi="Calibri Light"/>
          <w:color w:val="000000"/>
        </w:rPr>
        <w:t xml:space="preserve">Resolución de Secretaría de Descentralización Nº 059-2009-PCM/SD, que aprueba la Directiva Nº 004-2009-PCM/SD </w:t>
      </w:r>
      <w:r w:rsidRPr="00D14304">
        <w:rPr>
          <w:rFonts w:ascii="Calibri Light" w:hAnsi="Calibri Light"/>
          <w:i/>
          <w:color w:val="000000"/>
        </w:rPr>
        <w:t xml:space="preserve">“Directiva para la Transferencia de Fondos, Programas, Proyectos, Empresas, Infraestructura y </w:t>
      </w:r>
      <w:r w:rsidRPr="00D14304">
        <w:rPr>
          <w:rFonts w:ascii="Calibri Light" w:hAnsi="Calibri Light"/>
          <w:i/>
        </w:rPr>
        <w:t xml:space="preserve">Otros Instrumentos </w:t>
      </w:r>
      <w:r w:rsidRPr="00D14304">
        <w:rPr>
          <w:rFonts w:ascii="Calibri Light" w:hAnsi="Calibri Light"/>
          <w:i/>
          <w:color w:val="000000"/>
        </w:rPr>
        <w:t>asociados a las funciones transferidas a los Gobiernos Regionales y Locales y la utilización de la Delegación de Competencias entre niveles de Gobierno, en el marco del proceso de Descentralización”</w:t>
      </w:r>
      <w:r w:rsidRPr="00D14304">
        <w:rPr>
          <w:rFonts w:ascii="Calibri Light" w:hAnsi="Calibri Light"/>
          <w:color w:val="000000"/>
        </w:rPr>
        <w:t xml:space="preserve">, cuyo inciso 2.2 “Convenios de Gestión para el acompañamiento y seguimiento de las Funciones y/o instrumentos transferidos” del numeral 2; “Evaluación de las Funciones y/o Instrumentos Transferidos” del Acápite VI: PROCEDIMIENTO señala que luego de formalizada la transferencia de las funciones y/o Instrumentos asociados a las mismas, en la etapa de efectivización, las partes involucradas suscribirán Convenios de Gestión, en el marco de lo establecido en la Directiva Nº 003-2008-PCM/SD </w:t>
      </w:r>
      <w:r w:rsidRPr="00D14304">
        <w:rPr>
          <w:rFonts w:ascii="Calibri Light" w:hAnsi="Calibri Light"/>
          <w:i/>
          <w:color w:val="000000"/>
        </w:rPr>
        <w:t>“Directiva para la Culminación e Implementación de la Transferencia de Funciones Sectoriales a los Gobiernos Regionales”</w:t>
      </w:r>
      <w:r w:rsidRPr="00D14304">
        <w:rPr>
          <w:rFonts w:ascii="Calibri Light" w:hAnsi="Calibri Light"/>
          <w:color w:val="000000"/>
        </w:rPr>
        <w:t>, aprobada por la Resolución de Secretaría de Descentralización Nº 044-2008-PCM/SD.</w:t>
      </w:r>
    </w:p>
    <w:p w:rsidR="009E5DE1" w:rsidRPr="000479EE" w:rsidRDefault="00C467DA" w:rsidP="000479EE">
      <w:pPr>
        <w:pStyle w:val="Prrafodelista"/>
        <w:ind w:left="360"/>
        <w:jc w:val="both"/>
        <w:rPr>
          <w:rFonts w:ascii="Calibri Light" w:hAnsi="Calibri Light"/>
        </w:rPr>
      </w:pPr>
      <w:r w:rsidRPr="00F42BD8">
        <w:rPr>
          <w:rFonts w:ascii="Calibri Light" w:hAnsi="Calibri Light"/>
        </w:rPr>
        <w:t>En cumplimiento a la normatividad que regula el proceso de descentralización, el Ministerio de la Mujer y Poblaciones Vulnerables y el Gobierno Regional del Departamento de Huancavelica suscribieron un Convenio de Gestión para los años 2015-2018, el cual anexa una matriz que contiene metas e indicadores para el periodo correspondiente al segundo seme</w:t>
      </w:r>
      <w:r w:rsidR="00A37C0C">
        <w:rPr>
          <w:rFonts w:ascii="Calibri Light" w:hAnsi="Calibri Light"/>
        </w:rPr>
        <w:t xml:space="preserve">stre del año 2015 y </w:t>
      </w:r>
      <w:r w:rsidR="0021569A">
        <w:rPr>
          <w:rFonts w:ascii="Calibri Light" w:hAnsi="Calibri Light"/>
        </w:rPr>
        <w:t>a</w:t>
      </w:r>
      <w:r w:rsidR="00A37C0C">
        <w:rPr>
          <w:rFonts w:ascii="Calibri Light" w:hAnsi="Calibri Light"/>
        </w:rPr>
        <w:t>l</w:t>
      </w:r>
      <w:r>
        <w:rPr>
          <w:rFonts w:ascii="Calibri Light" w:hAnsi="Calibri Light"/>
        </w:rPr>
        <w:t xml:space="preserve"> año 2016.</w:t>
      </w:r>
      <w:r w:rsidR="000479EE">
        <w:rPr>
          <w:rFonts w:ascii="Calibri Light" w:hAnsi="Calibri Light"/>
        </w:rPr>
        <w:t xml:space="preserve"> </w:t>
      </w:r>
      <w:r w:rsidR="009E5DE1" w:rsidRPr="000479EE">
        <w:rPr>
          <w:rFonts w:ascii="Calibri Light" w:hAnsi="Calibri Light"/>
        </w:rPr>
        <w:t xml:space="preserve">Cabe </w:t>
      </w:r>
      <w:r w:rsidR="0021569A" w:rsidRPr="000479EE">
        <w:rPr>
          <w:rFonts w:ascii="Calibri Light" w:hAnsi="Calibri Light"/>
        </w:rPr>
        <w:t>indicar</w:t>
      </w:r>
      <w:r w:rsidR="009E5DE1" w:rsidRPr="000479EE">
        <w:rPr>
          <w:rFonts w:ascii="Calibri Light" w:hAnsi="Calibri Light"/>
        </w:rPr>
        <w:t xml:space="preserve"> que el Convenio suscrito tiene por objeto acompañar técnicamente al Gobierno Regional en el ejercicio de las funciones transferidas.</w:t>
      </w:r>
    </w:p>
    <w:p w:rsidR="009E5DE1" w:rsidRDefault="009E5DE1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6F53F1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  <w:r w:rsidRPr="00D14304">
        <w:rPr>
          <w:rFonts w:ascii="Calibri Light" w:hAnsi="Calibri Light"/>
        </w:rPr>
        <w:t>En el referido Convenio</w:t>
      </w:r>
      <w:r w:rsidR="006F53F1">
        <w:rPr>
          <w:rFonts w:ascii="Calibri Light" w:hAnsi="Calibri Light"/>
        </w:rPr>
        <w:t xml:space="preserve"> se </w:t>
      </w:r>
      <w:r w:rsidR="00BB02E3">
        <w:rPr>
          <w:rFonts w:ascii="Calibri Light" w:hAnsi="Calibri Light"/>
        </w:rPr>
        <w:t xml:space="preserve">establece en la Cláusula Octava: </w:t>
      </w:r>
      <w:r w:rsidR="00BB02E3" w:rsidRPr="00A37C0C">
        <w:rPr>
          <w:rFonts w:ascii="Calibri Light" w:hAnsi="Calibri Light"/>
          <w:i/>
        </w:rPr>
        <w:t>De las obligaciones de las partes</w:t>
      </w:r>
      <w:r w:rsidR="00BB02E3">
        <w:rPr>
          <w:rFonts w:ascii="Calibri Light" w:hAnsi="Calibri Light"/>
        </w:rPr>
        <w:t xml:space="preserve">, en el numeral 8.12 que el Gobierno Regional de Huancavelica deberá remitir </w:t>
      </w:r>
      <w:r w:rsidR="00A37C0C">
        <w:rPr>
          <w:rFonts w:ascii="Calibri Light" w:hAnsi="Calibri Light"/>
        </w:rPr>
        <w:t>al MIMP los Informes Semestrales con la información de los avances respecto al cumplimiento de las metas e indicadores contenidos en el Anexo del referido Convenio, utilizando el modelo de informe establecido por el MIMP.</w:t>
      </w: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671237" w:rsidRPr="00671237" w:rsidRDefault="00671237" w:rsidP="006A19A0">
      <w:pPr>
        <w:spacing w:after="0"/>
      </w:pPr>
    </w:p>
    <w:p w:rsidR="00143317" w:rsidRPr="00143317" w:rsidRDefault="00143317" w:rsidP="00143317">
      <w:pPr>
        <w:pStyle w:val="Prrafodelista"/>
        <w:keepNext/>
        <w:keepLines/>
        <w:numPr>
          <w:ilvl w:val="0"/>
          <w:numId w:val="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2" w:name="_Toc438069692"/>
      <w:bookmarkStart w:id="3" w:name="_Toc438070642"/>
      <w:bookmarkStart w:id="4" w:name="_Toc438070672"/>
      <w:bookmarkStart w:id="5" w:name="_Toc438070761"/>
      <w:bookmarkStart w:id="6" w:name="_Toc439876597"/>
      <w:bookmarkStart w:id="7" w:name="_Toc439877254"/>
      <w:bookmarkStart w:id="8" w:name="_Toc440012971"/>
      <w:bookmarkStart w:id="9" w:name="_Toc440244211"/>
      <w:bookmarkStart w:id="10" w:name="_Toc44027439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43317" w:rsidRPr="00143317" w:rsidRDefault="00143317" w:rsidP="00143317">
      <w:pPr>
        <w:pStyle w:val="Prrafodelista"/>
        <w:keepNext/>
        <w:keepLines/>
        <w:numPr>
          <w:ilvl w:val="0"/>
          <w:numId w:val="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11" w:name="_Toc438069693"/>
      <w:bookmarkStart w:id="12" w:name="_Toc438070643"/>
      <w:bookmarkStart w:id="13" w:name="_Toc438070673"/>
      <w:bookmarkStart w:id="14" w:name="_Toc438070762"/>
      <w:bookmarkStart w:id="15" w:name="_Toc439876598"/>
      <w:bookmarkStart w:id="16" w:name="_Toc439877255"/>
      <w:bookmarkStart w:id="17" w:name="_Toc440012972"/>
      <w:bookmarkStart w:id="18" w:name="_Toc440244212"/>
      <w:bookmarkStart w:id="19" w:name="_Toc44027439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D7340" w:rsidRDefault="00C61980" w:rsidP="00DD7340">
      <w:pPr>
        <w:pStyle w:val="Ttulo1"/>
        <w:numPr>
          <w:ilvl w:val="0"/>
          <w:numId w:val="1"/>
        </w:numPr>
        <w:rPr>
          <w:b/>
        </w:rPr>
      </w:pPr>
      <w:bookmarkStart w:id="20" w:name="_Toc440274393"/>
      <w:r>
        <w:rPr>
          <w:b/>
        </w:rPr>
        <w:t>CUMPLI</w:t>
      </w:r>
      <w:r w:rsidR="00356FE5" w:rsidRPr="000D2DA4">
        <w:rPr>
          <w:b/>
        </w:rPr>
        <w:t xml:space="preserve">MIENTO </w:t>
      </w:r>
      <w:r>
        <w:rPr>
          <w:b/>
        </w:rPr>
        <w:t>DE</w:t>
      </w:r>
      <w:r w:rsidR="009238C4" w:rsidRPr="000D2DA4">
        <w:rPr>
          <w:b/>
        </w:rPr>
        <w:t xml:space="preserve"> LAS</w:t>
      </w:r>
      <w:r w:rsidR="00356FE5" w:rsidRPr="000D2DA4">
        <w:rPr>
          <w:b/>
        </w:rPr>
        <w:t xml:space="preserve"> METAS E INDICADORES</w:t>
      </w:r>
      <w:r w:rsidR="00AD64E6">
        <w:rPr>
          <w:b/>
        </w:rPr>
        <w:t xml:space="preserve"> II SEMESTRE 2015</w:t>
      </w:r>
      <w:bookmarkEnd w:id="20"/>
    </w:p>
    <w:p w:rsidR="00257571" w:rsidRDefault="00257571" w:rsidP="000479EE">
      <w:pPr>
        <w:ind w:left="360"/>
        <w:jc w:val="both"/>
        <w:rPr>
          <w:rFonts w:asciiTheme="majorHAnsi" w:eastAsia="Times New Roman" w:hAnsiTheme="majorHAnsi" w:cs="Times New Roman"/>
          <w:color w:val="000000"/>
          <w:lang w:val="es-MX" w:eastAsia="es-MX"/>
        </w:rPr>
      </w:pPr>
      <w:r w:rsidRPr="00257571"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Para establecer el estado del cumplimiento del Anexo del Convenio de Gestión se </w:t>
      </w:r>
      <w:r w:rsidR="000479EE"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ha tomado en cuenta </w:t>
      </w:r>
      <w:r>
        <w:rPr>
          <w:rFonts w:asciiTheme="majorHAnsi" w:eastAsia="Times New Roman" w:hAnsiTheme="majorHAnsi" w:cs="Times New Roman"/>
          <w:color w:val="000000"/>
          <w:lang w:val="es-MX" w:eastAsia="es-MX"/>
        </w:rPr>
        <w:t>lo</w:t>
      </w:r>
      <w:r w:rsidR="00C61980">
        <w:rPr>
          <w:rFonts w:asciiTheme="majorHAnsi" w:eastAsia="Times New Roman" w:hAnsiTheme="majorHAnsi" w:cs="Times New Roman"/>
          <w:color w:val="000000"/>
          <w:lang w:val="es-MX" w:eastAsia="es-MX"/>
        </w:rPr>
        <w:t>s</w:t>
      </w:r>
      <w:r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 siguiente</w:t>
      </w:r>
      <w:r w:rsidR="00C61980">
        <w:rPr>
          <w:rFonts w:asciiTheme="majorHAnsi" w:eastAsia="Times New Roman" w:hAnsiTheme="majorHAnsi" w:cs="Times New Roman"/>
          <w:color w:val="000000"/>
          <w:lang w:val="es-MX" w:eastAsia="es-MX"/>
        </w:rPr>
        <w:t>s criterios</w:t>
      </w:r>
      <w:r w:rsidRPr="00257571">
        <w:rPr>
          <w:rFonts w:asciiTheme="majorHAnsi" w:eastAsia="Times New Roman" w:hAnsiTheme="majorHAnsi" w:cs="Times New Roman"/>
          <w:color w:val="000000"/>
          <w:lang w:val="es-MX" w:eastAsia="es-MX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27"/>
        <w:gridCol w:w="7007"/>
      </w:tblGrid>
      <w:tr w:rsidR="00257571" w:rsidTr="00D1594F">
        <w:tc>
          <w:tcPr>
            <w:tcW w:w="1127" w:type="dxa"/>
            <w:shd w:val="clear" w:color="auto" w:fill="F49E86" w:themeFill="accent1" w:themeFillTint="66"/>
          </w:tcPr>
          <w:p w:rsidR="00257571" w:rsidRPr="00257571" w:rsidRDefault="00C61980" w:rsidP="0025757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 xml:space="preserve">Respuesta </w:t>
            </w:r>
          </w:p>
        </w:tc>
        <w:tc>
          <w:tcPr>
            <w:tcW w:w="7007" w:type="dxa"/>
            <w:shd w:val="clear" w:color="auto" w:fill="F49E86" w:themeFill="accent1" w:themeFillTint="66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Descripción</w:t>
            </w:r>
          </w:p>
        </w:tc>
      </w:tr>
      <w:tr w:rsidR="00257571" w:rsidTr="00D1594F">
        <w:tc>
          <w:tcPr>
            <w:tcW w:w="1127" w:type="dxa"/>
            <w:vAlign w:val="center"/>
          </w:tcPr>
          <w:p w:rsidR="00257571" w:rsidRDefault="00C61980" w:rsidP="000479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Sí</w:t>
            </w:r>
          </w:p>
        </w:tc>
        <w:tc>
          <w:tcPr>
            <w:tcW w:w="7007" w:type="dxa"/>
          </w:tcPr>
          <w:p w:rsidR="00257571" w:rsidRDefault="00257571" w:rsidP="00257571">
            <w:pP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Deberá marcar que </w:t>
            </w:r>
            <w:r w:rsidR="000479EE" w:rsidRPr="000479EE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SÍ</w:t>
            </w:r>
            <w:r w:rsidR="000479EE" w:rsidRPr="00C61980"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,</w:t>
            </w:r>
            <w:r w:rsidRPr="00C61980"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la meta se ha cumplido en su totalidad.</w:t>
            </w:r>
          </w:p>
        </w:tc>
      </w:tr>
      <w:tr w:rsidR="00257571" w:rsidTr="00D1594F">
        <w:tc>
          <w:tcPr>
            <w:tcW w:w="1127" w:type="dxa"/>
            <w:vAlign w:val="center"/>
          </w:tcPr>
          <w:p w:rsidR="00257571" w:rsidRDefault="00257571" w:rsidP="000479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No</w:t>
            </w:r>
          </w:p>
        </w:tc>
        <w:tc>
          <w:tcPr>
            <w:tcW w:w="7007" w:type="dxa"/>
          </w:tcPr>
          <w:p w:rsidR="00257571" w:rsidRDefault="00257571" w:rsidP="00257571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Deberá marca que </w:t>
            </w:r>
            <w:r w:rsidR="000479EE" w:rsidRPr="000479EE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NO</w:t>
            </w: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, en los siguientes casos:</w:t>
            </w:r>
          </w:p>
          <w:p w:rsidR="00257571" w:rsidRDefault="00257571" w:rsidP="00257571">
            <w:pPr>
              <w:pStyle w:val="Prrafodelista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se ha cumplido parcialmente la meta, pero aún queda pendiente acciones que permitan su cumplimiento</w:t>
            </w:r>
          </w:p>
          <w:p w:rsidR="00257571" w:rsidRPr="00257571" w:rsidRDefault="00257571" w:rsidP="00257571">
            <w:pPr>
              <w:pStyle w:val="Prrafodelista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no se ha realizado ningún avance para el cumplimiento de la meta.</w:t>
            </w:r>
          </w:p>
        </w:tc>
      </w:tr>
    </w:tbl>
    <w:p w:rsidR="000479EE" w:rsidRPr="000B1E84" w:rsidRDefault="000479EE" w:rsidP="00D14304">
      <w:pPr>
        <w:pStyle w:val="Ttulo2"/>
        <w:ind w:left="360"/>
        <w:rPr>
          <w:b/>
        </w:rPr>
      </w:pPr>
      <w:bookmarkStart w:id="21" w:name="_Toc440274394"/>
      <w:r w:rsidRPr="000B1E84">
        <w:rPr>
          <w:b/>
        </w:rPr>
        <w:t>MATRIZ DE SEGUIMIENTO</w:t>
      </w:r>
      <w:bookmarkEnd w:id="21"/>
      <w:r w:rsidR="00DF1001" w:rsidRPr="000B1E84">
        <w:rPr>
          <w:b/>
        </w:rPr>
        <w:t xml:space="preserve"> </w:t>
      </w:r>
    </w:p>
    <w:tbl>
      <w:tblPr>
        <w:tblStyle w:val="Tablaconcuadrcula"/>
        <w:tblW w:w="8091" w:type="dxa"/>
        <w:tblInd w:w="421" w:type="dxa"/>
        <w:tblLook w:val="04A0" w:firstRow="1" w:lastRow="0" w:firstColumn="1" w:lastColumn="0" w:noHBand="0" w:noVBand="1"/>
      </w:tblPr>
      <w:tblGrid>
        <w:gridCol w:w="3265"/>
        <w:gridCol w:w="2129"/>
        <w:gridCol w:w="1223"/>
        <w:gridCol w:w="804"/>
        <w:gridCol w:w="670"/>
      </w:tblGrid>
      <w:tr w:rsidR="00C61980" w:rsidTr="00094148">
        <w:trPr>
          <w:trHeight w:val="406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E0999" w:rsidRDefault="006D1D6E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MIMP responsable</w:t>
            </w:r>
            <w:r w:rsidR="00C61980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: </w:t>
            </w:r>
            <w:r w:rsidR="00094148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Dirección de Población</w:t>
            </w:r>
          </w:p>
          <w:p w:rsidR="00C61980" w:rsidRPr="00257571" w:rsidRDefault="006D1D6E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094148">
        <w:trPr>
          <w:trHeight w:val="406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0B1E84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50.A.</w:t>
            </w:r>
          </w:p>
        </w:tc>
      </w:tr>
      <w:tr w:rsidR="00257571" w:rsidTr="00FD792B">
        <w:trPr>
          <w:trHeight w:val="819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Formular, aprobar, ejecutar, dirigir y evaluar los programas en materia de población a nivel regional, en concordancia con la política y el Plan Nacional de Población en coordinación con los gobiernos locales.</w:t>
            </w:r>
          </w:p>
        </w:tc>
      </w:tr>
      <w:tr w:rsidR="00257571" w:rsidTr="00094148">
        <w:trPr>
          <w:trHeight w:val="857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3" w:type="dxa"/>
            <w:gridSpan w:val="2"/>
            <w:shd w:val="clear" w:color="auto" w:fill="FFC000"/>
            <w:vAlign w:val="center"/>
          </w:tcPr>
          <w:p w:rsidR="00257571" w:rsidRDefault="00825AC3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</w:t>
            </w:r>
            <w:r w:rsid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ESTABLECIDA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?</w:t>
            </w:r>
          </w:p>
          <w:p w:rsidR="00864AEC" w:rsidRPr="00864AEC" w:rsidRDefault="00864AEC" w:rsidP="00257571">
            <w:pPr>
              <w:jc w:val="center"/>
              <w:rPr>
                <w:sz w:val="16"/>
                <w:szCs w:val="16"/>
              </w:rPr>
            </w:pPr>
            <w:r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257571" w:rsidTr="00094148">
        <w:trPr>
          <w:trHeight w:val="235"/>
        </w:trPr>
        <w:tc>
          <w:tcPr>
            <w:tcW w:w="3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257571" w:rsidTr="00FD792B">
        <w:trPr>
          <w:trHeight w:val="87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71" w:rsidRPr="00257571" w:rsidRDefault="00094148" w:rsidP="0025757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gobiernos locales provinciales sensibilizados en las temáticas de población (Bono demográfico y Embarazo adolescente).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71" w:rsidRPr="00257571" w:rsidRDefault="00094148" w:rsidP="0025757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gobiernos locales provinciales sensibilizados.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71" w:rsidRPr="00257571" w:rsidRDefault="00094148" w:rsidP="0025757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04" w:type="dxa"/>
          </w:tcPr>
          <w:p w:rsidR="00257571" w:rsidRDefault="00257571" w:rsidP="00257571"/>
        </w:tc>
        <w:tc>
          <w:tcPr>
            <w:tcW w:w="669" w:type="dxa"/>
          </w:tcPr>
          <w:p w:rsidR="00257571" w:rsidRDefault="00257571" w:rsidP="00257571"/>
        </w:tc>
      </w:tr>
      <w:tr w:rsidR="00257571" w:rsidTr="00094148">
        <w:trPr>
          <w:trHeight w:val="235"/>
        </w:trPr>
        <w:tc>
          <w:tcPr>
            <w:tcW w:w="8091" w:type="dxa"/>
            <w:gridSpan w:val="5"/>
          </w:tcPr>
          <w:p w:rsidR="00257571" w:rsidRPr="00257571" w:rsidRDefault="00257571" w:rsidP="008E14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="00864AEC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8E14C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4C1F" w:rsidTr="00094148">
        <w:trPr>
          <w:trHeight w:val="817"/>
        </w:trPr>
        <w:tc>
          <w:tcPr>
            <w:tcW w:w="3265" w:type="dxa"/>
            <w:vAlign w:val="center"/>
          </w:tcPr>
          <w:p w:rsidR="00164C1F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4C1F" w:rsidRPr="00257571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26" w:type="dxa"/>
            <w:gridSpan w:val="4"/>
          </w:tcPr>
          <w:p w:rsidR="00164C1F" w:rsidRDefault="00164C1F" w:rsidP="00164C1F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4C1F" w:rsidRDefault="00164C1F" w:rsidP="00164C1F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4C1F" w:rsidRDefault="00164C1F" w:rsidP="00164C1F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4C1F" w:rsidTr="00094148">
        <w:trPr>
          <w:trHeight w:val="698"/>
        </w:trPr>
        <w:tc>
          <w:tcPr>
            <w:tcW w:w="3265" w:type="dxa"/>
            <w:vAlign w:val="center"/>
          </w:tcPr>
          <w:p w:rsidR="00164C1F" w:rsidRPr="00D80E99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26" w:type="dxa"/>
            <w:gridSpan w:val="4"/>
          </w:tcPr>
          <w:p w:rsidR="00164C1F" w:rsidRDefault="00164C1F" w:rsidP="00164C1F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4C1F" w:rsidRDefault="00164C1F" w:rsidP="00164C1F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4C1F" w:rsidRDefault="00164C1F" w:rsidP="00164C1F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4C1F" w:rsidTr="00094148">
        <w:trPr>
          <w:trHeight w:val="67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1F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4C1F" w:rsidRPr="00257571" w:rsidRDefault="00164C1F" w:rsidP="00164C1F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26" w:type="dxa"/>
            <w:gridSpan w:val="4"/>
          </w:tcPr>
          <w:p w:rsidR="00164C1F" w:rsidRDefault="00164C1F" w:rsidP="00164C1F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4C1F" w:rsidTr="00094148">
        <w:trPr>
          <w:trHeight w:val="288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C1F" w:rsidRDefault="00164C1F" w:rsidP="00164C1F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4C1F" w:rsidTr="00094148">
        <w:trPr>
          <w:trHeight w:val="110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1F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4C1F" w:rsidRPr="0072225D" w:rsidRDefault="00164C1F" w:rsidP="00164C1F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4C1F" w:rsidRDefault="00164C1F" w:rsidP="00164C1F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4C1F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4C1F" w:rsidRPr="00257571" w:rsidRDefault="00164C1F" w:rsidP="00164C1F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164C1F" w:rsidRDefault="00164C1F" w:rsidP="00164C1F"/>
        </w:tc>
      </w:tr>
      <w:tr w:rsidR="00164C1F" w:rsidTr="00094148">
        <w:trPr>
          <w:trHeight w:val="70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1F" w:rsidRPr="0072225D" w:rsidRDefault="00164C1F" w:rsidP="00164C1F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4C1F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4C1F" w:rsidRPr="00257571" w:rsidRDefault="00164C1F" w:rsidP="00164C1F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26" w:type="dxa"/>
            <w:gridSpan w:val="4"/>
            <w:vAlign w:val="center"/>
          </w:tcPr>
          <w:p w:rsidR="00164C1F" w:rsidRDefault="00164C1F" w:rsidP="00164C1F">
            <w:pPr>
              <w:pStyle w:val="Prrafodelista"/>
              <w:ind w:left="317"/>
            </w:pPr>
          </w:p>
        </w:tc>
      </w:tr>
    </w:tbl>
    <w:p w:rsidR="000B1E84" w:rsidRDefault="000B1E84" w:rsidP="000B1E84">
      <w:bookmarkStart w:id="22" w:name="_Toc440274395"/>
    </w:p>
    <w:tbl>
      <w:tblPr>
        <w:tblStyle w:val="Tablaconcuadrcula"/>
        <w:tblW w:w="8057" w:type="dxa"/>
        <w:tblInd w:w="421" w:type="dxa"/>
        <w:tblLook w:val="04A0" w:firstRow="1" w:lastRow="0" w:firstColumn="1" w:lastColumn="0" w:noHBand="0" w:noVBand="1"/>
      </w:tblPr>
      <w:tblGrid>
        <w:gridCol w:w="3251"/>
        <w:gridCol w:w="2120"/>
        <w:gridCol w:w="1218"/>
        <w:gridCol w:w="800"/>
        <w:gridCol w:w="668"/>
      </w:tblGrid>
      <w:tr w:rsidR="00094148" w:rsidTr="00CA65C8">
        <w:trPr>
          <w:trHeight w:val="51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AE0999" w:rsidRDefault="00094148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>Área del MIMP responsable: Dirección de Desplazados y Cultura de Paz</w:t>
            </w:r>
          </w:p>
          <w:p w:rsidR="00094148" w:rsidRPr="00257571" w:rsidRDefault="00094148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94148" w:rsidTr="00CA65C8">
        <w:trPr>
          <w:trHeight w:val="51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Default="00094148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50.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B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94148" w:rsidTr="00CA65C8">
        <w:trPr>
          <w:trHeight w:val="12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Promover la educación e información en materia de población, contribuyendo a consolidar una cultura demográfica y a propiciar en todos los grupos y sectores sociales, hábitos de vida saludables y prácticas orientadas a la solución de los problemas de población, en especial la reversión de los saldos migratorios negativos provinciales, la redistribución espacial de la población y la atención al envejecimiento demográfico</w:t>
            </w:r>
          </w:p>
        </w:tc>
      </w:tr>
      <w:tr w:rsidR="00094148" w:rsidTr="00CA65C8">
        <w:trPr>
          <w:trHeight w:val="1092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7" w:type="dxa"/>
            <w:gridSpan w:val="2"/>
            <w:shd w:val="clear" w:color="auto" w:fill="FFC000"/>
            <w:vAlign w:val="center"/>
          </w:tcPr>
          <w:p w:rsidR="00094148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94148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94148" w:rsidTr="00CA65C8">
        <w:trPr>
          <w:trHeight w:val="292"/>
        </w:trPr>
        <w:tc>
          <w:tcPr>
            <w:tcW w:w="3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94148" w:rsidTr="00CA65C8">
        <w:trPr>
          <w:trHeight w:val="12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Porcentaje de avance en la aprobación del Plan Regional de Reparaciones en Beneficio de la Población Desplazada.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etapas para la aprobación del Plan Regional / Nº total de etapas.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257571" w:rsidRDefault="00094148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800" w:type="dxa"/>
          </w:tcPr>
          <w:p w:rsidR="00094148" w:rsidRDefault="00094148" w:rsidP="00CA65C8"/>
        </w:tc>
        <w:tc>
          <w:tcPr>
            <w:tcW w:w="666" w:type="dxa"/>
          </w:tcPr>
          <w:p w:rsidR="00094148" w:rsidRDefault="00094148" w:rsidP="00CA65C8"/>
        </w:tc>
      </w:tr>
      <w:tr w:rsidR="00094148" w:rsidTr="00CA65C8">
        <w:trPr>
          <w:trHeight w:val="292"/>
        </w:trPr>
        <w:tc>
          <w:tcPr>
            <w:tcW w:w="8057" w:type="dxa"/>
            <w:gridSpan w:val="5"/>
          </w:tcPr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94148" w:rsidTr="00CA65C8">
        <w:trPr>
          <w:trHeight w:val="1256"/>
        </w:trPr>
        <w:tc>
          <w:tcPr>
            <w:tcW w:w="3251" w:type="dxa"/>
            <w:vAlign w:val="center"/>
          </w:tcPr>
          <w:p w:rsidR="00094148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94148" w:rsidRDefault="00094148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94148" w:rsidRDefault="00094148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94148" w:rsidRDefault="00094148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94148" w:rsidTr="00CA65C8">
        <w:trPr>
          <w:trHeight w:val="1256"/>
        </w:trPr>
        <w:tc>
          <w:tcPr>
            <w:tcW w:w="3251" w:type="dxa"/>
            <w:vAlign w:val="center"/>
          </w:tcPr>
          <w:p w:rsidR="00094148" w:rsidRPr="00D80E99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06" w:type="dxa"/>
            <w:gridSpan w:val="4"/>
          </w:tcPr>
          <w:p w:rsidR="00094148" w:rsidRDefault="00094148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94148" w:rsidRDefault="00094148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94148" w:rsidRDefault="00094148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94148" w:rsidTr="00CA65C8">
        <w:trPr>
          <w:trHeight w:val="16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94148" w:rsidRDefault="00094148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94148" w:rsidTr="00CA65C8">
        <w:trPr>
          <w:trHeight w:val="36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148" w:rsidRDefault="00094148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94148" w:rsidTr="00CA65C8">
        <w:trPr>
          <w:trHeight w:val="163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94148" w:rsidRPr="0072225D" w:rsidRDefault="00094148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94148" w:rsidRDefault="00094148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94148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94148" w:rsidRDefault="00094148" w:rsidP="00CA65C8"/>
        </w:tc>
      </w:tr>
      <w:tr w:rsidR="00094148" w:rsidTr="00CA65C8">
        <w:trPr>
          <w:trHeight w:val="163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72225D" w:rsidRDefault="00094148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94148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94148" w:rsidRPr="00257571" w:rsidRDefault="00094148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06" w:type="dxa"/>
            <w:gridSpan w:val="4"/>
            <w:vAlign w:val="center"/>
          </w:tcPr>
          <w:p w:rsidR="00094148" w:rsidRDefault="00094148" w:rsidP="00CA65C8">
            <w:pPr>
              <w:pStyle w:val="Prrafodelista"/>
              <w:ind w:left="317"/>
            </w:pPr>
          </w:p>
        </w:tc>
      </w:tr>
    </w:tbl>
    <w:p w:rsidR="00094148" w:rsidRDefault="00094148" w:rsidP="000B1E84"/>
    <w:tbl>
      <w:tblPr>
        <w:tblStyle w:val="Tablaconcuadrcula"/>
        <w:tblW w:w="8057" w:type="dxa"/>
        <w:tblInd w:w="421" w:type="dxa"/>
        <w:tblLook w:val="04A0" w:firstRow="1" w:lastRow="0" w:firstColumn="1" w:lastColumn="0" w:noHBand="0" w:noVBand="1"/>
      </w:tblPr>
      <w:tblGrid>
        <w:gridCol w:w="3251"/>
        <w:gridCol w:w="2120"/>
        <w:gridCol w:w="1218"/>
        <w:gridCol w:w="800"/>
        <w:gridCol w:w="668"/>
      </w:tblGrid>
      <w:tr w:rsidR="000B1E84" w:rsidTr="00D1594F">
        <w:trPr>
          <w:trHeight w:val="51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E0999" w:rsidRPr="00AE0999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>Área del MIMP responsable: Dirección de Desplazados y Cultura de Paz</w:t>
            </w:r>
          </w:p>
          <w:p w:rsidR="000B1E84" w:rsidRPr="00257571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1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AE0999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50.</w:t>
            </w:r>
            <w:r w:rsidR="00AE09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B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B1E84" w:rsidTr="00D1594F">
        <w:trPr>
          <w:trHeight w:val="12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AE0999" w:rsidP="00AE0999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Promover la educación e información en materia de población, contribuyendo a consolidar una cultura demográfica y a propiciar en todos los grupos y sectores sociales, hábitos de vida saludables y prácticas orientadas a la solución de los problemas de población, en especial la reversión de los saldos migratorios negativos provinciales, la redistribución espacial de la población y la atención al envejecimiento demográfico</w:t>
            </w:r>
          </w:p>
        </w:tc>
      </w:tr>
      <w:tr w:rsidR="000B1E84" w:rsidTr="00094148">
        <w:trPr>
          <w:trHeight w:val="1092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8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094148">
        <w:trPr>
          <w:trHeight w:val="292"/>
        </w:trPr>
        <w:tc>
          <w:tcPr>
            <w:tcW w:w="3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094148">
        <w:trPr>
          <w:trHeight w:val="12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E09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gobiernos locales provinciales sensibilizados en la temática de población desplazada (Ley N° 28223).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E09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gobiernos locales provinciales sensibilizados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00" w:type="dxa"/>
          </w:tcPr>
          <w:p w:rsidR="000B1E84" w:rsidRDefault="000B1E84" w:rsidP="000B1E84"/>
        </w:tc>
        <w:tc>
          <w:tcPr>
            <w:tcW w:w="668" w:type="dxa"/>
          </w:tcPr>
          <w:p w:rsidR="000B1E84" w:rsidRDefault="000B1E84" w:rsidP="000B1E84"/>
        </w:tc>
      </w:tr>
      <w:tr w:rsidR="000B1E84" w:rsidTr="00D1594F">
        <w:trPr>
          <w:trHeight w:val="292"/>
        </w:trPr>
        <w:tc>
          <w:tcPr>
            <w:tcW w:w="8057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D1594F">
        <w:trPr>
          <w:trHeight w:val="1256"/>
        </w:trPr>
        <w:tc>
          <w:tcPr>
            <w:tcW w:w="3251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256"/>
        </w:trPr>
        <w:tc>
          <w:tcPr>
            <w:tcW w:w="3251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6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66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D1594F">
        <w:trPr>
          <w:trHeight w:val="163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/>
        </w:tc>
      </w:tr>
      <w:tr w:rsidR="000B1E84" w:rsidTr="00D1594F">
        <w:trPr>
          <w:trHeight w:val="163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7584" w:type="dxa"/>
        <w:tblInd w:w="421" w:type="dxa"/>
        <w:tblLook w:val="04A0" w:firstRow="1" w:lastRow="0" w:firstColumn="1" w:lastColumn="0" w:noHBand="0" w:noVBand="1"/>
      </w:tblPr>
      <w:tblGrid>
        <w:gridCol w:w="3060"/>
        <w:gridCol w:w="1995"/>
        <w:gridCol w:w="1147"/>
        <w:gridCol w:w="753"/>
        <w:gridCol w:w="629"/>
      </w:tblGrid>
      <w:tr w:rsidR="00AE0999" w:rsidTr="00D1594F">
        <w:trPr>
          <w:trHeight w:val="509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E0999" w:rsidRPr="00AE0999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General de Transversalización del Enfoque de Género</w:t>
            </w:r>
          </w:p>
          <w:p w:rsidR="00AE0999" w:rsidRPr="00257571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09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AE0999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 w:rsidR="00AE09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.A.</w:t>
            </w:r>
          </w:p>
        </w:tc>
      </w:tr>
      <w:tr w:rsidR="000B1E84" w:rsidTr="00D1594F">
        <w:trPr>
          <w:trHeight w:val="1215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AE0999" w:rsidP="001671BE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Formular, aprobar y evaluar las políticas en materia de desarrollo social e igualdad de oportunidades de su competencia, en concordancia con la política general del gobierno nacional, los planes sectoriales y los programas correspondientes de los Gobiernos Locales.</w:t>
            </w:r>
          </w:p>
        </w:tc>
      </w:tr>
      <w:tr w:rsidR="000B1E84" w:rsidTr="00D1594F">
        <w:trPr>
          <w:trHeight w:val="10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380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D1594F">
        <w:trPr>
          <w:trHeight w:val="288"/>
        </w:trPr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1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D1594F">
        <w:trPr>
          <w:trHeight w:val="12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E09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componentes para la implementación de la transversalización del enfoque de género.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E09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componentes implementados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3" w:type="dxa"/>
          </w:tcPr>
          <w:p w:rsidR="000B1E84" w:rsidRDefault="000B1E84" w:rsidP="000B1E84"/>
        </w:tc>
        <w:tc>
          <w:tcPr>
            <w:tcW w:w="627" w:type="dxa"/>
          </w:tcPr>
          <w:p w:rsidR="000B1E84" w:rsidRDefault="000B1E84" w:rsidP="000B1E84"/>
        </w:tc>
      </w:tr>
      <w:tr w:rsidR="000B1E84" w:rsidTr="00D1594F">
        <w:trPr>
          <w:trHeight w:val="288"/>
        </w:trPr>
        <w:tc>
          <w:tcPr>
            <w:tcW w:w="7584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D1594F">
        <w:trPr>
          <w:trHeight w:val="1238"/>
        </w:trPr>
        <w:tc>
          <w:tcPr>
            <w:tcW w:w="3060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523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238"/>
        </w:trPr>
        <w:tc>
          <w:tcPr>
            <w:tcW w:w="3060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523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6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523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61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D1594F">
        <w:trPr>
          <w:trHeight w:val="1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523" w:type="dxa"/>
            <w:gridSpan w:val="4"/>
            <w:vAlign w:val="center"/>
          </w:tcPr>
          <w:p w:rsidR="000B1E84" w:rsidRDefault="000B1E84" w:rsidP="000B1E84"/>
        </w:tc>
      </w:tr>
      <w:tr w:rsidR="000B1E84" w:rsidTr="00D1594F">
        <w:trPr>
          <w:trHeight w:val="1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523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57" w:type="dxa"/>
        <w:tblInd w:w="421" w:type="dxa"/>
        <w:tblLook w:val="04A0" w:firstRow="1" w:lastRow="0" w:firstColumn="1" w:lastColumn="0" w:noHBand="0" w:noVBand="1"/>
      </w:tblPr>
      <w:tblGrid>
        <w:gridCol w:w="3251"/>
        <w:gridCol w:w="2120"/>
        <w:gridCol w:w="1218"/>
        <w:gridCol w:w="800"/>
        <w:gridCol w:w="668"/>
      </w:tblGrid>
      <w:tr w:rsidR="000B1E84" w:rsidTr="00D1594F">
        <w:trPr>
          <w:trHeight w:val="5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AE0999" w:rsidRDefault="001671BE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General de Igualdad de Género y no Discriminación</w:t>
            </w:r>
          </w:p>
          <w:p w:rsidR="000B1E84" w:rsidRPr="00257571" w:rsidRDefault="001671BE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1671BE" w:rsidP="000B1E84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="000B1E84"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0.A.</w:t>
            </w:r>
          </w:p>
        </w:tc>
      </w:tr>
      <w:tr w:rsidR="000B1E84" w:rsidTr="00D1594F">
        <w:trPr>
          <w:trHeight w:val="1271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1671BE" w:rsidP="001671BE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Formular, aprobar y evaluar las políticas en materia de desarrollo social e igualdad de oportunidades de su competencia, en concordancia con la política general del gobierno nacional, los planes sectoriales y los programas correspondientes de los Gobiernos Locales.</w:t>
            </w:r>
          </w:p>
        </w:tc>
      </w:tr>
      <w:tr w:rsidR="000B1E84" w:rsidTr="00D1594F">
        <w:trPr>
          <w:trHeight w:val="112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7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D1594F">
        <w:trPr>
          <w:trHeight w:val="301"/>
        </w:trPr>
        <w:tc>
          <w:tcPr>
            <w:tcW w:w="3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D1594F">
        <w:trPr>
          <w:trHeight w:val="129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actividades aprobadas en el plan de acción para la reducción de brechas en el Gobierno Regional de Huancavelica.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actividades  aprobados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0" w:type="dxa"/>
          </w:tcPr>
          <w:p w:rsidR="000B1E84" w:rsidRDefault="000B1E84" w:rsidP="000B1E84"/>
        </w:tc>
        <w:tc>
          <w:tcPr>
            <w:tcW w:w="666" w:type="dxa"/>
          </w:tcPr>
          <w:p w:rsidR="000B1E84" w:rsidRDefault="000B1E84" w:rsidP="000B1E84"/>
        </w:tc>
      </w:tr>
      <w:tr w:rsidR="000B1E84" w:rsidTr="00D1594F">
        <w:trPr>
          <w:trHeight w:val="301"/>
        </w:trPr>
        <w:tc>
          <w:tcPr>
            <w:tcW w:w="8057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D1594F">
        <w:trPr>
          <w:trHeight w:val="1295"/>
        </w:trPr>
        <w:tc>
          <w:tcPr>
            <w:tcW w:w="3251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295"/>
        </w:trPr>
        <w:tc>
          <w:tcPr>
            <w:tcW w:w="3251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38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</w:tc>
        <w:tc>
          <w:tcPr>
            <w:tcW w:w="4806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78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D1594F">
        <w:trPr>
          <w:trHeight w:val="16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/>
        </w:tc>
      </w:tr>
      <w:tr w:rsidR="000B1E84" w:rsidTr="00D1594F">
        <w:trPr>
          <w:trHeight w:val="16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7954" w:type="dxa"/>
        <w:tblInd w:w="421" w:type="dxa"/>
        <w:tblLook w:val="04A0" w:firstRow="1" w:lastRow="0" w:firstColumn="1" w:lastColumn="0" w:noHBand="0" w:noVBand="1"/>
      </w:tblPr>
      <w:tblGrid>
        <w:gridCol w:w="3209"/>
        <w:gridCol w:w="2093"/>
        <w:gridCol w:w="1203"/>
        <w:gridCol w:w="790"/>
        <w:gridCol w:w="659"/>
      </w:tblGrid>
      <w:tr w:rsidR="000B1E84" w:rsidTr="00D1594F">
        <w:trPr>
          <w:trHeight w:val="510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0B1E84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 w:rsidR="001671B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0B1E84" w:rsidRPr="00257571" w:rsidRDefault="000B1E84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10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0B1E84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 w:rsidR="00167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CE44D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B1E84" w:rsidTr="00D1594F">
        <w:trPr>
          <w:trHeight w:val="1217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1671BE" w:rsidP="000B1E84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0B1E84" w:rsidTr="00D1594F">
        <w:trPr>
          <w:trHeight w:val="1077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D1594F">
        <w:trPr>
          <w:trHeight w:val="288"/>
        </w:trPr>
        <w:tc>
          <w:tcPr>
            <w:tcW w:w="3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D1594F">
        <w:trPr>
          <w:trHeight w:val="155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Porcentaje de avance en la capacitación en políticas públicas a funcionarios y técnicos de instituciones involucradas en la lucha contra la violencia hacia la mujer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componentes ejecutados / N° Total de componentes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790" w:type="dxa"/>
          </w:tcPr>
          <w:p w:rsidR="000B1E84" w:rsidRDefault="000B1E84" w:rsidP="000B1E84"/>
        </w:tc>
        <w:tc>
          <w:tcPr>
            <w:tcW w:w="657" w:type="dxa"/>
          </w:tcPr>
          <w:p w:rsidR="000B1E84" w:rsidRDefault="000B1E84" w:rsidP="000B1E84"/>
        </w:tc>
      </w:tr>
      <w:tr w:rsidR="000B1E84" w:rsidTr="00D1594F">
        <w:trPr>
          <w:trHeight w:val="288"/>
        </w:trPr>
        <w:tc>
          <w:tcPr>
            <w:tcW w:w="7954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D1594F">
        <w:trPr>
          <w:trHeight w:val="1240"/>
        </w:trPr>
        <w:tc>
          <w:tcPr>
            <w:tcW w:w="3209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4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240"/>
        </w:trPr>
        <w:tc>
          <w:tcPr>
            <w:tcW w:w="3209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44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62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4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61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D1594F">
        <w:trPr>
          <w:trHeight w:val="161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4" w:type="dxa"/>
            <w:gridSpan w:val="4"/>
            <w:vAlign w:val="center"/>
          </w:tcPr>
          <w:p w:rsidR="000B1E84" w:rsidRDefault="000B1E84" w:rsidP="000B1E84"/>
        </w:tc>
      </w:tr>
      <w:tr w:rsidR="000B1E84" w:rsidTr="00D1594F">
        <w:trPr>
          <w:trHeight w:val="161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44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182" w:type="dxa"/>
        <w:tblInd w:w="421" w:type="dxa"/>
        <w:tblLook w:val="04A0" w:firstRow="1" w:lastRow="0" w:firstColumn="1" w:lastColumn="0" w:noHBand="0" w:noVBand="1"/>
      </w:tblPr>
      <w:tblGrid>
        <w:gridCol w:w="3301"/>
        <w:gridCol w:w="2153"/>
        <w:gridCol w:w="1237"/>
        <w:gridCol w:w="813"/>
        <w:gridCol w:w="678"/>
      </w:tblGrid>
      <w:tr w:rsidR="001671BE" w:rsidTr="00D1594F">
        <w:trPr>
          <w:trHeight w:val="526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26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09414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 w:rsidR="0009414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D1594F">
        <w:trPr>
          <w:trHeight w:val="1255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1671BE" w:rsidTr="00D1594F">
        <w:trPr>
          <w:trHeight w:val="1111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89" w:type="dxa"/>
            <w:gridSpan w:val="2"/>
            <w:shd w:val="clear" w:color="auto" w:fill="FFC000"/>
            <w:vAlign w:val="center"/>
          </w:tcPr>
          <w:p w:rsidR="001671BE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298"/>
        </w:trPr>
        <w:tc>
          <w:tcPr>
            <w:tcW w:w="3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12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componentes ejecutados para la mejora de la calidad de los servicios de atención a mujeres víctimas de violencia de género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componentes ejecutados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3" w:type="dxa"/>
          </w:tcPr>
          <w:p w:rsidR="001671BE" w:rsidRDefault="001671BE" w:rsidP="00CA65C8"/>
        </w:tc>
        <w:tc>
          <w:tcPr>
            <w:tcW w:w="676" w:type="dxa"/>
          </w:tcPr>
          <w:p w:rsidR="001671BE" w:rsidRDefault="001671BE" w:rsidP="00CA65C8"/>
        </w:tc>
      </w:tr>
      <w:tr w:rsidR="001671BE" w:rsidTr="00D1594F">
        <w:trPr>
          <w:trHeight w:val="298"/>
        </w:trPr>
        <w:tc>
          <w:tcPr>
            <w:tcW w:w="8182" w:type="dxa"/>
            <w:gridSpan w:val="5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279"/>
        </w:trPr>
        <w:tc>
          <w:tcPr>
            <w:tcW w:w="3301" w:type="dxa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279"/>
        </w:trPr>
        <w:tc>
          <w:tcPr>
            <w:tcW w:w="3301" w:type="dxa"/>
            <w:vAlign w:val="center"/>
          </w:tcPr>
          <w:p w:rsidR="001671BE" w:rsidRPr="00D80E99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80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6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73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6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  <w:vAlign w:val="center"/>
          </w:tcPr>
          <w:p w:rsidR="001671BE" w:rsidRDefault="001671BE" w:rsidP="00CA65C8"/>
        </w:tc>
      </w:tr>
      <w:tr w:rsidR="001671BE" w:rsidTr="00D1594F">
        <w:trPr>
          <w:trHeight w:val="16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80" w:type="dxa"/>
            <w:gridSpan w:val="4"/>
            <w:vAlign w:val="center"/>
          </w:tcPr>
          <w:p w:rsidR="001671BE" w:rsidRDefault="001671BE" w:rsidP="00CA65C8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78" w:type="dxa"/>
        <w:tblInd w:w="421" w:type="dxa"/>
        <w:tblLook w:val="04A0" w:firstRow="1" w:lastRow="0" w:firstColumn="1" w:lastColumn="0" w:noHBand="0" w:noVBand="1"/>
      </w:tblPr>
      <w:tblGrid>
        <w:gridCol w:w="3259"/>
        <w:gridCol w:w="2125"/>
        <w:gridCol w:w="1221"/>
        <w:gridCol w:w="802"/>
        <w:gridCol w:w="671"/>
      </w:tblGrid>
      <w:tr w:rsidR="001671BE" w:rsidTr="00D1594F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09414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 w:rsidR="0009414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D1594F">
        <w:trPr>
          <w:trHeight w:val="1268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1671BE" w:rsidTr="00D1594F">
        <w:trPr>
          <w:trHeight w:val="112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1" w:type="dxa"/>
            <w:gridSpan w:val="2"/>
            <w:shd w:val="clear" w:color="auto" w:fill="FFC000"/>
            <w:vAlign w:val="center"/>
          </w:tcPr>
          <w:p w:rsidR="001671BE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301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9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componentes ejecutados para la prevención de la violencia contra la mujer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componentes ejecutados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2" w:type="dxa"/>
          </w:tcPr>
          <w:p w:rsidR="001671BE" w:rsidRDefault="001671BE" w:rsidP="00CA65C8"/>
        </w:tc>
        <w:tc>
          <w:tcPr>
            <w:tcW w:w="669" w:type="dxa"/>
          </w:tcPr>
          <w:p w:rsidR="001671BE" w:rsidRDefault="001671BE" w:rsidP="00CA65C8"/>
        </w:tc>
      </w:tr>
      <w:tr w:rsidR="001671BE" w:rsidTr="00D1594F">
        <w:trPr>
          <w:trHeight w:val="328"/>
        </w:trPr>
        <w:tc>
          <w:tcPr>
            <w:tcW w:w="8078" w:type="dxa"/>
            <w:gridSpan w:val="5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292"/>
        </w:trPr>
        <w:tc>
          <w:tcPr>
            <w:tcW w:w="3259" w:type="dxa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292"/>
        </w:trPr>
        <w:tc>
          <w:tcPr>
            <w:tcW w:w="3259" w:type="dxa"/>
            <w:vAlign w:val="center"/>
          </w:tcPr>
          <w:p w:rsidR="001671BE" w:rsidRPr="00D80E99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18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76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6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671BE" w:rsidRDefault="001671BE" w:rsidP="00CA65C8"/>
        </w:tc>
      </w:tr>
      <w:tr w:rsidR="001671BE" w:rsidTr="00D1594F">
        <w:trPr>
          <w:trHeight w:val="16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18" w:type="dxa"/>
            <w:gridSpan w:val="4"/>
            <w:vAlign w:val="center"/>
          </w:tcPr>
          <w:p w:rsidR="001671BE" w:rsidRDefault="001671BE" w:rsidP="00CA65C8">
            <w:pPr>
              <w:pStyle w:val="Prrafodelista"/>
              <w:ind w:left="317"/>
            </w:pPr>
          </w:p>
        </w:tc>
      </w:tr>
    </w:tbl>
    <w:p w:rsidR="001671BE" w:rsidRDefault="001671BE" w:rsidP="000B1E84"/>
    <w:tbl>
      <w:tblPr>
        <w:tblStyle w:val="Tablaconcuadrcula"/>
        <w:tblW w:w="8119" w:type="dxa"/>
        <w:tblInd w:w="421" w:type="dxa"/>
        <w:tblLook w:val="04A0" w:firstRow="1" w:lastRow="0" w:firstColumn="1" w:lastColumn="0" w:noHBand="0" w:noVBand="1"/>
      </w:tblPr>
      <w:tblGrid>
        <w:gridCol w:w="3276"/>
        <w:gridCol w:w="2135"/>
        <w:gridCol w:w="1227"/>
        <w:gridCol w:w="806"/>
        <w:gridCol w:w="675"/>
      </w:tblGrid>
      <w:tr w:rsidR="001671BE" w:rsidTr="00D1594F">
        <w:trPr>
          <w:trHeight w:val="545"/>
        </w:trPr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AE0999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>Área del MIMP responsable: Dirección de Desplazados y Cultura de Paz</w:t>
            </w:r>
          </w:p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45"/>
        </w:trPr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D1594F">
        <w:trPr>
          <w:trHeight w:val="646"/>
        </w:trPr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Promover una Cultura de Paz e Igualdad de Oportunidades</w:t>
            </w:r>
          </w:p>
        </w:tc>
      </w:tr>
      <w:tr w:rsidR="001671BE" w:rsidTr="00D1594F">
        <w:trPr>
          <w:trHeight w:val="11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81" w:type="dxa"/>
            <w:gridSpan w:val="2"/>
            <w:shd w:val="clear" w:color="auto" w:fill="FFC000"/>
            <w:vAlign w:val="center"/>
          </w:tcPr>
          <w:p w:rsidR="001671BE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308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1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Porcentaje de avance en la aprobación de un Plan Regional de Trabajo de Acción Multianual para Promover una Cultura de Paz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Avance en la aprobación del Plan Regional.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1671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806" w:type="dxa"/>
          </w:tcPr>
          <w:p w:rsidR="001671BE" w:rsidRDefault="001671BE" w:rsidP="00CA65C8"/>
        </w:tc>
        <w:tc>
          <w:tcPr>
            <w:tcW w:w="675" w:type="dxa"/>
          </w:tcPr>
          <w:p w:rsidR="001671BE" w:rsidRDefault="001671BE" w:rsidP="00CA65C8"/>
        </w:tc>
      </w:tr>
      <w:tr w:rsidR="001671BE" w:rsidTr="00D1594F">
        <w:trPr>
          <w:trHeight w:val="308"/>
        </w:trPr>
        <w:tc>
          <w:tcPr>
            <w:tcW w:w="8119" w:type="dxa"/>
            <w:gridSpan w:val="5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328"/>
        </w:trPr>
        <w:tc>
          <w:tcPr>
            <w:tcW w:w="3276" w:type="dxa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328"/>
        </w:trPr>
        <w:tc>
          <w:tcPr>
            <w:tcW w:w="3276" w:type="dxa"/>
            <w:vAlign w:val="center"/>
          </w:tcPr>
          <w:p w:rsidR="001671BE" w:rsidRPr="00D80E99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43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7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87"/>
        </w:trPr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7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  <w:vAlign w:val="center"/>
          </w:tcPr>
          <w:p w:rsidR="001671BE" w:rsidRDefault="001671BE" w:rsidP="00CA65C8"/>
        </w:tc>
      </w:tr>
      <w:tr w:rsidR="001671BE" w:rsidTr="00D1594F">
        <w:trPr>
          <w:trHeight w:val="17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43" w:type="dxa"/>
            <w:gridSpan w:val="4"/>
            <w:vAlign w:val="center"/>
          </w:tcPr>
          <w:p w:rsidR="001671BE" w:rsidRDefault="001671BE" w:rsidP="00CA65C8">
            <w:pPr>
              <w:pStyle w:val="Prrafodelista"/>
              <w:ind w:left="317"/>
            </w:pPr>
          </w:p>
        </w:tc>
      </w:tr>
    </w:tbl>
    <w:p w:rsidR="001671BE" w:rsidRDefault="001671BE" w:rsidP="000B1E84"/>
    <w:tbl>
      <w:tblPr>
        <w:tblStyle w:val="Tablaconcuadrcula"/>
        <w:tblW w:w="8099" w:type="dxa"/>
        <w:tblInd w:w="421" w:type="dxa"/>
        <w:tblLook w:val="04A0" w:firstRow="1" w:lastRow="0" w:firstColumn="1" w:lastColumn="0" w:noHBand="0" w:noVBand="1"/>
      </w:tblPr>
      <w:tblGrid>
        <w:gridCol w:w="3268"/>
        <w:gridCol w:w="2131"/>
        <w:gridCol w:w="1225"/>
        <w:gridCol w:w="804"/>
        <w:gridCol w:w="671"/>
      </w:tblGrid>
      <w:tr w:rsidR="001671BE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AE0999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 w:rsid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Consejo Nacional para la Integración de la Persona con Discapacidad</w:t>
            </w:r>
          </w:p>
          <w:p w:rsidR="001671BE" w:rsidRPr="00257571" w:rsidRDefault="001671BE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1671BE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D1594F">
        <w:trPr>
          <w:trHeight w:val="629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AA6977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1671BE" w:rsidTr="00D1594F">
        <w:trPr>
          <w:trHeight w:val="1124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1671BE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301"/>
        </w:trPr>
        <w:tc>
          <w:tcPr>
            <w:tcW w:w="3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128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AA6977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Oficinas Municipales de Atención a las Personas con Discapacidad - OMAPED implementadas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AA6977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OMAPED implementadas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04" w:type="dxa"/>
          </w:tcPr>
          <w:p w:rsidR="001671BE" w:rsidRDefault="001671BE" w:rsidP="00CA65C8"/>
        </w:tc>
        <w:tc>
          <w:tcPr>
            <w:tcW w:w="669" w:type="dxa"/>
          </w:tcPr>
          <w:p w:rsidR="001671BE" w:rsidRDefault="001671BE" w:rsidP="00CA65C8"/>
        </w:tc>
      </w:tr>
      <w:tr w:rsidR="001671BE" w:rsidTr="00D1594F">
        <w:trPr>
          <w:trHeight w:val="329"/>
        </w:trPr>
        <w:tc>
          <w:tcPr>
            <w:tcW w:w="8099" w:type="dxa"/>
            <w:gridSpan w:val="5"/>
          </w:tcPr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293"/>
        </w:trPr>
        <w:tc>
          <w:tcPr>
            <w:tcW w:w="3268" w:type="dxa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293"/>
        </w:trPr>
        <w:tc>
          <w:tcPr>
            <w:tcW w:w="3268" w:type="dxa"/>
            <w:vAlign w:val="center"/>
          </w:tcPr>
          <w:p w:rsidR="001671BE" w:rsidRPr="00D80E99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30" w:type="dxa"/>
            <w:gridSpan w:val="4"/>
          </w:tcPr>
          <w:p w:rsidR="001671BE" w:rsidRDefault="001671BE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69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77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6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1671BE" w:rsidRDefault="001671BE" w:rsidP="00CA65C8"/>
        </w:tc>
      </w:tr>
      <w:tr w:rsidR="001671BE" w:rsidTr="00D1594F">
        <w:trPr>
          <w:trHeight w:val="16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30" w:type="dxa"/>
            <w:gridSpan w:val="4"/>
            <w:vAlign w:val="center"/>
          </w:tcPr>
          <w:p w:rsidR="001671BE" w:rsidRDefault="001671BE" w:rsidP="00CA65C8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37" w:type="dxa"/>
        <w:tblInd w:w="421" w:type="dxa"/>
        <w:tblLook w:val="04A0" w:firstRow="1" w:lastRow="0" w:firstColumn="1" w:lastColumn="0" w:noHBand="0" w:noVBand="1"/>
      </w:tblPr>
      <w:tblGrid>
        <w:gridCol w:w="3243"/>
        <w:gridCol w:w="2115"/>
        <w:gridCol w:w="1215"/>
        <w:gridCol w:w="798"/>
        <w:gridCol w:w="666"/>
      </w:tblGrid>
      <w:tr w:rsidR="00AA6977" w:rsidTr="00D1594F">
        <w:trPr>
          <w:trHeight w:val="539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AE0999" w:rsidRDefault="00AA6977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Políticas sobre Niños, Niñas y Adolescentes</w:t>
            </w:r>
          </w:p>
          <w:p w:rsidR="00AA6977" w:rsidRPr="00257571" w:rsidRDefault="00AA6977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AA6977" w:rsidTr="00D1594F">
        <w:trPr>
          <w:trHeight w:val="539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Default="00AA6977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A6977" w:rsidTr="00D1594F">
        <w:trPr>
          <w:trHeight w:val="637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AA6977" w:rsidTr="00D1594F">
        <w:trPr>
          <w:trHeight w:val="1139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3" w:type="dxa"/>
            <w:gridSpan w:val="2"/>
            <w:shd w:val="clear" w:color="auto" w:fill="FFC000"/>
            <w:vAlign w:val="center"/>
          </w:tcPr>
          <w:p w:rsidR="00AA6977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AA6977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AA6977" w:rsidTr="00D1594F">
        <w:trPr>
          <w:trHeight w:val="305"/>
        </w:trPr>
        <w:tc>
          <w:tcPr>
            <w:tcW w:w="3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AA6977" w:rsidTr="00D1594F">
        <w:trPr>
          <w:trHeight w:val="97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Consejos Consultivos de Niñas, Niños y Adolescentes – CCONNAS provinciales creados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CCONNAS provinciales creados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AA6977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8" w:type="dxa"/>
          </w:tcPr>
          <w:p w:rsidR="00AA6977" w:rsidRDefault="00AA6977" w:rsidP="00CA65C8"/>
        </w:tc>
        <w:tc>
          <w:tcPr>
            <w:tcW w:w="664" w:type="dxa"/>
          </w:tcPr>
          <w:p w:rsidR="00AA6977" w:rsidRDefault="00AA6977" w:rsidP="00CA65C8"/>
        </w:tc>
      </w:tr>
      <w:tr w:rsidR="00AA6977" w:rsidTr="00D1594F">
        <w:trPr>
          <w:trHeight w:val="333"/>
        </w:trPr>
        <w:tc>
          <w:tcPr>
            <w:tcW w:w="8037" w:type="dxa"/>
            <w:gridSpan w:val="5"/>
          </w:tcPr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AA6977" w:rsidTr="00D1594F">
        <w:trPr>
          <w:trHeight w:val="1310"/>
        </w:trPr>
        <w:tc>
          <w:tcPr>
            <w:tcW w:w="3243" w:type="dxa"/>
            <w:vAlign w:val="center"/>
          </w:tcPr>
          <w:p w:rsidR="00AA6977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AA6977" w:rsidRDefault="00AA6977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AA6977" w:rsidRDefault="00AA6977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AA6977" w:rsidRDefault="00AA6977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AA6977" w:rsidTr="00D1594F">
        <w:trPr>
          <w:trHeight w:val="1310"/>
        </w:trPr>
        <w:tc>
          <w:tcPr>
            <w:tcW w:w="3243" w:type="dxa"/>
            <w:vAlign w:val="center"/>
          </w:tcPr>
          <w:p w:rsidR="00AA6977" w:rsidRPr="00D80E99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94" w:type="dxa"/>
            <w:gridSpan w:val="4"/>
          </w:tcPr>
          <w:p w:rsidR="00AA6977" w:rsidRDefault="00AA6977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AA6977" w:rsidRDefault="00AA6977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AA6977" w:rsidRDefault="00AA6977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AA6977" w:rsidTr="00D1594F">
        <w:trPr>
          <w:trHeight w:val="17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AA6977" w:rsidRDefault="00AA6977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AA6977" w:rsidTr="00D1594F">
        <w:trPr>
          <w:trHeight w:val="382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977" w:rsidRDefault="00AA6977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AA6977" w:rsidTr="00D1594F">
        <w:trPr>
          <w:trHeight w:val="170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AA6977" w:rsidRPr="0072225D" w:rsidRDefault="00AA6977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AA6977" w:rsidRDefault="00AA6977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AA6977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AA6977" w:rsidRDefault="00AA6977" w:rsidP="00CA65C8"/>
        </w:tc>
      </w:tr>
      <w:tr w:rsidR="00AA6977" w:rsidTr="00D1594F">
        <w:trPr>
          <w:trHeight w:val="170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72225D" w:rsidRDefault="00AA6977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AA6977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AA6977" w:rsidRPr="00257571" w:rsidRDefault="00AA6977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94" w:type="dxa"/>
            <w:gridSpan w:val="4"/>
            <w:vAlign w:val="center"/>
          </w:tcPr>
          <w:p w:rsidR="00AA6977" w:rsidRDefault="00AA6977" w:rsidP="00CA65C8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16" w:type="dxa"/>
        <w:tblInd w:w="421" w:type="dxa"/>
        <w:tblLook w:val="04A0" w:firstRow="1" w:lastRow="0" w:firstColumn="1" w:lastColumn="0" w:noHBand="0" w:noVBand="1"/>
      </w:tblPr>
      <w:tblGrid>
        <w:gridCol w:w="3234"/>
        <w:gridCol w:w="2109"/>
        <w:gridCol w:w="1212"/>
        <w:gridCol w:w="796"/>
        <w:gridCol w:w="665"/>
      </w:tblGrid>
      <w:tr w:rsidR="0073211B" w:rsidTr="00D1594F">
        <w:trPr>
          <w:trHeight w:val="519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Sistemas Locales y Defensoría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19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14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096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59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294"/>
        </w:trPr>
        <w:tc>
          <w:tcPr>
            <w:tcW w:w="3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157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Defensorías Municipales de Niñas, Niños y Adolescentes -DEMUNAS verificadas que cumplen con las metas establecidas en el Plan de Incentivos.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DEMUNAS verificadas que cumplen con las metas establecidas en el Plan de Incentivos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96" w:type="dxa"/>
          </w:tcPr>
          <w:p w:rsidR="0073211B" w:rsidRDefault="0073211B" w:rsidP="00CA65C8"/>
        </w:tc>
        <w:tc>
          <w:tcPr>
            <w:tcW w:w="662" w:type="dxa"/>
          </w:tcPr>
          <w:p w:rsidR="0073211B" w:rsidRDefault="0073211B" w:rsidP="00CA65C8"/>
        </w:tc>
      </w:tr>
      <w:tr w:rsidR="0073211B" w:rsidTr="00D1594F">
        <w:trPr>
          <w:trHeight w:val="294"/>
        </w:trPr>
        <w:tc>
          <w:tcPr>
            <w:tcW w:w="8016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262"/>
        </w:trPr>
        <w:tc>
          <w:tcPr>
            <w:tcW w:w="3234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262"/>
        </w:trPr>
        <w:tc>
          <w:tcPr>
            <w:tcW w:w="3234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81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64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68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63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63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81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120" w:type="dxa"/>
        <w:tblInd w:w="421" w:type="dxa"/>
        <w:tblLook w:val="04A0" w:firstRow="1" w:lastRow="0" w:firstColumn="1" w:lastColumn="0" w:noHBand="0" w:noVBand="1"/>
      </w:tblPr>
      <w:tblGrid>
        <w:gridCol w:w="3276"/>
        <w:gridCol w:w="2136"/>
        <w:gridCol w:w="1228"/>
        <w:gridCol w:w="807"/>
        <w:gridCol w:w="673"/>
      </w:tblGrid>
      <w:tr w:rsidR="0073211B" w:rsidTr="00D1594F">
        <w:trPr>
          <w:trHeight w:val="54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Personas Adultas Mayores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4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38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8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05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9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organizaciones de personas adultas mayores identificados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organizaciones de personas adultas mayores identificados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7321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7" w:type="dxa"/>
          </w:tcPr>
          <w:p w:rsidR="0073211B" w:rsidRDefault="0073211B" w:rsidP="00CA65C8"/>
        </w:tc>
        <w:tc>
          <w:tcPr>
            <w:tcW w:w="671" w:type="dxa"/>
          </w:tcPr>
          <w:p w:rsidR="0073211B" w:rsidRDefault="0073211B" w:rsidP="00CA65C8"/>
        </w:tc>
      </w:tr>
      <w:tr w:rsidR="0073211B" w:rsidTr="00D1594F">
        <w:trPr>
          <w:trHeight w:val="334"/>
        </w:trPr>
        <w:tc>
          <w:tcPr>
            <w:tcW w:w="8120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312"/>
        </w:trPr>
        <w:tc>
          <w:tcPr>
            <w:tcW w:w="3276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312"/>
        </w:trPr>
        <w:tc>
          <w:tcPr>
            <w:tcW w:w="3276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43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7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83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43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43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73211B" w:rsidRDefault="0073211B" w:rsidP="000B1E84"/>
    <w:tbl>
      <w:tblPr>
        <w:tblStyle w:val="Tablaconcuadrcula"/>
        <w:tblW w:w="8037" w:type="dxa"/>
        <w:tblInd w:w="421" w:type="dxa"/>
        <w:tblLook w:val="04A0" w:firstRow="1" w:lastRow="0" w:firstColumn="1" w:lastColumn="0" w:noHBand="0" w:noVBand="1"/>
      </w:tblPr>
      <w:tblGrid>
        <w:gridCol w:w="3243"/>
        <w:gridCol w:w="2115"/>
        <w:gridCol w:w="1215"/>
        <w:gridCol w:w="798"/>
        <w:gridCol w:w="666"/>
      </w:tblGrid>
      <w:tr w:rsidR="0073211B" w:rsidTr="00D1594F">
        <w:trPr>
          <w:trHeight w:val="536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Personas Adultas Mayores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36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34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33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3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03"/>
        </w:trPr>
        <w:tc>
          <w:tcPr>
            <w:tcW w:w="3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1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organizaciones de personas adultas mayores registradas en el “Registro de Organizaciones e Instituciones de PAM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organizaciones registradas.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8" w:type="dxa"/>
          </w:tcPr>
          <w:p w:rsidR="0073211B" w:rsidRDefault="0073211B" w:rsidP="00CA65C8"/>
        </w:tc>
        <w:tc>
          <w:tcPr>
            <w:tcW w:w="664" w:type="dxa"/>
          </w:tcPr>
          <w:p w:rsidR="0073211B" w:rsidRDefault="0073211B" w:rsidP="00CA65C8"/>
        </w:tc>
      </w:tr>
      <w:tr w:rsidR="0073211B" w:rsidTr="00D1594F">
        <w:trPr>
          <w:trHeight w:val="332"/>
        </w:trPr>
        <w:tc>
          <w:tcPr>
            <w:tcW w:w="8037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304"/>
        </w:trPr>
        <w:tc>
          <w:tcPr>
            <w:tcW w:w="3243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304"/>
        </w:trPr>
        <w:tc>
          <w:tcPr>
            <w:tcW w:w="3243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94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70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80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69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69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73211B" w:rsidRDefault="0073211B" w:rsidP="000B1E84"/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3260"/>
        <w:gridCol w:w="2126"/>
        <w:gridCol w:w="1222"/>
        <w:gridCol w:w="803"/>
        <w:gridCol w:w="668"/>
      </w:tblGrid>
      <w:tr w:rsidR="0073211B" w:rsidTr="00D1594F">
        <w:trPr>
          <w:trHeight w:val="565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Personas Adultas Mayores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65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69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1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20"/>
        </w:trPr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6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CIAM creados en los gobiernos locales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CIAM creados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03" w:type="dxa"/>
          </w:tcPr>
          <w:p w:rsidR="0073211B" w:rsidRDefault="0073211B" w:rsidP="00CA65C8"/>
        </w:tc>
        <w:tc>
          <w:tcPr>
            <w:tcW w:w="668" w:type="dxa"/>
          </w:tcPr>
          <w:p w:rsidR="0073211B" w:rsidRDefault="0073211B" w:rsidP="00CA65C8"/>
        </w:tc>
      </w:tr>
      <w:tr w:rsidR="0073211B" w:rsidTr="00D1594F">
        <w:trPr>
          <w:trHeight w:val="350"/>
        </w:trPr>
        <w:tc>
          <w:tcPr>
            <w:tcW w:w="8079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375"/>
        </w:trPr>
        <w:tc>
          <w:tcPr>
            <w:tcW w:w="3260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9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375"/>
        </w:trPr>
        <w:tc>
          <w:tcPr>
            <w:tcW w:w="3260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19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7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9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401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7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7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19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73211B" w:rsidRDefault="0073211B" w:rsidP="000B1E84"/>
    <w:tbl>
      <w:tblPr>
        <w:tblStyle w:val="Tablaconcuadrcula"/>
        <w:tblW w:w="8099" w:type="dxa"/>
        <w:tblInd w:w="421" w:type="dxa"/>
        <w:tblLook w:val="04A0" w:firstRow="1" w:lastRow="0" w:firstColumn="1" w:lastColumn="0" w:noHBand="0" w:noVBand="1"/>
      </w:tblPr>
      <w:tblGrid>
        <w:gridCol w:w="3268"/>
        <w:gridCol w:w="2131"/>
        <w:gridCol w:w="1225"/>
        <w:gridCol w:w="804"/>
        <w:gridCol w:w="671"/>
      </w:tblGrid>
      <w:tr w:rsidR="0073211B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Fortalecimiento de la Familia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29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24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01"/>
        </w:trPr>
        <w:tc>
          <w:tcPr>
            <w:tcW w:w="3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128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Acciones de promoción regional para la implementación y funcionamiento de lactarios en instituciones públicas y privadas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acciones de promoción ejecutadas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4" w:type="dxa"/>
          </w:tcPr>
          <w:p w:rsidR="0073211B" w:rsidRDefault="0073211B" w:rsidP="00CA65C8"/>
        </w:tc>
        <w:tc>
          <w:tcPr>
            <w:tcW w:w="669" w:type="dxa"/>
          </w:tcPr>
          <w:p w:rsidR="0073211B" w:rsidRDefault="0073211B" w:rsidP="00CA65C8"/>
        </w:tc>
      </w:tr>
      <w:tr w:rsidR="0073211B" w:rsidTr="00D1594F">
        <w:trPr>
          <w:trHeight w:val="329"/>
        </w:trPr>
        <w:tc>
          <w:tcPr>
            <w:tcW w:w="8099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293"/>
        </w:trPr>
        <w:tc>
          <w:tcPr>
            <w:tcW w:w="3268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293"/>
        </w:trPr>
        <w:tc>
          <w:tcPr>
            <w:tcW w:w="3268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30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69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77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6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6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30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37" w:type="dxa"/>
        <w:tblInd w:w="421" w:type="dxa"/>
        <w:tblLook w:val="04A0" w:firstRow="1" w:lastRow="0" w:firstColumn="1" w:lastColumn="0" w:noHBand="0" w:noVBand="1"/>
      </w:tblPr>
      <w:tblGrid>
        <w:gridCol w:w="3243"/>
        <w:gridCol w:w="2115"/>
        <w:gridCol w:w="1215"/>
        <w:gridCol w:w="798"/>
        <w:gridCol w:w="666"/>
      </w:tblGrid>
      <w:tr w:rsidR="0073211B" w:rsidTr="00D1594F">
        <w:trPr>
          <w:trHeight w:val="555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lastRenderedPageBreak/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Fortalecimiento de la Familia</w:t>
            </w:r>
          </w:p>
          <w:p w:rsidR="0073211B" w:rsidRPr="00257571" w:rsidRDefault="0073211B" w:rsidP="00CA65C8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55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CA65C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57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74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3" w:type="dxa"/>
            <w:gridSpan w:val="2"/>
            <w:shd w:val="clear" w:color="auto" w:fill="FFC000"/>
            <w:vAlign w:val="center"/>
          </w:tcPr>
          <w:p w:rsidR="0073211B" w:rsidRPr="00864AEC" w:rsidRDefault="00FD792B" w:rsidP="00CA65C8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14"/>
        </w:trPr>
        <w:tc>
          <w:tcPr>
            <w:tcW w:w="3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65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eventos de celebración del Día Nacional de la Familia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094148" w:rsidP="00CA65C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eventos de celebración del Día Nacional de la Familia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CA65C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8" w:type="dxa"/>
          </w:tcPr>
          <w:p w:rsidR="0073211B" w:rsidRDefault="0073211B" w:rsidP="00CA65C8"/>
        </w:tc>
        <w:tc>
          <w:tcPr>
            <w:tcW w:w="664" w:type="dxa"/>
          </w:tcPr>
          <w:p w:rsidR="0073211B" w:rsidRDefault="0073211B" w:rsidP="00CA65C8"/>
        </w:tc>
      </w:tr>
      <w:tr w:rsidR="0073211B" w:rsidTr="00D1594F">
        <w:trPr>
          <w:trHeight w:val="344"/>
        </w:trPr>
        <w:tc>
          <w:tcPr>
            <w:tcW w:w="8037" w:type="dxa"/>
            <w:gridSpan w:val="5"/>
          </w:tcPr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351"/>
        </w:trPr>
        <w:tc>
          <w:tcPr>
            <w:tcW w:w="3243" w:type="dxa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351"/>
        </w:trPr>
        <w:tc>
          <w:tcPr>
            <w:tcW w:w="3243" w:type="dxa"/>
            <w:vAlign w:val="center"/>
          </w:tcPr>
          <w:p w:rsidR="0073211B" w:rsidRPr="00D80E99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94" w:type="dxa"/>
            <w:gridSpan w:val="4"/>
          </w:tcPr>
          <w:p w:rsidR="0073211B" w:rsidRDefault="0073211B" w:rsidP="00CA65C8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CA65C8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76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94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75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CA65C8"/>
        </w:tc>
      </w:tr>
      <w:tr w:rsidR="0073211B" w:rsidTr="00D1594F">
        <w:trPr>
          <w:trHeight w:val="175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CA65C8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CA65C8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CA65C8">
            <w:pPr>
              <w:pStyle w:val="Prrafodelista"/>
              <w:ind w:left="317"/>
            </w:pPr>
          </w:p>
        </w:tc>
      </w:tr>
    </w:tbl>
    <w:p w:rsidR="0073211B" w:rsidRPr="000B1E84" w:rsidRDefault="0073211B" w:rsidP="000B1E84"/>
    <w:p w:rsidR="009E75CF" w:rsidRDefault="009E75CF" w:rsidP="00B837BB">
      <w:pPr>
        <w:pStyle w:val="Ttulo1"/>
        <w:numPr>
          <w:ilvl w:val="0"/>
          <w:numId w:val="1"/>
        </w:numPr>
        <w:rPr>
          <w:b/>
        </w:rPr>
      </w:pPr>
      <w:r>
        <w:rPr>
          <w:b/>
        </w:rPr>
        <w:lastRenderedPageBreak/>
        <w:t>SEGUIMIENTO A LA EJECUCIÓN PRESUPUESTAL</w:t>
      </w:r>
      <w:bookmarkEnd w:id="22"/>
    </w:p>
    <w:p w:rsidR="00B54F5E" w:rsidRPr="00683294" w:rsidRDefault="00D80E99" w:rsidP="00683294">
      <w:pPr>
        <w:ind w:left="360"/>
        <w:jc w:val="both"/>
        <w:rPr>
          <w:rFonts w:ascii="Calibri Light" w:hAnsi="Calibri Light"/>
        </w:rPr>
      </w:pPr>
      <w:bookmarkStart w:id="23" w:name="_Toc435002014"/>
      <w:bookmarkStart w:id="24" w:name="_Toc438069702"/>
      <w:bookmarkStart w:id="25" w:name="_Toc438070651"/>
      <w:bookmarkStart w:id="26" w:name="_Toc438070681"/>
      <w:bookmarkStart w:id="27" w:name="_Toc438070770"/>
      <w:bookmarkStart w:id="28" w:name="_Toc439876606"/>
      <w:bookmarkStart w:id="29" w:name="_Toc439877263"/>
      <w:bookmarkStart w:id="30" w:name="_Toc440012980"/>
      <w:bookmarkStart w:id="31" w:name="_Toc440244217"/>
      <w:bookmarkStart w:id="32" w:name="_Toc44027439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Calibri Light" w:hAnsi="Calibri Light"/>
        </w:rPr>
        <w:t xml:space="preserve">Como bien se había mencionado antes, </w:t>
      </w:r>
      <w:r w:rsidR="00683294">
        <w:rPr>
          <w:rFonts w:ascii="Calibri Light" w:hAnsi="Calibri Light"/>
        </w:rPr>
        <w:t xml:space="preserve">en lo que respecta al Gobierno Regional de Huancavelica, </w:t>
      </w:r>
      <w:r>
        <w:rPr>
          <w:rFonts w:ascii="Calibri Light" w:hAnsi="Calibri Light"/>
        </w:rPr>
        <w:t xml:space="preserve">mediante </w:t>
      </w:r>
      <w:r w:rsidR="00B54F5E" w:rsidRPr="00D80E99">
        <w:rPr>
          <w:rFonts w:ascii="Calibri Light" w:hAnsi="Calibri Light"/>
        </w:rPr>
        <w:t xml:space="preserve">Decreto Supremo N° 155-2008-EF, se declaró concluido el proceso de transferencia de funciones sectoriales en materia de población, desarrollo social e igualdad de oportunidades </w:t>
      </w:r>
      <w:r>
        <w:rPr>
          <w:rFonts w:ascii="Calibri Light" w:hAnsi="Calibri Light"/>
        </w:rPr>
        <w:t>y se aprobó</w:t>
      </w:r>
      <w:r w:rsidR="00B54F5E" w:rsidRPr="00D80E99">
        <w:rPr>
          <w:rFonts w:ascii="Calibri Light" w:hAnsi="Calibri Light"/>
        </w:rPr>
        <w:t xml:space="preserve"> la transferencia de partidas correspondiente a ese año fiscal.</w:t>
      </w:r>
    </w:p>
    <w:p w:rsidR="00B54F5E" w:rsidRDefault="00B54F5E" w:rsidP="00683294">
      <w:pPr>
        <w:pStyle w:val="Prrafodelista"/>
        <w:ind w:left="360"/>
        <w:jc w:val="both"/>
        <w:rPr>
          <w:rFonts w:ascii="Calibri Light" w:hAnsi="Calibri Light"/>
        </w:rPr>
      </w:pPr>
      <w:r w:rsidRPr="00B54F5E">
        <w:rPr>
          <w:rFonts w:ascii="Calibri Light" w:hAnsi="Calibri Light"/>
        </w:rPr>
        <w:t>Posteriormente mediante Decreto Supremo N° 102-2009-EF, se aprobó la transferencia de partidas a favor del Gobierno Regional de Huancavelica para el cumplimiento de las funciones transferidas establecidas en los artículos 50° y 60° de la Ley Orgánica de los Gobi</w:t>
      </w:r>
      <w:r w:rsidR="00683294">
        <w:rPr>
          <w:rFonts w:ascii="Calibri Light" w:hAnsi="Calibri Light"/>
        </w:rPr>
        <w:t xml:space="preserve">ernos Regionales – Ley N° 27867; transfiriéndose un </w:t>
      </w:r>
      <w:r w:rsidRPr="00B54F5E">
        <w:rPr>
          <w:rFonts w:ascii="Calibri Light" w:hAnsi="Calibri Light"/>
        </w:rPr>
        <w:t xml:space="preserve">monto </w:t>
      </w:r>
      <w:r w:rsidR="00683294">
        <w:rPr>
          <w:rFonts w:ascii="Calibri Light" w:hAnsi="Calibri Light"/>
        </w:rPr>
        <w:t xml:space="preserve">ascendente a </w:t>
      </w:r>
      <w:r w:rsidRPr="00B54F5E">
        <w:rPr>
          <w:rFonts w:ascii="Calibri Light" w:hAnsi="Calibri Light"/>
        </w:rPr>
        <w:t>S/. 83. 334 Soles.</w:t>
      </w:r>
    </w:p>
    <w:p w:rsidR="000B1E84" w:rsidRPr="00B54F5E" w:rsidRDefault="000B1E84" w:rsidP="00683294">
      <w:pPr>
        <w:pStyle w:val="Prrafodelista"/>
        <w:ind w:left="360"/>
        <w:jc w:val="both"/>
        <w:rPr>
          <w:rFonts w:ascii="Calibri Light" w:hAnsi="Calibri Light"/>
        </w:rPr>
      </w:pPr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33" w:name="_Toc440274400"/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</w:p>
    <w:p w:rsidR="009E75CF" w:rsidRDefault="00C14237" w:rsidP="000B1E84">
      <w:pPr>
        <w:pStyle w:val="Ttulo2"/>
        <w:numPr>
          <w:ilvl w:val="1"/>
          <w:numId w:val="5"/>
        </w:numPr>
      </w:pPr>
      <w:r>
        <w:t>CADENA</w:t>
      </w:r>
      <w:r w:rsidR="00E56286">
        <w:t xml:space="preserve"> PRESUPUESTAL</w:t>
      </w:r>
      <w:r>
        <w:t xml:space="preserve"> PROGRAMÁTICA </w:t>
      </w:r>
      <w:r w:rsidR="00683294">
        <w:t>AÑO 2015</w:t>
      </w:r>
      <w:bookmarkEnd w:id="33"/>
    </w:p>
    <w:p w:rsidR="00E869A6" w:rsidRDefault="00E869A6" w:rsidP="00E869A6"/>
    <w:p w:rsidR="00FA648B" w:rsidRPr="00B54F5E" w:rsidRDefault="00FA648B" w:rsidP="00FA648B">
      <w:pPr>
        <w:ind w:left="792"/>
        <w:jc w:val="both"/>
        <w:rPr>
          <w:rFonts w:ascii="Calibri Light" w:hAnsi="Calibri Light"/>
          <w:i/>
        </w:rPr>
      </w:pPr>
      <w:r w:rsidRPr="00B54F5E">
        <w:rPr>
          <w:rFonts w:ascii="Calibri Light" w:hAnsi="Calibri Light"/>
          <w:i/>
        </w:rPr>
        <w:t xml:space="preserve">(Se deberá colocar </w:t>
      </w:r>
      <w:r>
        <w:rPr>
          <w:rFonts w:ascii="Calibri Light" w:hAnsi="Calibri Light"/>
          <w:i/>
        </w:rPr>
        <w:t>la cadena presupuestal programática en la cual se encuentra registrado el monto asignado para el cumplimiento de las funciones transferidas al Gobierno Regional de Huancavelica).</w:t>
      </w:r>
    </w:p>
    <w:p w:rsidR="00B54F5E" w:rsidRDefault="00C14237" w:rsidP="00B54F5E">
      <w:pPr>
        <w:pStyle w:val="Ttulo2"/>
        <w:numPr>
          <w:ilvl w:val="1"/>
          <w:numId w:val="5"/>
        </w:numPr>
      </w:pPr>
      <w:bookmarkStart w:id="34" w:name="_Toc440274401"/>
      <w:r>
        <w:t xml:space="preserve">REPORTE DE EJECUCIÓN </w:t>
      </w:r>
      <w:r w:rsidR="007F5CB0">
        <w:t>PRESUPUESTAL</w:t>
      </w:r>
      <w:r w:rsidR="008F17A9">
        <w:t xml:space="preserve"> AL CIERRE DEL AÑO 2015</w:t>
      </w:r>
      <w:bookmarkEnd w:id="34"/>
    </w:p>
    <w:p w:rsidR="00B54F5E" w:rsidRDefault="00B54F5E" w:rsidP="00B54F5E"/>
    <w:p w:rsidR="00B54F5E" w:rsidRDefault="00B54F5E" w:rsidP="00B54F5E">
      <w:pPr>
        <w:ind w:left="792"/>
        <w:jc w:val="both"/>
        <w:rPr>
          <w:rFonts w:ascii="Calibri Light" w:hAnsi="Calibri Light"/>
          <w:i/>
        </w:rPr>
      </w:pPr>
      <w:r w:rsidRPr="00B54F5E">
        <w:rPr>
          <w:rFonts w:ascii="Calibri Light" w:hAnsi="Calibri Light"/>
          <w:i/>
        </w:rPr>
        <w:t xml:space="preserve">(Se deberá colocar el respecto cuadro de ejecución de gasto del año indicado, en el que se pueda visualizar, principalmente, el PIA, PIM, la Fase de Devengado y el respectivo </w:t>
      </w:r>
      <w:r>
        <w:rPr>
          <w:rFonts w:ascii="Calibri Light" w:hAnsi="Calibri Light"/>
          <w:i/>
        </w:rPr>
        <w:t>porcentaje de avance. Brevemente deberá describir los resultados alcanza</w:t>
      </w:r>
      <w:r w:rsidR="00D80E99">
        <w:rPr>
          <w:rFonts w:ascii="Calibri Light" w:hAnsi="Calibri Light"/>
          <w:i/>
        </w:rPr>
        <w:t>d</w:t>
      </w:r>
      <w:r>
        <w:rPr>
          <w:rFonts w:ascii="Calibri Light" w:hAnsi="Calibri Light"/>
          <w:i/>
        </w:rPr>
        <w:t xml:space="preserve">os en </w:t>
      </w:r>
      <w:r w:rsidR="00D80E99">
        <w:rPr>
          <w:rFonts w:ascii="Calibri Light" w:hAnsi="Calibri Light"/>
          <w:i/>
        </w:rPr>
        <w:t xml:space="preserve">el </w:t>
      </w:r>
      <w:r w:rsidR="00FA648B">
        <w:rPr>
          <w:rFonts w:ascii="Calibri Light" w:hAnsi="Calibri Light"/>
          <w:i/>
        </w:rPr>
        <w:t>nivel</w:t>
      </w:r>
      <w:r>
        <w:rPr>
          <w:rFonts w:ascii="Calibri Light" w:hAnsi="Calibri Light"/>
          <w:i/>
        </w:rPr>
        <w:t xml:space="preserve"> de ejecución)</w:t>
      </w:r>
      <w:r w:rsidR="008F477A">
        <w:rPr>
          <w:rFonts w:ascii="Calibri Light" w:hAnsi="Calibri Light"/>
          <w:i/>
        </w:rPr>
        <w:t>.</w:t>
      </w:r>
    </w:p>
    <w:p w:rsidR="00356827" w:rsidRDefault="009E75CF" w:rsidP="00B837BB">
      <w:pPr>
        <w:pStyle w:val="Ttulo1"/>
        <w:numPr>
          <w:ilvl w:val="0"/>
          <w:numId w:val="1"/>
        </w:numPr>
        <w:rPr>
          <w:b/>
        </w:rPr>
      </w:pPr>
      <w:bookmarkStart w:id="35" w:name="_Toc440274402"/>
      <w:r w:rsidRPr="009E75CF">
        <w:rPr>
          <w:b/>
        </w:rPr>
        <w:t>CONCLU</w:t>
      </w:r>
      <w:r w:rsidR="00B837BB" w:rsidRPr="009E75CF">
        <w:rPr>
          <w:b/>
        </w:rPr>
        <w:t>S</w:t>
      </w:r>
      <w:r w:rsidR="00C532DE">
        <w:rPr>
          <w:b/>
        </w:rPr>
        <w:t>IONES</w:t>
      </w:r>
      <w:bookmarkEnd w:id="35"/>
    </w:p>
    <w:p w:rsidR="00E13E0F" w:rsidRDefault="00E13E0F" w:rsidP="00E13E0F"/>
    <w:p w:rsidR="00E13E0F" w:rsidRPr="00E13E0F" w:rsidRDefault="00E13E0F" w:rsidP="00E13E0F"/>
    <w:p w:rsidR="00B837BB" w:rsidRDefault="00B837BB" w:rsidP="00B837BB">
      <w:pPr>
        <w:pStyle w:val="Ttulo1"/>
        <w:numPr>
          <w:ilvl w:val="0"/>
          <w:numId w:val="1"/>
        </w:numPr>
        <w:rPr>
          <w:b/>
        </w:rPr>
      </w:pPr>
      <w:bookmarkStart w:id="36" w:name="_Toc440274403"/>
      <w:r w:rsidRPr="009E75CF">
        <w:rPr>
          <w:b/>
        </w:rPr>
        <w:t>RECOMENDACI</w:t>
      </w:r>
      <w:r w:rsidR="00C532DE">
        <w:rPr>
          <w:b/>
        </w:rPr>
        <w:t>ONES</w:t>
      </w:r>
      <w:bookmarkEnd w:id="36"/>
    </w:p>
    <w:p w:rsidR="00E13E0F" w:rsidRDefault="00E13E0F" w:rsidP="00E13E0F"/>
    <w:p w:rsidR="00E13E0F" w:rsidRDefault="00E13E0F" w:rsidP="00E13E0F"/>
    <w:p w:rsidR="009E75CF" w:rsidRDefault="009E75CF" w:rsidP="009E75CF">
      <w:pPr>
        <w:pStyle w:val="Ttulo1"/>
        <w:numPr>
          <w:ilvl w:val="0"/>
          <w:numId w:val="1"/>
        </w:numPr>
        <w:rPr>
          <w:b/>
        </w:rPr>
      </w:pPr>
      <w:bookmarkStart w:id="37" w:name="_Toc440274404"/>
      <w:r>
        <w:rPr>
          <w:b/>
        </w:rPr>
        <w:t>ANEXOS</w:t>
      </w:r>
      <w:bookmarkEnd w:id="37"/>
    </w:p>
    <w:p w:rsidR="00E9628E" w:rsidRDefault="00E9628E" w:rsidP="00E9628E">
      <w:pPr>
        <w:pStyle w:val="Ttulo2"/>
        <w:ind w:firstLine="360"/>
      </w:pPr>
      <w:bookmarkStart w:id="38" w:name="_Toc440274405"/>
      <w:r>
        <w:t>MEDIOS DE VERIFICACIÓN</w:t>
      </w:r>
      <w:bookmarkEnd w:id="38"/>
      <w:r>
        <w:t xml:space="preserve"> </w:t>
      </w:r>
    </w:p>
    <w:p w:rsidR="000479EE" w:rsidRPr="00064AA7" w:rsidRDefault="000479EE" w:rsidP="00E9628E">
      <w:pPr>
        <w:ind w:left="360"/>
        <w:jc w:val="both"/>
        <w:rPr>
          <w:rFonts w:ascii="Calibri Light" w:hAnsi="Calibri Light"/>
          <w:i/>
        </w:rPr>
      </w:pPr>
      <w:r w:rsidRPr="00064AA7">
        <w:rPr>
          <w:rFonts w:ascii="Calibri Light" w:hAnsi="Calibri Light"/>
          <w:i/>
        </w:rPr>
        <w:t xml:space="preserve">(Adjuntar lo documentos que sustentan el cumplimiento de las Metas, </w:t>
      </w:r>
      <w:r w:rsidR="00DB7787">
        <w:rPr>
          <w:rFonts w:ascii="Calibri Light" w:hAnsi="Calibri Light"/>
          <w:i/>
        </w:rPr>
        <w:t xml:space="preserve">de acuerdo a lo señalado en el anexo del convenio de gestión suscrito, asimismo se deberá adjuntar </w:t>
      </w:r>
      <w:r w:rsidRPr="00064AA7">
        <w:rPr>
          <w:rFonts w:ascii="Calibri Light" w:hAnsi="Calibri Light"/>
          <w:i/>
        </w:rPr>
        <w:t>los informes que sustenten el no</w:t>
      </w:r>
      <w:r w:rsidR="00DB7787">
        <w:rPr>
          <w:rFonts w:ascii="Calibri Light" w:hAnsi="Calibri Light"/>
          <w:i/>
        </w:rPr>
        <w:t xml:space="preserve"> cumplimiento de alguna de la</w:t>
      </w:r>
      <w:r w:rsidRPr="00064AA7">
        <w:rPr>
          <w:rFonts w:ascii="Calibri Light" w:hAnsi="Calibri Light"/>
          <w:i/>
        </w:rPr>
        <w:t>s</w:t>
      </w:r>
      <w:r w:rsidR="00DB7787">
        <w:rPr>
          <w:rFonts w:ascii="Calibri Light" w:hAnsi="Calibri Light"/>
          <w:i/>
        </w:rPr>
        <w:t xml:space="preserve"> metas</w:t>
      </w:r>
      <w:r w:rsidRPr="00064AA7">
        <w:rPr>
          <w:rFonts w:ascii="Calibri Light" w:hAnsi="Calibri Light"/>
          <w:i/>
        </w:rPr>
        <w:t>)</w:t>
      </w:r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39" w:name="_Toc438070660"/>
      <w:bookmarkStart w:id="40" w:name="_Toc438070690"/>
      <w:bookmarkStart w:id="41" w:name="_Toc438070779"/>
      <w:bookmarkStart w:id="42" w:name="_Toc439876615"/>
      <w:bookmarkStart w:id="43" w:name="_Toc439877272"/>
      <w:bookmarkStart w:id="44" w:name="_Toc440012990"/>
      <w:bookmarkStart w:id="45" w:name="_Toc440244227"/>
      <w:bookmarkStart w:id="46" w:name="_Toc440274406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47" w:name="_Toc438070661"/>
      <w:bookmarkStart w:id="48" w:name="_Toc438070691"/>
      <w:bookmarkStart w:id="49" w:name="_Toc438070780"/>
      <w:bookmarkStart w:id="50" w:name="_Toc439876616"/>
      <w:bookmarkStart w:id="51" w:name="_Toc439877273"/>
      <w:bookmarkStart w:id="52" w:name="_Toc440012991"/>
      <w:bookmarkStart w:id="53" w:name="_Toc440244228"/>
      <w:bookmarkStart w:id="54" w:name="_Toc440274407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55" w:name="_Toc438070662"/>
      <w:bookmarkStart w:id="56" w:name="_Toc438070692"/>
      <w:bookmarkStart w:id="57" w:name="_Toc438070781"/>
      <w:bookmarkStart w:id="58" w:name="_Toc439876617"/>
      <w:bookmarkStart w:id="59" w:name="_Toc439877274"/>
      <w:bookmarkStart w:id="60" w:name="_Toc440012992"/>
      <w:bookmarkStart w:id="61" w:name="_Toc440244229"/>
      <w:bookmarkStart w:id="62" w:name="_Toc440274408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63" w:name="_Toc438070663"/>
      <w:bookmarkStart w:id="64" w:name="_Toc438070693"/>
      <w:bookmarkStart w:id="65" w:name="_Toc438070782"/>
      <w:bookmarkStart w:id="66" w:name="_Toc439876618"/>
      <w:bookmarkStart w:id="67" w:name="_Toc439877275"/>
      <w:bookmarkStart w:id="68" w:name="_Toc440012993"/>
      <w:bookmarkStart w:id="69" w:name="_Toc440244230"/>
      <w:bookmarkStart w:id="70" w:name="_Toc440274409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71" w:name="_Toc438070664"/>
      <w:bookmarkStart w:id="72" w:name="_Toc438070694"/>
      <w:bookmarkStart w:id="73" w:name="_Toc438070783"/>
      <w:bookmarkStart w:id="74" w:name="_Toc439876619"/>
      <w:bookmarkStart w:id="75" w:name="_Toc439877276"/>
      <w:bookmarkStart w:id="76" w:name="_Toc440012994"/>
      <w:bookmarkStart w:id="77" w:name="_Toc440244231"/>
      <w:bookmarkStart w:id="78" w:name="_Toc44027441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9F0853" w:rsidRPr="00394131" w:rsidRDefault="009F0853" w:rsidP="0039413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  <w:sectPr w:rsidR="009F0853" w:rsidRPr="00394131" w:rsidSect="00394131">
          <w:headerReference w:type="default" r:id="rId11"/>
          <w:footerReference w:type="default" r:id="rId12"/>
          <w:pgSz w:w="11906" w:h="16838"/>
          <w:pgMar w:top="1656" w:right="1701" w:bottom="1418" w:left="1701" w:header="709" w:footer="998" w:gutter="0"/>
          <w:pgNumType w:start="0"/>
          <w:cols w:space="708"/>
          <w:titlePg/>
          <w:docGrid w:linePitch="360"/>
        </w:sectPr>
      </w:pPr>
      <w:bookmarkStart w:id="79" w:name="_Toc438070665"/>
      <w:bookmarkStart w:id="80" w:name="_Toc438070695"/>
      <w:bookmarkStart w:id="81" w:name="_Toc438070784"/>
      <w:bookmarkStart w:id="82" w:name="_Toc439876620"/>
      <w:bookmarkStart w:id="83" w:name="_Toc439877277"/>
      <w:bookmarkStart w:id="84" w:name="_Toc440012995"/>
      <w:bookmarkStart w:id="85" w:name="_Toc440244232"/>
      <w:bookmarkStart w:id="86" w:name="_Toc438070666"/>
      <w:bookmarkStart w:id="87" w:name="_Toc438070696"/>
      <w:bookmarkStart w:id="88" w:name="_Toc438070785"/>
      <w:bookmarkStart w:id="89" w:name="_Toc439876621"/>
      <w:bookmarkStart w:id="90" w:name="_Toc439877278"/>
      <w:bookmarkStart w:id="91" w:name="_Toc440012996"/>
      <w:bookmarkStart w:id="92" w:name="_Toc440244233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EF3A01" w:rsidRDefault="00EF3A01" w:rsidP="00394131"/>
    <w:sectPr w:rsidR="00EF3A01" w:rsidSect="00394131">
      <w:headerReference w:type="default" r:id="rId13"/>
      <w:pgSz w:w="11906" w:h="16838"/>
      <w:pgMar w:top="1656" w:right="1701" w:bottom="1418" w:left="1701" w:header="676" w:footer="10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4B" w:rsidRDefault="00AA784B" w:rsidP="00A73527">
      <w:pPr>
        <w:spacing w:after="0" w:line="240" w:lineRule="auto"/>
      </w:pPr>
      <w:r>
        <w:separator/>
      </w:r>
    </w:p>
  </w:endnote>
  <w:endnote w:type="continuationSeparator" w:id="0">
    <w:p w:rsidR="00AA784B" w:rsidRDefault="00AA784B" w:rsidP="00A7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403242"/>
      <w:docPartObj>
        <w:docPartGallery w:val="Page Numbers (Bottom of Page)"/>
        <w:docPartUnique/>
      </w:docPartObj>
    </w:sdtPr>
    <w:sdtEndPr/>
    <w:sdtContent>
      <w:p w:rsidR="000B1E84" w:rsidRDefault="000B1E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EB" w:rsidRPr="00894BEB">
          <w:rPr>
            <w:noProof/>
            <w:lang w:val="es-ES"/>
          </w:rPr>
          <w:t>1</w:t>
        </w:r>
        <w:r>
          <w:fldChar w:fldCharType="end"/>
        </w:r>
      </w:p>
    </w:sdtContent>
  </w:sdt>
  <w:p w:rsidR="000B1E84" w:rsidRDefault="000B1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4B" w:rsidRDefault="00AA784B" w:rsidP="00A73527">
      <w:pPr>
        <w:spacing w:after="0" w:line="240" w:lineRule="auto"/>
      </w:pPr>
      <w:r>
        <w:separator/>
      </w:r>
    </w:p>
  </w:footnote>
  <w:footnote w:type="continuationSeparator" w:id="0">
    <w:p w:rsidR="00AA784B" w:rsidRDefault="00AA784B" w:rsidP="00A73527">
      <w:pPr>
        <w:spacing w:after="0" w:line="240" w:lineRule="auto"/>
      </w:pPr>
      <w:r>
        <w:continuationSeparator/>
      </w:r>
    </w:p>
  </w:footnote>
  <w:footnote w:id="1">
    <w:p w:rsidR="000B1E84" w:rsidRPr="00F42BD8" w:rsidRDefault="000B1E84" w:rsidP="00D95745">
      <w:pPr>
        <w:pStyle w:val="Textonotapie"/>
        <w:rPr>
          <w:rFonts w:ascii="Calibri Light" w:hAnsi="Calibri Light"/>
          <w:sz w:val="16"/>
          <w:lang w:val="es-MX"/>
        </w:rPr>
      </w:pPr>
      <w:r w:rsidRPr="00F42BD8">
        <w:rPr>
          <w:rStyle w:val="Refdenotaalpie"/>
          <w:rFonts w:ascii="Calibri Light" w:hAnsi="Calibri Light"/>
          <w:sz w:val="16"/>
        </w:rPr>
        <w:footnoteRef/>
      </w:r>
      <w:r w:rsidRPr="00F42BD8">
        <w:rPr>
          <w:rFonts w:ascii="Calibri Light" w:hAnsi="Calibri Light"/>
          <w:sz w:val="16"/>
        </w:rPr>
        <w:t xml:space="preserve"> </w:t>
      </w:r>
      <w:r w:rsidRPr="00F42BD8">
        <w:rPr>
          <w:rFonts w:ascii="Calibri Light" w:hAnsi="Calibri Light"/>
          <w:sz w:val="16"/>
          <w:lang w:val="es-MX"/>
        </w:rPr>
        <w:t>Incluida la Municipalidad Metropolitana de Lima.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8"/>
      </w:rPr>
      <w:alias w:val="Título"/>
      <w:tag w:val=""/>
      <w:id w:val="-1429957710"/>
      <w:placeholder>
        <w:docPart w:val="A046C9B177E1455AB1CA007702F9149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B1E84" w:rsidRPr="00FD48FD" w:rsidRDefault="000B1E84">
        <w:pPr>
          <w:pStyle w:val="Encabezado"/>
          <w:jc w:val="right"/>
          <w:rPr>
            <w:rFonts w:ascii="Arial" w:hAnsi="Arial" w:cs="Arial"/>
            <w:i/>
            <w:color w:val="7F7F7F" w:themeColor="text1" w:themeTint="80"/>
          </w:rPr>
        </w:pPr>
        <w:r>
          <w:rPr>
            <w:rFonts w:ascii="Arial" w:hAnsi="Arial" w:cs="Arial"/>
            <w:color w:val="7F7F7F" w:themeColor="text1" w:themeTint="80"/>
            <w:sz w:val="18"/>
          </w:rPr>
          <w:t>Informe Semestral 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el Ejercicio </w:t>
        </w:r>
        <w:r>
          <w:rPr>
            <w:rFonts w:ascii="Arial" w:hAnsi="Arial" w:cs="Arial"/>
            <w:color w:val="7F7F7F" w:themeColor="text1" w:themeTint="80"/>
            <w:sz w:val="18"/>
          </w:rPr>
          <w:t>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>e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las Funciones Transferidas p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or </w:t>
        </w:r>
        <w:r>
          <w:rPr>
            <w:rFonts w:ascii="Arial" w:hAnsi="Arial" w:cs="Arial"/>
            <w:color w:val="7F7F7F" w:themeColor="text1" w:themeTint="80"/>
            <w:sz w:val="18"/>
          </w:rPr>
          <w:t>el Ministerio de l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a Mujer </w:t>
        </w:r>
        <w:r>
          <w:rPr>
            <w:rFonts w:ascii="Arial" w:hAnsi="Arial" w:cs="Arial"/>
            <w:color w:val="7F7F7F" w:themeColor="text1" w:themeTint="80"/>
            <w:sz w:val="18"/>
          </w:rPr>
          <w:t>y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 Poblaciones Vulnerables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– Segundo Semestre Año 2015</w:t>
        </w:r>
      </w:p>
    </w:sdtContent>
  </w:sdt>
  <w:p w:rsidR="000B1E84" w:rsidRDefault="000B1E8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3A21" wp14:editId="46D6D9EE">
              <wp:simplePos x="0" y="0"/>
              <wp:positionH relativeFrom="column">
                <wp:posOffset>-55245</wp:posOffset>
              </wp:positionH>
              <wp:positionV relativeFrom="paragraph">
                <wp:posOffset>38100</wp:posOffset>
              </wp:positionV>
              <wp:extent cx="5436000" cy="0"/>
              <wp:effectExtent l="19050" t="38100" r="69850" b="114300"/>
              <wp:wrapNone/>
              <wp:docPr id="471" name="Conector recto 4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000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33019" id="Conector recto 4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pt" to="42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" strokecolor="#a5300f [3204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8"/>
      </w:rPr>
      <w:alias w:val="Título"/>
      <w:tag w:val=""/>
      <w:id w:val="1543640316"/>
      <w:placeholder>
        <w:docPart w:val="A7F1915B5AF4433788800FD5353489A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B1E84" w:rsidRPr="00FD48FD" w:rsidRDefault="000B1E84">
        <w:pPr>
          <w:pStyle w:val="Encabezado"/>
          <w:jc w:val="right"/>
          <w:rPr>
            <w:rFonts w:ascii="Arial" w:hAnsi="Arial" w:cs="Arial"/>
            <w:i/>
            <w:color w:val="7F7F7F" w:themeColor="text1" w:themeTint="80"/>
          </w:rPr>
        </w:pPr>
        <w:r>
          <w:rPr>
            <w:rFonts w:ascii="Arial" w:hAnsi="Arial" w:cs="Arial"/>
            <w:color w:val="7F7F7F" w:themeColor="text1" w:themeTint="80"/>
            <w:sz w:val="18"/>
          </w:rPr>
          <w:t>Informe Semestral 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el Ejercicio </w:t>
        </w:r>
        <w:r>
          <w:rPr>
            <w:rFonts w:ascii="Arial" w:hAnsi="Arial" w:cs="Arial"/>
            <w:color w:val="7F7F7F" w:themeColor="text1" w:themeTint="80"/>
            <w:sz w:val="18"/>
          </w:rPr>
          <w:t>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>e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las Funciones Transferidas p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or </w:t>
        </w:r>
        <w:r>
          <w:rPr>
            <w:rFonts w:ascii="Arial" w:hAnsi="Arial" w:cs="Arial"/>
            <w:color w:val="7F7F7F" w:themeColor="text1" w:themeTint="80"/>
            <w:sz w:val="18"/>
          </w:rPr>
          <w:t>el Ministerio de l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a Mujer </w:t>
        </w:r>
        <w:r>
          <w:rPr>
            <w:rFonts w:ascii="Arial" w:hAnsi="Arial" w:cs="Arial"/>
            <w:color w:val="7F7F7F" w:themeColor="text1" w:themeTint="80"/>
            <w:sz w:val="18"/>
          </w:rPr>
          <w:t>y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 Poblaciones Vulnerables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– Segundo Semestre Año 2015</w:t>
        </w:r>
      </w:p>
    </w:sdtContent>
  </w:sdt>
  <w:p w:rsidR="000B1E84" w:rsidRDefault="000B1E84" w:rsidP="00D02BAF">
    <w:pPr>
      <w:pStyle w:val="Encabezado"/>
      <w:tabs>
        <w:tab w:val="clear" w:pos="4252"/>
        <w:tab w:val="clear" w:pos="8504"/>
        <w:tab w:val="right" w:pos="13764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FBFA5" wp14:editId="0A87D4EB">
              <wp:simplePos x="0" y="0"/>
              <wp:positionH relativeFrom="column">
                <wp:posOffset>-51868</wp:posOffset>
              </wp:positionH>
              <wp:positionV relativeFrom="paragraph">
                <wp:posOffset>18186</wp:posOffset>
              </wp:positionV>
              <wp:extent cx="8990381" cy="21946"/>
              <wp:effectExtent l="19050" t="38100" r="115570" b="11176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0381" cy="21946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EEFFB2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45pt" to="703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" strokecolor="#a5300f [3204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87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B27D8F"/>
    <w:multiLevelType w:val="hybridMultilevel"/>
    <w:tmpl w:val="6330A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185"/>
    <w:multiLevelType w:val="multilevel"/>
    <w:tmpl w:val="3744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6A3FD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76C01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71113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340F70"/>
    <w:multiLevelType w:val="multilevel"/>
    <w:tmpl w:val="3744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EC56D0"/>
    <w:multiLevelType w:val="hybridMultilevel"/>
    <w:tmpl w:val="4822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76D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03B2F"/>
    <w:multiLevelType w:val="hybridMultilevel"/>
    <w:tmpl w:val="7100A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3E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4"/>
    <w:rsid w:val="0000122E"/>
    <w:rsid w:val="00007EB2"/>
    <w:rsid w:val="000479EE"/>
    <w:rsid w:val="00062BDF"/>
    <w:rsid w:val="00064AA7"/>
    <w:rsid w:val="00067EBB"/>
    <w:rsid w:val="00072930"/>
    <w:rsid w:val="00083F1D"/>
    <w:rsid w:val="00094148"/>
    <w:rsid w:val="00095334"/>
    <w:rsid w:val="00095A0B"/>
    <w:rsid w:val="000A1774"/>
    <w:rsid w:val="000A63BD"/>
    <w:rsid w:val="000B1E84"/>
    <w:rsid w:val="000D2DA4"/>
    <w:rsid w:val="000D77F9"/>
    <w:rsid w:val="000E73E2"/>
    <w:rsid w:val="000F7473"/>
    <w:rsid w:val="001412C0"/>
    <w:rsid w:val="00141AD2"/>
    <w:rsid w:val="00143317"/>
    <w:rsid w:val="00146C0E"/>
    <w:rsid w:val="00154082"/>
    <w:rsid w:val="00164C1F"/>
    <w:rsid w:val="001671BE"/>
    <w:rsid w:val="001958A7"/>
    <w:rsid w:val="001A470C"/>
    <w:rsid w:val="001B77FC"/>
    <w:rsid w:val="001B7DB9"/>
    <w:rsid w:val="001B7F2C"/>
    <w:rsid w:val="001D238A"/>
    <w:rsid w:val="001E1FF2"/>
    <w:rsid w:val="001E438A"/>
    <w:rsid w:val="001F77B2"/>
    <w:rsid w:val="002014E0"/>
    <w:rsid w:val="00207A35"/>
    <w:rsid w:val="0021569A"/>
    <w:rsid w:val="00241942"/>
    <w:rsid w:val="0024603C"/>
    <w:rsid w:val="00257571"/>
    <w:rsid w:val="00287D98"/>
    <w:rsid w:val="002920ED"/>
    <w:rsid w:val="002A0560"/>
    <w:rsid w:val="002A7574"/>
    <w:rsid w:val="002D6CE2"/>
    <w:rsid w:val="002F0C60"/>
    <w:rsid w:val="00304B45"/>
    <w:rsid w:val="0030742C"/>
    <w:rsid w:val="00346998"/>
    <w:rsid w:val="00356827"/>
    <w:rsid w:val="00356FE5"/>
    <w:rsid w:val="00361CD0"/>
    <w:rsid w:val="00394131"/>
    <w:rsid w:val="003D5706"/>
    <w:rsid w:val="00406C82"/>
    <w:rsid w:val="00413ACC"/>
    <w:rsid w:val="00473F79"/>
    <w:rsid w:val="00490AB4"/>
    <w:rsid w:val="004913D5"/>
    <w:rsid w:val="004942F4"/>
    <w:rsid w:val="004C124D"/>
    <w:rsid w:val="004D32F1"/>
    <w:rsid w:val="00502342"/>
    <w:rsid w:val="005317DB"/>
    <w:rsid w:val="00541FDF"/>
    <w:rsid w:val="00562FDC"/>
    <w:rsid w:val="005912BF"/>
    <w:rsid w:val="005A2788"/>
    <w:rsid w:val="005C5664"/>
    <w:rsid w:val="005D7E75"/>
    <w:rsid w:val="006159E3"/>
    <w:rsid w:val="00623242"/>
    <w:rsid w:val="00625298"/>
    <w:rsid w:val="0062790B"/>
    <w:rsid w:val="0063033F"/>
    <w:rsid w:val="00637D05"/>
    <w:rsid w:val="00660B49"/>
    <w:rsid w:val="00671237"/>
    <w:rsid w:val="00682162"/>
    <w:rsid w:val="00683294"/>
    <w:rsid w:val="006A19A0"/>
    <w:rsid w:val="006B4828"/>
    <w:rsid w:val="006C3F6B"/>
    <w:rsid w:val="006D1D6E"/>
    <w:rsid w:val="006D394C"/>
    <w:rsid w:val="006E63F7"/>
    <w:rsid w:val="006F53F1"/>
    <w:rsid w:val="007149A0"/>
    <w:rsid w:val="0072225D"/>
    <w:rsid w:val="0073211B"/>
    <w:rsid w:val="007767B8"/>
    <w:rsid w:val="007A0877"/>
    <w:rsid w:val="007A0DD6"/>
    <w:rsid w:val="007C4C08"/>
    <w:rsid w:val="007D4096"/>
    <w:rsid w:val="007E2CF1"/>
    <w:rsid w:val="007F5CB0"/>
    <w:rsid w:val="00802E5D"/>
    <w:rsid w:val="00825AC3"/>
    <w:rsid w:val="00844321"/>
    <w:rsid w:val="0085089F"/>
    <w:rsid w:val="008636E1"/>
    <w:rsid w:val="00864AEC"/>
    <w:rsid w:val="00864C3C"/>
    <w:rsid w:val="008711A5"/>
    <w:rsid w:val="008866C2"/>
    <w:rsid w:val="008900FA"/>
    <w:rsid w:val="00894BEB"/>
    <w:rsid w:val="008B5962"/>
    <w:rsid w:val="008D5114"/>
    <w:rsid w:val="008E14C7"/>
    <w:rsid w:val="008F17A9"/>
    <w:rsid w:val="008F477A"/>
    <w:rsid w:val="00914239"/>
    <w:rsid w:val="00916BFA"/>
    <w:rsid w:val="009238C4"/>
    <w:rsid w:val="00925640"/>
    <w:rsid w:val="0094616F"/>
    <w:rsid w:val="00957AD5"/>
    <w:rsid w:val="009815FB"/>
    <w:rsid w:val="009A0D2A"/>
    <w:rsid w:val="009B1063"/>
    <w:rsid w:val="009B5BBD"/>
    <w:rsid w:val="009D4573"/>
    <w:rsid w:val="009E5DE1"/>
    <w:rsid w:val="009E75CF"/>
    <w:rsid w:val="009F0853"/>
    <w:rsid w:val="009F0C8F"/>
    <w:rsid w:val="00A00FB9"/>
    <w:rsid w:val="00A067E8"/>
    <w:rsid w:val="00A3592C"/>
    <w:rsid w:val="00A37C0C"/>
    <w:rsid w:val="00A5241F"/>
    <w:rsid w:val="00A579D3"/>
    <w:rsid w:val="00A61C9E"/>
    <w:rsid w:val="00A67676"/>
    <w:rsid w:val="00A73527"/>
    <w:rsid w:val="00A82E42"/>
    <w:rsid w:val="00A83C1A"/>
    <w:rsid w:val="00A945AA"/>
    <w:rsid w:val="00AA1D8C"/>
    <w:rsid w:val="00AA6977"/>
    <w:rsid w:val="00AA738E"/>
    <w:rsid w:val="00AA784B"/>
    <w:rsid w:val="00AB14AE"/>
    <w:rsid w:val="00AB5D80"/>
    <w:rsid w:val="00AB6FC9"/>
    <w:rsid w:val="00AC0E91"/>
    <w:rsid w:val="00AC4149"/>
    <w:rsid w:val="00AD64E6"/>
    <w:rsid w:val="00AE0999"/>
    <w:rsid w:val="00AF563E"/>
    <w:rsid w:val="00B02AA0"/>
    <w:rsid w:val="00B03955"/>
    <w:rsid w:val="00B239BF"/>
    <w:rsid w:val="00B44C48"/>
    <w:rsid w:val="00B5152F"/>
    <w:rsid w:val="00B533D8"/>
    <w:rsid w:val="00B54F5E"/>
    <w:rsid w:val="00B62623"/>
    <w:rsid w:val="00B837BB"/>
    <w:rsid w:val="00B90634"/>
    <w:rsid w:val="00BA576E"/>
    <w:rsid w:val="00BA758F"/>
    <w:rsid w:val="00BB02E3"/>
    <w:rsid w:val="00BC2FA4"/>
    <w:rsid w:val="00BC3C76"/>
    <w:rsid w:val="00BD0D46"/>
    <w:rsid w:val="00BD5CB8"/>
    <w:rsid w:val="00BE405E"/>
    <w:rsid w:val="00BF4975"/>
    <w:rsid w:val="00C03751"/>
    <w:rsid w:val="00C07A6F"/>
    <w:rsid w:val="00C14237"/>
    <w:rsid w:val="00C15E7E"/>
    <w:rsid w:val="00C26C00"/>
    <w:rsid w:val="00C40F84"/>
    <w:rsid w:val="00C467DA"/>
    <w:rsid w:val="00C532DE"/>
    <w:rsid w:val="00C53F28"/>
    <w:rsid w:val="00C6121B"/>
    <w:rsid w:val="00C61980"/>
    <w:rsid w:val="00C6526C"/>
    <w:rsid w:val="00C667A4"/>
    <w:rsid w:val="00C778C8"/>
    <w:rsid w:val="00C85BB7"/>
    <w:rsid w:val="00C93B19"/>
    <w:rsid w:val="00CA7BB5"/>
    <w:rsid w:val="00CB3DC0"/>
    <w:rsid w:val="00CB4BC9"/>
    <w:rsid w:val="00CE44D2"/>
    <w:rsid w:val="00D02BAF"/>
    <w:rsid w:val="00D14304"/>
    <w:rsid w:val="00D1594F"/>
    <w:rsid w:val="00D170A5"/>
    <w:rsid w:val="00D272C5"/>
    <w:rsid w:val="00D66F7C"/>
    <w:rsid w:val="00D74A87"/>
    <w:rsid w:val="00D80E99"/>
    <w:rsid w:val="00D85693"/>
    <w:rsid w:val="00D90C13"/>
    <w:rsid w:val="00D95745"/>
    <w:rsid w:val="00DA13C4"/>
    <w:rsid w:val="00DB7787"/>
    <w:rsid w:val="00DD7340"/>
    <w:rsid w:val="00DF1001"/>
    <w:rsid w:val="00E002AA"/>
    <w:rsid w:val="00E028DB"/>
    <w:rsid w:val="00E07B4D"/>
    <w:rsid w:val="00E13E0F"/>
    <w:rsid w:val="00E21A9C"/>
    <w:rsid w:val="00E2615B"/>
    <w:rsid w:val="00E56286"/>
    <w:rsid w:val="00E717FF"/>
    <w:rsid w:val="00E85F26"/>
    <w:rsid w:val="00E869A6"/>
    <w:rsid w:val="00E929AD"/>
    <w:rsid w:val="00E9628E"/>
    <w:rsid w:val="00EA5ACC"/>
    <w:rsid w:val="00ED115B"/>
    <w:rsid w:val="00EF3A01"/>
    <w:rsid w:val="00F04BAF"/>
    <w:rsid w:val="00F11901"/>
    <w:rsid w:val="00F26476"/>
    <w:rsid w:val="00F32D21"/>
    <w:rsid w:val="00F42BD8"/>
    <w:rsid w:val="00F42BF1"/>
    <w:rsid w:val="00F4327E"/>
    <w:rsid w:val="00F50EFE"/>
    <w:rsid w:val="00F5400F"/>
    <w:rsid w:val="00F82178"/>
    <w:rsid w:val="00F94C4F"/>
    <w:rsid w:val="00FA0706"/>
    <w:rsid w:val="00FA3C46"/>
    <w:rsid w:val="00FA648B"/>
    <w:rsid w:val="00FB76C0"/>
    <w:rsid w:val="00FC366E"/>
    <w:rsid w:val="00FC7E9A"/>
    <w:rsid w:val="00FD2534"/>
    <w:rsid w:val="00FD48FD"/>
    <w:rsid w:val="00FD792B"/>
    <w:rsid w:val="00FE26D6"/>
    <w:rsid w:val="00FE6B8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19D09-1A5E-4BA6-9896-0106869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7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6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67A4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67A4"/>
    <w:rPr>
      <w:rFonts w:eastAsiaTheme="minorEastAsia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CB3DC0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27"/>
  </w:style>
  <w:style w:type="paragraph" w:styleId="Piedepgina">
    <w:name w:val="footer"/>
    <w:basedOn w:val="Normal"/>
    <w:link w:val="PiedepginaCar"/>
    <w:uiPriority w:val="99"/>
    <w:unhideWhenUsed/>
    <w:rsid w:val="00A7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27"/>
  </w:style>
  <w:style w:type="character" w:styleId="Nmerodepgina">
    <w:name w:val="page number"/>
    <w:basedOn w:val="Fuentedeprrafopredeter"/>
    <w:uiPriority w:val="99"/>
    <w:unhideWhenUsed/>
    <w:rsid w:val="00FD48FD"/>
  </w:style>
  <w:style w:type="character" w:customStyle="1" w:styleId="Ttulo1Car">
    <w:name w:val="Título 1 Car"/>
    <w:basedOn w:val="Fuentedeprrafopredeter"/>
    <w:link w:val="Ttulo1"/>
    <w:uiPriority w:val="9"/>
    <w:rsid w:val="00CA7BB5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A7BB5"/>
    <w:pPr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5A2788"/>
    <w:pPr>
      <w:tabs>
        <w:tab w:val="left" w:pos="880"/>
        <w:tab w:val="right" w:leader="dot" w:pos="8494"/>
      </w:tabs>
      <w:spacing w:after="100"/>
      <w:ind w:left="851" w:hanging="425"/>
    </w:pPr>
    <w:rPr>
      <w:rFonts w:eastAsiaTheme="minorEastAsia" w:cs="Times New Roman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356FE5"/>
    <w:pPr>
      <w:tabs>
        <w:tab w:val="left" w:pos="440"/>
        <w:tab w:val="right" w:leader="dot" w:pos="8494"/>
      </w:tabs>
      <w:spacing w:after="100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CA7BB5"/>
    <w:pPr>
      <w:spacing w:after="100"/>
      <w:ind w:left="440"/>
    </w:pPr>
    <w:rPr>
      <w:rFonts w:eastAsiaTheme="minorEastAsia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356FE5"/>
    <w:rPr>
      <w:color w:val="6B9F25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6FE5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F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0D2D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D2D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2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AD64E6"/>
  </w:style>
  <w:style w:type="character" w:customStyle="1" w:styleId="apple-style-span">
    <w:name w:val="apple-style-span"/>
    <w:basedOn w:val="Fuentedeprrafopredeter"/>
    <w:rsid w:val="00AD64E6"/>
  </w:style>
  <w:style w:type="paragraph" w:styleId="Textonotapie">
    <w:name w:val="footnote text"/>
    <w:basedOn w:val="Normal"/>
    <w:link w:val="TextonotapieCar"/>
    <w:uiPriority w:val="99"/>
    <w:semiHidden/>
    <w:unhideWhenUsed/>
    <w:rsid w:val="00F42B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B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BD8"/>
    <w:rPr>
      <w:vertAlign w:val="superscript"/>
    </w:rPr>
  </w:style>
  <w:style w:type="paragraph" w:customStyle="1" w:styleId="Textoindependiente31">
    <w:name w:val="Texto independiente 31"/>
    <w:basedOn w:val="Normal"/>
    <w:rsid w:val="00D14304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6C9B177E1455AB1CA007702F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FFDB-8868-44FF-9BF9-A768A8460CEA}"/>
      </w:docPartPr>
      <w:docPartBody>
        <w:p w:rsidR="0068310B" w:rsidRDefault="005D4B84" w:rsidP="005D4B84">
          <w:pPr>
            <w:pStyle w:val="A046C9B177E1455AB1CA007702F91494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  <w:docPart>
      <w:docPartPr>
        <w:name w:val="A7F1915B5AF4433788800FD53534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A744-965A-4218-8B55-CA1DBFE4D2DE}"/>
      </w:docPartPr>
      <w:docPartBody>
        <w:p w:rsidR="00072B8A" w:rsidRDefault="00D11791" w:rsidP="00D11791">
          <w:pPr>
            <w:pStyle w:val="A7F1915B5AF4433788800FD5353489A5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4"/>
    <w:rsid w:val="00072B8A"/>
    <w:rsid w:val="001102EC"/>
    <w:rsid w:val="00166F0C"/>
    <w:rsid w:val="00305844"/>
    <w:rsid w:val="005D4B84"/>
    <w:rsid w:val="0068310B"/>
    <w:rsid w:val="00A756ED"/>
    <w:rsid w:val="00C044C9"/>
    <w:rsid w:val="00CA52C7"/>
    <w:rsid w:val="00D11791"/>
    <w:rsid w:val="00D52E04"/>
    <w:rsid w:val="00E13E8B"/>
    <w:rsid w:val="00E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AA8D2FC9C44223A034347BB6A43722">
    <w:name w:val="6BAA8D2FC9C44223A034347BB6A43722"/>
    <w:rsid w:val="005D4B84"/>
  </w:style>
  <w:style w:type="paragraph" w:customStyle="1" w:styleId="0FA0BD013B3C42438C7B5707312D0D3C">
    <w:name w:val="0FA0BD013B3C42438C7B5707312D0D3C"/>
    <w:rsid w:val="005D4B84"/>
  </w:style>
  <w:style w:type="paragraph" w:customStyle="1" w:styleId="A046C9B177E1455AB1CA007702F91494">
    <w:name w:val="A046C9B177E1455AB1CA007702F91494"/>
    <w:rsid w:val="005D4B84"/>
  </w:style>
  <w:style w:type="character" w:customStyle="1" w:styleId="Textodemarcadordeposicin">
    <w:name w:val="Texto de marcador de posición"/>
    <w:basedOn w:val="Fuentedeprrafopredeter"/>
    <w:uiPriority w:val="99"/>
    <w:semiHidden/>
    <w:rsid w:val="005D4B84"/>
    <w:rPr>
      <w:color w:val="808080"/>
    </w:rPr>
  </w:style>
  <w:style w:type="paragraph" w:customStyle="1" w:styleId="678A3F5F3DDB4FA981E4B549C0754E2D">
    <w:name w:val="678A3F5F3DDB4FA981E4B549C0754E2D"/>
    <w:rsid w:val="005D4B84"/>
  </w:style>
  <w:style w:type="paragraph" w:customStyle="1" w:styleId="82CC14FBB18B4A01868E8A4F4AD90A77">
    <w:name w:val="82CC14FBB18B4A01868E8A4F4AD90A77"/>
    <w:rsid w:val="005D4B84"/>
  </w:style>
  <w:style w:type="paragraph" w:customStyle="1" w:styleId="C11883685E5D48E289D0F02DD0F9F234">
    <w:name w:val="C11883685E5D48E289D0F02DD0F9F234"/>
    <w:rsid w:val="005D4B84"/>
  </w:style>
  <w:style w:type="paragraph" w:customStyle="1" w:styleId="B0C7693265D44F8CAB68CD60C4E0AC59">
    <w:name w:val="B0C7693265D44F8CAB68CD60C4E0AC59"/>
    <w:rsid w:val="005D4B84"/>
  </w:style>
  <w:style w:type="paragraph" w:customStyle="1" w:styleId="04BA7EF8A22E4C1AB55A09C73B077114">
    <w:name w:val="04BA7EF8A22E4C1AB55A09C73B077114"/>
    <w:rsid w:val="005D4B84"/>
  </w:style>
  <w:style w:type="paragraph" w:customStyle="1" w:styleId="536B5D4EE7D54B1097EFA38CB377F986">
    <w:name w:val="536B5D4EE7D54B1097EFA38CB377F986"/>
    <w:rsid w:val="005D4B84"/>
  </w:style>
  <w:style w:type="paragraph" w:customStyle="1" w:styleId="56204797609A4AA189012EAF4FF7AD9B">
    <w:name w:val="56204797609A4AA189012EAF4FF7AD9B"/>
    <w:rsid w:val="005D4B84"/>
  </w:style>
  <w:style w:type="paragraph" w:customStyle="1" w:styleId="99E63FA9FBC54C9882ECEB0534A2667C">
    <w:name w:val="99E63FA9FBC54C9882ECEB0534A2667C"/>
    <w:rsid w:val="005D4B84"/>
  </w:style>
  <w:style w:type="paragraph" w:customStyle="1" w:styleId="46BBC86524B640B1BA3E14E6C51E514F">
    <w:name w:val="46BBC86524B640B1BA3E14E6C51E514F"/>
    <w:rsid w:val="005D4B84"/>
  </w:style>
  <w:style w:type="paragraph" w:customStyle="1" w:styleId="EE7273F7A4D74CD981E3B742C2B2F2F8">
    <w:name w:val="EE7273F7A4D74CD981E3B742C2B2F2F8"/>
    <w:rsid w:val="005D4B84"/>
  </w:style>
  <w:style w:type="paragraph" w:customStyle="1" w:styleId="9551E3B319614D0BBB86779D1AD01849">
    <w:name w:val="9551E3B319614D0BBB86779D1AD01849"/>
    <w:rsid w:val="005D4B84"/>
  </w:style>
  <w:style w:type="paragraph" w:customStyle="1" w:styleId="A7F1915B5AF4433788800FD5353489A5">
    <w:name w:val="A7F1915B5AF4433788800FD5353489A5"/>
    <w:rsid w:val="00D11791"/>
    <w:rPr>
      <w:lang w:val="es-MX" w:eastAsia="es-MX"/>
    </w:rPr>
  </w:style>
  <w:style w:type="paragraph" w:customStyle="1" w:styleId="18A0CE0237934453888820286A1C959E">
    <w:name w:val="18A0CE0237934453888820286A1C959E"/>
    <w:rsid w:val="00D11791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FF7FA-EA33-4812-BC2B-30EBA0FF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4762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Semestral del Ejercicio de las Funciones Transferidas por el Ministerio de la Mujer y Poblaciones Vulnerables – Segundo Semestre Año 2015</vt:lpstr>
    </vt:vector>
  </TitlesOfParts>
  <Company>Microsoft</Company>
  <LinksUpToDate>false</LinksUpToDate>
  <CharactersWithSpaces>30896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Semestral del Ejercicio de las Funciones Transferidas por el Ministerio de la Mujer y Poblaciones Vulnerables – Segundo Semestre Año 2015</dc:title>
  <dc:subject>PRIMER SEMESTRE AÑO 201_</dc:subject>
  <dc:creator>ENERO 2016</dc:creator>
  <cp:keywords/>
  <dc:description/>
  <cp:lastModifiedBy>Daniel Angel Cerron Meza</cp:lastModifiedBy>
  <cp:revision>2</cp:revision>
  <cp:lastPrinted>2016-01-12T19:42:00Z</cp:lastPrinted>
  <dcterms:created xsi:type="dcterms:W3CDTF">2016-01-12T20:34:00Z</dcterms:created>
  <dcterms:modified xsi:type="dcterms:W3CDTF">2016-01-12T20:34:00Z</dcterms:modified>
</cp:coreProperties>
</file>