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72D8" w14:textId="77777777" w:rsidR="007013DD" w:rsidRDefault="007013DD" w:rsidP="00332F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HUANCAVELICA</w:t>
      </w:r>
    </w:p>
    <w:p w14:paraId="14B1932D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7B67DC7E" w14:textId="77777777" w:rsidR="007013DD" w:rsidRDefault="007013DD" w:rsidP="00CF7903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836CFD7" wp14:editId="29D038E2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5A82C1FC" w14:textId="77777777" w:rsidR="007013DD" w:rsidRDefault="007013DD" w:rsidP="00CF7903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422FE69" wp14:editId="3D86C07C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59333AE" wp14:editId="2B3283DD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4BF96D42" wp14:editId="3AE14AC1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8D642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1C208988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tbl>
      <w:tblPr>
        <w:tblStyle w:val="TableNormal"/>
        <w:tblW w:w="0" w:type="auto"/>
        <w:tblInd w:w="849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7013DD" w14:paraId="2B090BAA" w14:textId="77777777" w:rsidTr="005E04F8">
        <w:trPr>
          <w:trHeight w:val="546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2748DAEF" w14:textId="77777777" w:rsidR="007013DD" w:rsidRPr="002747FF" w:rsidRDefault="007013DD" w:rsidP="005E04F8">
            <w:pPr>
              <w:pStyle w:val="TableParagraph"/>
              <w:spacing w:before="139"/>
              <w:ind w:left="56"/>
              <w:jc w:val="left"/>
              <w:rPr>
                <w:rFonts w:ascii="Arial Black"/>
                <w:color w:val="FFFFFF" w:themeColor="background1"/>
                <w:sz w:val="18"/>
              </w:rPr>
            </w:pPr>
            <w:proofErr w:type="spellStart"/>
            <w:r w:rsidRPr="002747FF">
              <w:rPr>
                <w:rFonts w:ascii="Arial Black"/>
                <w:color w:val="FFFFFF" w:themeColor="background1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3103C2F7" w14:textId="77777777" w:rsidR="007013DD" w:rsidRPr="002747FF" w:rsidRDefault="007013DD" w:rsidP="005E04F8">
            <w:pPr>
              <w:pStyle w:val="TableParagraph"/>
              <w:spacing w:before="139"/>
              <w:ind w:left="439"/>
              <w:jc w:val="left"/>
              <w:rPr>
                <w:rFonts w:ascii="Arial Black" w:hAnsi="Arial Black"/>
                <w:color w:val="FFFFFF" w:themeColor="background1"/>
                <w:sz w:val="18"/>
              </w:rPr>
            </w:pPr>
            <w:r w:rsidRPr="002747FF">
              <w:rPr>
                <w:rFonts w:ascii="Arial Black" w:hAnsi="Arial Black"/>
                <w:color w:val="FFFFFF" w:themeColor="background1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85B43C9" w14:textId="77777777" w:rsidR="007013DD" w:rsidRPr="002747FF" w:rsidRDefault="007013DD" w:rsidP="005E04F8">
            <w:pPr>
              <w:pStyle w:val="TableParagraph"/>
              <w:spacing w:before="139"/>
              <w:ind w:left="512"/>
              <w:jc w:val="left"/>
              <w:rPr>
                <w:rFonts w:ascii="Arial Black"/>
                <w:color w:val="FFFFFF" w:themeColor="background1"/>
                <w:sz w:val="18"/>
              </w:rPr>
            </w:pPr>
            <w:r w:rsidRPr="002747FF">
              <w:rPr>
                <w:rFonts w:ascii="Arial Black"/>
                <w:color w:val="FFFFFF" w:themeColor="background1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0446FDA" w14:textId="77777777" w:rsidR="007013DD" w:rsidRPr="002747FF" w:rsidRDefault="007013DD" w:rsidP="005E04F8">
            <w:pPr>
              <w:pStyle w:val="TableParagraph"/>
              <w:spacing w:before="81" w:line="189" w:lineRule="auto"/>
              <w:ind w:left="292" w:hanging="30"/>
              <w:jc w:val="left"/>
              <w:rPr>
                <w:rFonts w:ascii="Arial Black" w:hAnsi="Arial Black"/>
                <w:color w:val="FFFFFF" w:themeColor="background1"/>
                <w:sz w:val="18"/>
              </w:rPr>
            </w:pPr>
            <w:proofErr w:type="spellStart"/>
            <w:r w:rsidRPr="002747FF">
              <w:rPr>
                <w:rFonts w:ascii="Arial Black" w:hAnsi="Arial Black"/>
                <w:color w:val="FFFFFF" w:themeColor="background1"/>
                <w:w w:val="80"/>
                <w:sz w:val="18"/>
              </w:rPr>
              <w:t>Niños</w:t>
            </w:r>
            <w:proofErr w:type="spellEnd"/>
            <w:r w:rsidRPr="002747FF">
              <w:rPr>
                <w:rFonts w:ascii="Arial Black" w:hAnsi="Arial Black"/>
                <w:color w:val="FFFFFF" w:themeColor="background1"/>
                <w:w w:val="80"/>
                <w:sz w:val="18"/>
              </w:rPr>
              <w:t xml:space="preserve">, </w:t>
            </w:r>
            <w:proofErr w:type="spellStart"/>
            <w:r w:rsidRPr="002747FF">
              <w:rPr>
                <w:rFonts w:ascii="Arial Black" w:hAnsi="Arial Black"/>
                <w:color w:val="FFFFFF" w:themeColor="background1"/>
                <w:w w:val="80"/>
                <w:sz w:val="18"/>
              </w:rPr>
              <w:t>niñas</w:t>
            </w:r>
            <w:proofErr w:type="spellEnd"/>
            <w:r w:rsidRPr="002747FF">
              <w:rPr>
                <w:rFonts w:ascii="Arial Black" w:hAnsi="Arial Black"/>
                <w:color w:val="FFFFFF" w:themeColor="background1"/>
                <w:w w:val="80"/>
                <w:sz w:val="18"/>
              </w:rPr>
              <w:t xml:space="preserve"> y</w:t>
            </w:r>
            <w:r w:rsidRPr="002747FF">
              <w:rPr>
                <w:rFonts w:ascii="Arial Black" w:hAnsi="Arial Black"/>
                <w:color w:val="FFFFFF" w:themeColor="background1"/>
                <w:spacing w:val="-45"/>
                <w:w w:val="80"/>
                <w:sz w:val="18"/>
              </w:rPr>
              <w:t xml:space="preserve"> </w:t>
            </w:r>
            <w:proofErr w:type="spellStart"/>
            <w:r w:rsidRPr="002747FF">
              <w:rPr>
                <w:rFonts w:ascii="Arial Black" w:hAnsi="Arial Black"/>
                <w:color w:val="FFFFFF" w:themeColor="background1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3C83E586" w14:textId="77777777" w:rsidR="007013DD" w:rsidRPr="002747FF" w:rsidRDefault="007013DD" w:rsidP="005E04F8">
            <w:pPr>
              <w:pStyle w:val="TableParagraph"/>
              <w:spacing w:before="81" w:line="189" w:lineRule="auto"/>
              <w:ind w:left="501" w:hanging="355"/>
              <w:jc w:val="left"/>
              <w:rPr>
                <w:rFonts w:ascii="Arial Black"/>
                <w:color w:val="FFFFFF" w:themeColor="background1"/>
                <w:sz w:val="18"/>
              </w:rPr>
            </w:pPr>
            <w:r w:rsidRPr="002747FF">
              <w:rPr>
                <w:rFonts w:ascii="Arial Black"/>
                <w:color w:val="FFFFFF" w:themeColor="background1"/>
                <w:w w:val="80"/>
                <w:sz w:val="18"/>
              </w:rPr>
              <w:t>Personas</w:t>
            </w:r>
            <w:r w:rsidRPr="002747FF">
              <w:rPr>
                <w:rFonts w:ascii="Arial Black"/>
                <w:color w:val="FFFFFF" w:themeColor="background1"/>
                <w:spacing w:val="14"/>
                <w:w w:val="80"/>
                <w:sz w:val="18"/>
              </w:rPr>
              <w:t xml:space="preserve"> </w:t>
            </w:r>
            <w:proofErr w:type="spellStart"/>
            <w:r w:rsidRPr="002747FF">
              <w:rPr>
                <w:rFonts w:ascii="Arial Black"/>
                <w:color w:val="FFFFFF" w:themeColor="background1"/>
                <w:w w:val="80"/>
                <w:sz w:val="18"/>
              </w:rPr>
              <w:t>adultas</w:t>
            </w:r>
            <w:proofErr w:type="spellEnd"/>
            <w:r w:rsidRPr="002747FF">
              <w:rPr>
                <w:rFonts w:ascii="Arial Black"/>
                <w:color w:val="FFFFFF" w:themeColor="background1"/>
                <w:spacing w:val="-45"/>
                <w:w w:val="80"/>
                <w:sz w:val="18"/>
              </w:rPr>
              <w:t xml:space="preserve"> </w:t>
            </w:r>
            <w:proofErr w:type="spellStart"/>
            <w:r w:rsidRPr="002747FF">
              <w:rPr>
                <w:rFonts w:ascii="Arial Black"/>
                <w:color w:val="FFFFFF" w:themeColor="background1"/>
                <w:w w:val="95"/>
                <w:sz w:val="18"/>
              </w:rPr>
              <w:t>mayores</w:t>
            </w:r>
            <w:proofErr w:type="spellEnd"/>
          </w:p>
        </w:tc>
      </w:tr>
      <w:tr w:rsidR="007013DD" w14:paraId="621D54C2" w14:textId="77777777" w:rsidTr="005E04F8">
        <w:trPr>
          <w:trHeight w:val="386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5114543" w14:textId="77777777" w:rsidR="007013DD" w:rsidRDefault="007013DD" w:rsidP="005E04F8">
            <w:pPr>
              <w:pStyle w:val="TableParagraph"/>
              <w:spacing w:before="83"/>
              <w:ind w:left="6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29AE046" w14:textId="77777777" w:rsidR="007013DD" w:rsidRDefault="007013DD" w:rsidP="005E04F8">
            <w:pPr>
              <w:pStyle w:val="TableParagraph"/>
              <w:spacing w:before="83"/>
              <w:ind w:left="1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347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639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A9ABB78" w14:textId="77777777" w:rsidR="007013DD" w:rsidRDefault="007013DD" w:rsidP="005E04F8">
            <w:pPr>
              <w:pStyle w:val="TableParagraph"/>
              <w:spacing w:before="83"/>
              <w:ind w:right="1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D169C7F" w14:textId="77777777" w:rsidR="007013DD" w:rsidRDefault="007013DD" w:rsidP="005E04F8">
            <w:pPr>
              <w:pStyle w:val="TableParagraph"/>
              <w:spacing w:before="83"/>
              <w:ind w:left="148"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178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797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77E8CEE" w14:textId="77777777" w:rsidR="007013DD" w:rsidRDefault="007013DD" w:rsidP="005E04F8">
            <w:pPr>
              <w:pStyle w:val="TableParagraph"/>
              <w:spacing w:before="83"/>
              <w:ind w:left="130" w:righ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CF1434E" w14:textId="77777777" w:rsidR="007013DD" w:rsidRDefault="007013DD" w:rsidP="005E04F8">
            <w:pPr>
              <w:pStyle w:val="TableParagraph"/>
              <w:spacing w:before="83"/>
              <w:ind w:left="165" w:righ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128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233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EAFCDB2" w14:textId="77777777" w:rsidR="007013DD" w:rsidRDefault="007013DD" w:rsidP="005E04F8">
            <w:pPr>
              <w:pStyle w:val="TableParagraph"/>
              <w:spacing w:before="83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972EEA6" w14:textId="77777777" w:rsidR="007013DD" w:rsidRDefault="007013DD" w:rsidP="005E04F8">
            <w:pPr>
              <w:pStyle w:val="TableParagraph"/>
              <w:spacing w:before="83"/>
              <w:ind w:left="182" w:righ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45</w:t>
            </w:r>
            <w:r>
              <w:rPr>
                <w:rFonts w:ascii="Arial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411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93A06A3" w14:textId="77777777" w:rsidR="007013DD" w:rsidRDefault="007013DD" w:rsidP="005E04F8">
            <w:pPr>
              <w:pStyle w:val="TableParagraph"/>
              <w:spacing w:before="83"/>
              <w:ind w:left="147" w:righ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</w:tr>
      <w:tr w:rsidR="007013DD" w14:paraId="01F827D4" w14:textId="77777777" w:rsidTr="005E04F8">
        <w:trPr>
          <w:trHeight w:val="36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498380" w14:textId="77777777" w:rsidR="007013DD" w:rsidRDefault="007013DD" w:rsidP="005E04F8">
            <w:pPr>
              <w:pStyle w:val="TableParagraph"/>
              <w:spacing w:before="82"/>
              <w:ind w:left="56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Acobamba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4683FE" w14:textId="77777777" w:rsidR="007013DD" w:rsidRDefault="007013DD" w:rsidP="005E04F8">
            <w:pPr>
              <w:pStyle w:val="TableParagraph"/>
              <w:spacing w:before="82"/>
              <w:ind w:left="2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9426D7B" w14:textId="77777777" w:rsidR="007013DD" w:rsidRDefault="007013DD" w:rsidP="005E04F8">
            <w:pPr>
              <w:pStyle w:val="TableParagraph"/>
              <w:spacing w:before="82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11%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6EE917" w14:textId="77777777" w:rsidR="007013DD" w:rsidRDefault="007013DD" w:rsidP="005E04F8">
            <w:pPr>
              <w:pStyle w:val="TableParagraph"/>
              <w:spacing w:before="82"/>
              <w:ind w:left="201" w:right="183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962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F0F64B" w14:textId="77777777" w:rsidR="007013DD" w:rsidRDefault="007013DD" w:rsidP="005E04F8">
            <w:pPr>
              <w:pStyle w:val="TableParagraph"/>
              <w:spacing w:before="82"/>
              <w:ind w:left="178" w:right="161"/>
              <w:rPr>
                <w:sz w:val="17"/>
              </w:rPr>
            </w:pPr>
            <w:r>
              <w:rPr>
                <w:sz w:val="17"/>
              </w:rPr>
              <w:t>11%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25540A" w14:textId="77777777" w:rsidR="007013DD" w:rsidRDefault="007013DD" w:rsidP="005E04F8">
            <w:pPr>
              <w:pStyle w:val="TableParagraph"/>
              <w:spacing w:before="82"/>
              <w:ind w:left="218" w:right="201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315F7B2" w14:textId="77777777" w:rsidR="007013DD" w:rsidRDefault="007013DD" w:rsidP="005E04F8">
            <w:pPr>
              <w:pStyle w:val="TableParagraph"/>
              <w:spacing w:before="82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11%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CCC4F70" w14:textId="77777777" w:rsidR="007013DD" w:rsidRDefault="007013DD" w:rsidP="005E04F8">
            <w:pPr>
              <w:pStyle w:val="TableParagraph"/>
              <w:spacing w:before="82"/>
              <w:ind w:left="192" w:right="174"/>
              <w:rPr>
                <w:sz w:val="17"/>
              </w:rPr>
            </w:pPr>
            <w:r>
              <w:rPr>
                <w:sz w:val="17"/>
              </w:rPr>
              <w:t>4659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106B7C" w14:textId="77777777" w:rsidR="007013DD" w:rsidRDefault="007013DD" w:rsidP="005E04F8">
            <w:pPr>
              <w:pStyle w:val="TableParagraph"/>
              <w:spacing w:before="82"/>
              <w:ind w:left="196" w:right="177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  <w:tr w:rsidR="007013DD" w14:paraId="2372C4FB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1C90D6" w14:textId="77777777" w:rsidR="007013DD" w:rsidRDefault="007013DD" w:rsidP="005E04F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Angaraes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ED2AA6" w14:textId="77777777" w:rsidR="007013DD" w:rsidRDefault="007013DD" w:rsidP="005E04F8">
            <w:pPr>
              <w:pStyle w:val="TableParagraph"/>
              <w:spacing w:before="92"/>
              <w:ind w:left="23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8A0908" w14:textId="77777777" w:rsidR="007013DD" w:rsidRDefault="007013DD" w:rsidP="005E04F8">
            <w:pPr>
              <w:pStyle w:val="TableParagraph"/>
              <w:spacing w:before="92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14%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8952F1" w14:textId="77777777" w:rsidR="007013DD" w:rsidRDefault="007013DD" w:rsidP="005E04F8">
            <w:pPr>
              <w:pStyle w:val="TableParagraph"/>
              <w:spacing w:before="92"/>
              <w:ind w:left="202" w:right="183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293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3FDBFE" w14:textId="77777777" w:rsidR="007013DD" w:rsidRDefault="007013DD" w:rsidP="005E04F8">
            <w:pPr>
              <w:pStyle w:val="TableParagraph"/>
              <w:spacing w:before="92"/>
              <w:ind w:left="179" w:right="161"/>
              <w:rPr>
                <w:sz w:val="17"/>
              </w:rPr>
            </w:pPr>
            <w:r>
              <w:rPr>
                <w:sz w:val="17"/>
              </w:rPr>
              <w:t>14%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CE75D3E" w14:textId="77777777" w:rsidR="007013DD" w:rsidRDefault="007013DD" w:rsidP="005E04F8">
            <w:pPr>
              <w:pStyle w:val="TableParagraph"/>
              <w:spacing w:before="92"/>
              <w:ind w:left="219" w:right="201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557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2F0CF50" w14:textId="77777777" w:rsidR="007013DD" w:rsidRDefault="007013DD" w:rsidP="005E04F8">
            <w:pPr>
              <w:pStyle w:val="TableParagraph"/>
              <w:spacing w:before="92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15%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B4E2E52" w14:textId="77777777" w:rsidR="007013DD" w:rsidRDefault="007013DD" w:rsidP="005E04F8">
            <w:pPr>
              <w:pStyle w:val="TableParagraph"/>
              <w:spacing w:before="92"/>
              <w:ind w:left="193" w:right="174"/>
              <w:rPr>
                <w:sz w:val="17"/>
              </w:rPr>
            </w:pPr>
            <w:r>
              <w:rPr>
                <w:sz w:val="17"/>
              </w:rPr>
              <w:t>5684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153B5D1" w14:textId="77777777" w:rsidR="007013DD" w:rsidRDefault="007013DD" w:rsidP="005E04F8">
            <w:pPr>
              <w:pStyle w:val="TableParagraph"/>
              <w:spacing w:before="92"/>
              <w:ind w:left="196" w:right="177"/>
              <w:rPr>
                <w:sz w:val="17"/>
              </w:rPr>
            </w:pPr>
            <w:r>
              <w:rPr>
                <w:sz w:val="17"/>
              </w:rPr>
              <w:t>13%</w:t>
            </w:r>
          </w:p>
        </w:tc>
      </w:tr>
      <w:tr w:rsidR="007013DD" w14:paraId="5E62D4F7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4FB918D" w14:textId="77777777" w:rsidR="007013DD" w:rsidRDefault="007013DD" w:rsidP="005E04F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Castrovirreyna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0B82D3" w14:textId="77777777" w:rsidR="007013DD" w:rsidRDefault="007013DD" w:rsidP="005E04F8">
            <w:pPr>
              <w:pStyle w:val="TableParagraph"/>
              <w:spacing w:before="92"/>
              <w:ind w:left="23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982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EA69FC2" w14:textId="77777777" w:rsidR="007013DD" w:rsidRDefault="007013DD" w:rsidP="005E04F8">
            <w:pPr>
              <w:pStyle w:val="TableParagraph"/>
              <w:spacing w:before="92"/>
              <w:ind w:right="216"/>
              <w:jc w:val="right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4BBDC6" w14:textId="77777777" w:rsidR="007013DD" w:rsidRDefault="007013DD" w:rsidP="005E04F8">
            <w:pPr>
              <w:pStyle w:val="TableParagraph"/>
              <w:spacing w:before="92"/>
              <w:ind w:left="202" w:right="183"/>
              <w:rPr>
                <w:sz w:val="17"/>
              </w:rPr>
            </w:pPr>
            <w:r>
              <w:rPr>
                <w:sz w:val="17"/>
              </w:rPr>
              <w:t>6998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BC4F24" w14:textId="77777777" w:rsidR="007013DD" w:rsidRDefault="007013DD" w:rsidP="005E04F8">
            <w:pPr>
              <w:pStyle w:val="TableParagraph"/>
              <w:spacing w:before="92"/>
              <w:ind w:left="180" w:right="161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34D55E" w14:textId="77777777" w:rsidR="007013DD" w:rsidRDefault="007013DD" w:rsidP="005E04F8">
            <w:pPr>
              <w:pStyle w:val="TableParagraph"/>
              <w:spacing w:before="92"/>
              <w:ind w:left="220" w:right="201"/>
              <w:rPr>
                <w:sz w:val="17"/>
              </w:rPr>
            </w:pPr>
            <w:r>
              <w:rPr>
                <w:sz w:val="17"/>
              </w:rPr>
              <w:t>4860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DEA6751" w14:textId="77777777" w:rsidR="007013DD" w:rsidRDefault="007013DD" w:rsidP="005E04F8">
            <w:pPr>
              <w:pStyle w:val="TableParagraph"/>
              <w:spacing w:before="92"/>
              <w:ind w:left="224"/>
              <w:jc w:val="left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48A650B" w14:textId="77777777" w:rsidR="007013DD" w:rsidRDefault="007013DD" w:rsidP="005E04F8">
            <w:pPr>
              <w:pStyle w:val="TableParagraph"/>
              <w:spacing w:before="92"/>
              <w:ind w:left="193" w:right="174"/>
              <w:rPr>
                <w:sz w:val="17"/>
              </w:rPr>
            </w:pPr>
            <w:r>
              <w:rPr>
                <w:sz w:val="17"/>
              </w:rPr>
              <w:t>2530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C532FF0" w14:textId="77777777" w:rsidR="007013DD" w:rsidRDefault="007013DD" w:rsidP="005E04F8">
            <w:pPr>
              <w:pStyle w:val="TableParagraph"/>
              <w:spacing w:before="92"/>
              <w:ind w:left="197" w:right="177"/>
              <w:rPr>
                <w:sz w:val="17"/>
              </w:rPr>
            </w:pPr>
            <w:r>
              <w:rPr>
                <w:sz w:val="17"/>
              </w:rPr>
              <w:t>6%</w:t>
            </w:r>
          </w:p>
        </w:tc>
      </w:tr>
      <w:tr w:rsidR="007013DD" w14:paraId="161D6BD8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90EC36" w14:textId="77777777" w:rsidR="007013DD" w:rsidRDefault="007013DD" w:rsidP="005E04F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Churcampa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C29D59" w14:textId="77777777" w:rsidR="007013DD" w:rsidRDefault="007013DD" w:rsidP="005E04F8">
            <w:pPr>
              <w:pStyle w:val="TableParagraph"/>
              <w:spacing w:before="92"/>
              <w:ind w:left="23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538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F1B2EFC" w14:textId="77777777" w:rsidR="007013DD" w:rsidRDefault="007013DD" w:rsidP="005E04F8">
            <w:pPr>
              <w:pStyle w:val="TableParagraph"/>
              <w:spacing w:before="92"/>
              <w:ind w:right="216"/>
              <w:jc w:val="right"/>
              <w:rPr>
                <w:sz w:val="17"/>
              </w:rPr>
            </w:pPr>
            <w:r>
              <w:rPr>
                <w:sz w:val="17"/>
              </w:rPr>
              <w:t>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0E6303E" w14:textId="77777777" w:rsidR="007013DD" w:rsidRDefault="007013DD" w:rsidP="005E04F8">
            <w:pPr>
              <w:pStyle w:val="TableParagraph"/>
              <w:spacing w:before="92"/>
              <w:ind w:left="203" w:right="183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713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D5AB4A" w14:textId="77777777" w:rsidR="007013DD" w:rsidRDefault="007013DD" w:rsidP="005E04F8">
            <w:pPr>
              <w:pStyle w:val="TableParagraph"/>
              <w:spacing w:before="92"/>
              <w:ind w:left="180" w:right="161"/>
              <w:rPr>
                <w:sz w:val="17"/>
              </w:rPr>
            </w:pPr>
            <w:r>
              <w:rPr>
                <w:sz w:val="17"/>
              </w:rPr>
              <w:t>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5191DF6" w14:textId="77777777" w:rsidR="007013DD" w:rsidRDefault="007013DD" w:rsidP="005E04F8">
            <w:pPr>
              <w:pStyle w:val="TableParagraph"/>
              <w:spacing w:before="92"/>
              <w:ind w:left="220" w:right="201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306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9F254E" w14:textId="77777777" w:rsidR="007013DD" w:rsidRDefault="007013DD" w:rsidP="005E04F8">
            <w:pPr>
              <w:pStyle w:val="TableParagraph"/>
              <w:spacing w:before="92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67115B" w14:textId="77777777" w:rsidR="007013DD" w:rsidRDefault="007013DD" w:rsidP="005E04F8">
            <w:pPr>
              <w:pStyle w:val="TableParagraph"/>
              <w:spacing w:before="92"/>
              <w:ind w:left="194" w:right="174"/>
              <w:rPr>
                <w:sz w:val="17"/>
              </w:rPr>
            </w:pPr>
            <w:r>
              <w:rPr>
                <w:sz w:val="17"/>
              </w:rPr>
              <w:t>4438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81198BD" w14:textId="77777777" w:rsidR="007013DD" w:rsidRDefault="007013DD" w:rsidP="005E04F8">
            <w:pPr>
              <w:pStyle w:val="TableParagraph"/>
              <w:spacing w:before="92"/>
              <w:ind w:left="197" w:right="177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  <w:tr w:rsidR="007013DD" w14:paraId="233A25C4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BF0781" w14:textId="77777777" w:rsidR="007013DD" w:rsidRDefault="007013DD" w:rsidP="005E04F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Huancavelica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8F7EA9" w14:textId="77777777" w:rsidR="007013DD" w:rsidRDefault="007013DD" w:rsidP="005E04F8">
            <w:pPr>
              <w:pStyle w:val="TableParagraph"/>
              <w:spacing w:before="92"/>
              <w:ind w:left="19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054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FAE5F9" w14:textId="77777777" w:rsidR="007013DD" w:rsidRDefault="007013DD" w:rsidP="005E04F8">
            <w:pPr>
              <w:pStyle w:val="TableParagraph"/>
              <w:spacing w:before="92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33%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55645C" w14:textId="77777777" w:rsidR="007013DD" w:rsidRDefault="007013DD" w:rsidP="005E04F8">
            <w:pPr>
              <w:pStyle w:val="TableParagraph"/>
              <w:spacing w:before="92"/>
              <w:ind w:left="203" w:right="183"/>
              <w:rPr>
                <w:sz w:val="17"/>
              </w:rPr>
            </w:pPr>
            <w:r>
              <w:rPr>
                <w:w w:val="95"/>
                <w:sz w:val="17"/>
              </w:rPr>
              <w:t>59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807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F814A1" w14:textId="77777777" w:rsidR="007013DD" w:rsidRDefault="007013DD" w:rsidP="005E04F8">
            <w:pPr>
              <w:pStyle w:val="TableParagraph"/>
              <w:spacing w:before="92"/>
              <w:ind w:left="180" w:right="160"/>
              <w:rPr>
                <w:sz w:val="17"/>
              </w:rPr>
            </w:pPr>
            <w:r>
              <w:rPr>
                <w:sz w:val="17"/>
              </w:rPr>
              <w:t>33%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93C6451" w14:textId="77777777" w:rsidR="007013DD" w:rsidRDefault="007013DD" w:rsidP="005E04F8">
            <w:pPr>
              <w:pStyle w:val="TableParagraph"/>
              <w:spacing w:before="92"/>
              <w:ind w:left="220" w:right="200"/>
              <w:rPr>
                <w:sz w:val="17"/>
              </w:rPr>
            </w:pPr>
            <w:r>
              <w:rPr>
                <w:w w:val="95"/>
                <w:sz w:val="17"/>
              </w:rPr>
              <w:t>41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993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E14CC5" w14:textId="77777777" w:rsidR="007013DD" w:rsidRDefault="007013DD" w:rsidP="005E04F8">
            <w:pPr>
              <w:pStyle w:val="TableParagraph"/>
              <w:spacing w:before="92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33%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4AF722" w14:textId="77777777" w:rsidR="007013DD" w:rsidRDefault="007013DD" w:rsidP="005E04F8">
            <w:pPr>
              <w:pStyle w:val="TableParagraph"/>
              <w:spacing w:before="92"/>
              <w:ind w:left="195" w:right="174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117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8F7BDD4" w14:textId="77777777" w:rsidR="007013DD" w:rsidRDefault="007013DD" w:rsidP="005E04F8">
            <w:pPr>
              <w:pStyle w:val="TableParagraph"/>
              <w:spacing w:before="92"/>
              <w:ind w:left="198" w:right="177"/>
              <w:rPr>
                <w:sz w:val="17"/>
              </w:rPr>
            </w:pPr>
            <w:r>
              <w:rPr>
                <w:sz w:val="17"/>
              </w:rPr>
              <w:t>31%</w:t>
            </w:r>
          </w:p>
        </w:tc>
      </w:tr>
      <w:tr w:rsidR="007013DD" w14:paraId="33254A3D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C78914" w14:textId="77777777" w:rsidR="007013DD" w:rsidRDefault="007013DD" w:rsidP="005E04F8">
            <w:pPr>
              <w:pStyle w:val="TableParagraph"/>
              <w:spacing w:before="92"/>
              <w:ind w:left="58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Huaytara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9E27292" w14:textId="77777777" w:rsidR="007013DD" w:rsidRDefault="007013DD" w:rsidP="005E04F8">
            <w:pPr>
              <w:pStyle w:val="TableParagraph"/>
              <w:spacing w:before="92"/>
              <w:ind w:left="24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247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F522E9F" w14:textId="77777777" w:rsidR="007013DD" w:rsidRDefault="007013DD" w:rsidP="005E04F8">
            <w:pPr>
              <w:pStyle w:val="TableParagraph"/>
              <w:spacing w:before="92"/>
              <w:ind w:right="216"/>
              <w:jc w:val="right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D34C98" w14:textId="77777777" w:rsidR="007013DD" w:rsidRDefault="007013DD" w:rsidP="005E04F8">
            <w:pPr>
              <w:pStyle w:val="TableParagraph"/>
              <w:spacing w:before="92"/>
              <w:ind w:left="203" w:right="182"/>
              <w:rPr>
                <w:sz w:val="17"/>
              </w:rPr>
            </w:pPr>
            <w:r>
              <w:rPr>
                <w:sz w:val="17"/>
              </w:rPr>
              <w:t>8543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2E6453" w14:textId="77777777" w:rsidR="007013DD" w:rsidRDefault="007013DD" w:rsidP="005E04F8">
            <w:pPr>
              <w:pStyle w:val="TableParagraph"/>
              <w:spacing w:before="92"/>
              <w:ind w:left="180" w:right="160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CB766F" w14:textId="77777777" w:rsidR="007013DD" w:rsidRDefault="007013DD" w:rsidP="005E04F8">
            <w:pPr>
              <w:pStyle w:val="TableParagraph"/>
              <w:spacing w:before="92"/>
              <w:ind w:left="220" w:right="200"/>
              <w:rPr>
                <w:sz w:val="17"/>
              </w:rPr>
            </w:pPr>
            <w:r>
              <w:rPr>
                <w:sz w:val="17"/>
              </w:rPr>
              <w:t>5344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18B2F3B" w14:textId="77777777" w:rsidR="007013DD" w:rsidRDefault="007013DD" w:rsidP="005E04F8">
            <w:pPr>
              <w:pStyle w:val="TableParagraph"/>
              <w:spacing w:before="92"/>
              <w:ind w:left="225"/>
              <w:jc w:val="left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9FB908" w14:textId="77777777" w:rsidR="007013DD" w:rsidRDefault="007013DD" w:rsidP="005E04F8">
            <w:pPr>
              <w:pStyle w:val="TableParagraph"/>
              <w:spacing w:before="92"/>
              <w:ind w:left="195" w:right="174"/>
              <w:rPr>
                <w:sz w:val="17"/>
              </w:rPr>
            </w:pPr>
            <w:r>
              <w:rPr>
                <w:sz w:val="17"/>
              </w:rPr>
              <w:t>3520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18A5681" w14:textId="77777777" w:rsidR="007013DD" w:rsidRDefault="007013DD" w:rsidP="005E04F8">
            <w:pPr>
              <w:pStyle w:val="TableParagraph"/>
              <w:spacing w:before="92"/>
              <w:ind w:left="198" w:right="177"/>
              <w:rPr>
                <w:sz w:val="17"/>
              </w:rPr>
            </w:pPr>
            <w:r>
              <w:rPr>
                <w:sz w:val="17"/>
              </w:rPr>
              <w:t>8%</w:t>
            </w:r>
          </w:p>
        </w:tc>
      </w:tr>
      <w:tr w:rsidR="007013DD" w14:paraId="32451D02" w14:textId="77777777" w:rsidTr="005E04F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9DC28E" w14:textId="77777777" w:rsidR="007013DD" w:rsidRDefault="007013DD" w:rsidP="005E04F8">
            <w:pPr>
              <w:pStyle w:val="TableParagraph"/>
              <w:spacing w:before="92"/>
              <w:ind w:left="58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Tayacaja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73D9000" w14:textId="77777777" w:rsidR="007013DD" w:rsidRDefault="007013DD" w:rsidP="005E04F8">
            <w:pPr>
              <w:pStyle w:val="TableParagraph"/>
              <w:spacing w:before="92"/>
              <w:ind w:left="24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403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CA1A08" w14:textId="77777777" w:rsidR="007013DD" w:rsidRDefault="007013DD" w:rsidP="005E04F8">
            <w:pPr>
              <w:pStyle w:val="TableParagraph"/>
              <w:spacing w:before="92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23%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556A10" w14:textId="77777777" w:rsidR="007013DD" w:rsidRDefault="007013DD" w:rsidP="005E04F8">
            <w:pPr>
              <w:pStyle w:val="TableParagraph"/>
              <w:spacing w:before="92"/>
              <w:ind w:left="203" w:right="182"/>
              <w:rPr>
                <w:sz w:val="17"/>
              </w:rPr>
            </w:pPr>
            <w:r>
              <w:rPr>
                <w:w w:val="95"/>
                <w:sz w:val="17"/>
              </w:rPr>
              <w:t>41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481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D2DAC1" w14:textId="77777777" w:rsidR="007013DD" w:rsidRDefault="007013DD" w:rsidP="005E04F8">
            <w:pPr>
              <w:pStyle w:val="TableParagraph"/>
              <w:spacing w:before="92"/>
              <w:ind w:left="180" w:right="159"/>
              <w:rPr>
                <w:sz w:val="17"/>
              </w:rPr>
            </w:pPr>
            <w:r>
              <w:rPr>
                <w:sz w:val="17"/>
              </w:rPr>
              <w:t>23%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1EEA2B" w14:textId="77777777" w:rsidR="007013DD" w:rsidRDefault="007013DD" w:rsidP="005E04F8">
            <w:pPr>
              <w:pStyle w:val="TableParagraph"/>
              <w:spacing w:before="92"/>
              <w:ind w:left="220" w:right="199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968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0A351C" w14:textId="77777777" w:rsidR="007013DD" w:rsidRDefault="007013DD" w:rsidP="005E04F8">
            <w:pPr>
              <w:pStyle w:val="TableParagraph"/>
              <w:spacing w:before="92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23%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9A44392" w14:textId="77777777" w:rsidR="007013DD" w:rsidRDefault="007013DD" w:rsidP="005E04F8">
            <w:pPr>
              <w:pStyle w:val="TableParagraph"/>
              <w:spacing w:before="92"/>
              <w:ind w:left="195" w:right="173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463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C10E0F" w14:textId="77777777" w:rsidR="007013DD" w:rsidRDefault="007013DD" w:rsidP="005E04F8">
            <w:pPr>
              <w:pStyle w:val="TableParagraph"/>
              <w:spacing w:before="92"/>
              <w:ind w:left="198" w:right="176"/>
              <w:rPr>
                <w:sz w:val="17"/>
              </w:rPr>
            </w:pPr>
            <w:r>
              <w:rPr>
                <w:sz w:val="17"/>
              </w:rPr>
              <w:t>23%</w:t>
            </w:r>
          </w:p>
        </w:tc>
      </w:tr>
    </w:tbl>
    <w:p w14:paraId="20769B1D" w14:textId="77777777" w:rsidR="007013DD" w:rsidRDefault="007013DD" w:rsidP="00CF7903">
      <w:pPr>
        <w:spacing w:before="59"/>
        <w:ind w:left="829"/>
        <w:rPr>
          <w:sz w:val="14"/>
        </w:rPr>
      </w:pPr>
      <w:r>
        <w:rPr>
          <w:w w:val="95"/>
          <w:sz w:val="14"/>
        </w:rPr>
        <w:t>Fuente: Boletín Estadístico del Programa Nacional Aurora</w:t>
      </w:r>
      <w:r>
        <w:rPr>
          <w:spacing w:val="2"/>
          <w:w w:val="95"/>
          <w:sz w:val="14"/>
        </w:rPr>
        <w:t xml:space="preserve"> (</w:t>
      </w:r>
      <w:r>
        <w:rPr>
          <w:w w:val="95"/>
          <w:sz w:val="14"/>
        </w:rPr>
        <w:t>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012962A8" w14:textId="77777777" w:rsidR="007013DD" w:rsidRDefault="007013DD" w:rsidP="00E43EC6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2BBA8692" w14:textId="77777777" w:rsidR="007013DD" w:rsidRPr="000F5ED2" w:rsidRDefault="007013DD" w:rsidP="00E43EC6">
      <w:pPr>
        <w:pStyle w:val="Prrafodelista"/>
        <w:spacing w:after="0" w:line="240" w:lineRule="auto"/>
        <w:rPr>
          <w:b/>
          <w:sz w:val="16"/>
          <w:szCs w:val="18"/>
        </w:rPr>
      </w:pPr>
    </w:p>
    <w:p w14:paraId="2DC96A14" w14:textId="77777777" w:rsidR="007013DD" w:rsidRPr="00012A4C" w:rsidRDefault="007013DD" w:rsidP="00E43EC6">
      <w:pPr>
        <w:pStyle w:val="Ttulo5"/>
        <w:ind w:left="207"/>
        <w:jc w:val="both"/>
        <w:rPr>
          <w:rFonts w:ascii="Calibri" w:hAnsi="Calibri" w:cs="Calibri"/>
          <w:sz w:val="24"/>
          <w:szCs w:val="24"/>
        </w:rPr>
      </w:pPr>
      <w:r w:rsidRPr="00012A4C">
        <w:rPr>
          <w:rFonts w:ascii="Calibri" w:hAnsi="Calibri" w:cs="Calibri"/>
          <w:color w:val="E30512"/>
          <w:sz w:val="24"/>
          <w:szCs w:val="24"/>
        </w:rPr>
        <w:t>Violencia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hacia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la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mujer</w:t>
      </w:r>
    </w:p>
    <w:p w14:paraId="22F75AD8" w14:textId="77777777" w:rsidR="007013DD" w:rsidRPr="000F5ED2" w:rsidRDefault="007013DD" w:rsidP="000F5ED2">
      <w:pPr>
        <w:pStyle w:val="Textoindependiente"/>
        <w:spacing w:line="254" w:lineRule="auto"/>
        <w:ind w:left="150" w:right="167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0F5ED2">
        <w:rPr>
          <w:rFonts w:ascii="Calibri" w:eastAsia="Calibri" w:hAnsi="Calibri" w:cs="Arial"/>
          <w:sz w:val="22"/>
          <w:szCs w:val="22"/>
          <w:shd w:val="clear" w:color="auto" w:fill="FDFDFD"/>
        </w:rPr>
        <w:t>En la región Huancavelica, el porcentaje de mujeres alguna vez unidas de 15 a 49 años que ha sufrido algún tipo de violencia por parte de su pareja es de 58,2% (ENDES-INEI 2022). A nivel nacional, este grupo corresponde al 55,7%. Según el tipo de violencia, se cuenta con la siguiente información:</w:t>
      </w:r>
    </w:p>
    <w:p w14:paraId="0664DCF0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667C9174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FD966B" wp14:editId="6E806B92">
            <wp:extent cx="5867400" cy="1401315"/>
            <wp:effectExtent l="0" t="0" r="0" b="8890"/>
            <wp:docPr id="11665702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11" cy="14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026B" w14:textId="77777777" w:rsidR="007013DD" w:rsidRPr="000F5ED2" w:rsidRDefault="007013DD" w:rsidP="00CF7903">
      <w:pPr>
        <w:spacing w:after="0" w:line="240" w:lineRule="auto"/>
        <w:rPr>
          <w:b/>
          <w:sz w:val="20"/>
          <w:szCs w:val="20"/>
        </w:rPr>
      </w:pPr>
    </w:p>
    <w:p w14:paraId="139A9AFD" w14:textId="77777777" w:rsidR="007013DD" w:rsidRPr="000F5ED2" w:rsidRDefault="007013DD" w:rsidP="000F5ED2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0F5ED2">
        <w:rPr>
          <w:rFonts w:ascii="Calibri" w:hAnsi="Calibri" w:cs="Calibri"/>
          <w:color w:val="E30512"/>
          <w:sz w:val="24"/>
          <w:szCs w:val="24"/>
        </w:rPr>
        <w:t>Embarazo adolescente</w:t>
      </w:r>
    </w:p>
    <w:p w14:paraId="2D38A6C4" w14:textId="77777777" w:rsidR="007013DD" w:rsidRPr="000F5ED2" w:rsidRDefault="007013DD" w:rsidP="000F5ED2">
      <w:pPr>
        <w:pStyle w:val="Textoindependiente"/>
        <w:spacing w:line="254" w:lineRule="auto"/>
        <w:ind w:left="150" w:right="167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0F5ED2">
        <w:rPr>
          <w:rFonts w:ascii="Calibri" w:eastAsia="Calibri" w:hAnsi="Calibri" w:cs="Arial"/>
          <w:sz w:val="22"/>
          <w:szCs w:val="22"/>
          <w:shd w:val="clear" w:color="auto" w:fill="FDFDFD"/>
        </w:rPr>
        <w:t>En la región Huancavelica el porcentaje de mujeres adolescentes de 15 a 19 años que ha tenido un hijo o ha estado embarazada por primera vez es de 16,9%. A nivel nacional, este grupo corresponde al 9,2% (ENDES-INEI 2022).</w:t>
      </w:r>
    </w:p>
    <w:p w14:paraId="71627249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FABC509" wp14:editId="0BB2D3FF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5741035" cy="1088390"/>
            <wp:effectExtent l="0" t="0" r="0" b="0"/>
            <wp:wrapSquare wrapText="bothSides"/>
            <wp:docPr id="13838798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467D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3FE81FDF" w14:textId="77777777" w:rsidR="007013DD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471B8E85" w14:textId="77777777" w:rsidR="007013DD" w:rsidRPr="00332FF4" w:rsidRDefault="007013DD" w:rsidP="00CF7903">
      <w:pPr>
        <w:spacing w:after="0" w:line="240" w:lineRule="auto"/>
        <w:rPr>
          <w:b/>
          <w:sz w:val="32"/>
          <w:szCs w:val="32"/>
        </w:rPr>
      </w:pPr>
    </w:p>
    <w:p w14:paraId="07375C5C" w14:textId="77777777" w:rsidR="007013DD" w:rsidRPr="000F5296" w:rsidRDefault="007013DD" w:rsidP="005922DA">
      <w:pPr>
        <w:spacing w:before="240" w:line="240" w:lineRule="auto"/>
        <w:ind w:right="5"/>
        <w:rPr>
          <w:b/>
          <w:sz w:val="24"/>
          <w:szCs w:val="32"/>
        </w:rPr>
      </w:pPr>
      <w:r>
        <w:rPr>
          <w:b/>
          <w:sz w:val="28"/>
          <w:szCs w:val="32"/>
        </w:rPr>
        <w:lastRenderedPageBreak/>
        <w:t xml:space="preserve"> </w:t>
      </w:r>
      <w:r w:rsidRPr="00CF7903">
        <w:rPr>
          <w:b/>
          <w:sz w:val="28"/>
          <w:szCs w:val="40"/>
          <w:u w:val="single"/>
        </w:rPr>
        <w:t>SERVICIOS QUE BRINDA</w:t>
      </w:r>
      <w:r w:rsidRPr="00CF7903">
        <w:rPr>
          <w:b/>
          <w:sz w:val="28"/>
          <w:szCs w:val="40"/>
        </w:rPr>
        <w:t>:</w:t>
      </w:r>
    </w:p>
    <w:p w14:paraId="71DEF94E" w14:textId="77777777" w:rsidR="007013DD" w:rsidRPr="000F5296" w:rsidRDefault="007013DD" w:rsidP="005922DA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120F14E8" w14:textId="77777777" w:rsidR="007013DD" w:rsidRPr="00455929" w:rsidRDefault="007013DD" w:rsidP="005922DA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67A1CD96" w14:textId="77777777" w:rsidR="007013DD" w:rsidRDefault="007013DD" w:rsidP="005922DA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4558F45E" w14:textId="77777777" w:rsidR="007013DD" w:rsidRDefault="007013DD" w:rsidP="005922DA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Huancavelica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00A3A42D" w14:textId="77777777" w:rsidR="007013DD" w:rsidRPr="005922DA" w:rsidRDefault="007013DD" w:rsidP="005922D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342"/>
        <w:gridCol w:w="2062"/>
      </w:tblGrid>
      <w:tr w:rsidR="007013DD" w:rsidRPr="00B90FAE" w14:paraId="42E77ED7" w14:textId="77777777" w:rsidTr="00484A84">
        <w:trPr>
          <w:trHeight w:val="149"/>
          <w:tblHeader/>
        </w:trPr>
        <w:tc>
          <w:tcPr>
            <w:tcW w:w="271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0DE06A6" w14:textId="77777777" w:rsidR="007013DD" w:rsidRPr="00B90FAE" w:rsidRDefault="007013DD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0B1DFE8" w14:textId="77777777" w:rsidR="007013DD" w:rsidRPr="00B90FAE" w:rsidRDefault="007013DD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5369ECE8" w14:textId="77777777" w:rsidTr="00670846">
        <w:trPr>
          <w:trHeight w:val="166"/>
          <w:tblHeader/>
        </w:trPr>
        <w:tc>
          <w:tcPr>
            <w:tcW w:w="271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5F9DF1A" w14:textId="77777777" w:rsidR="007013DD" w:rsidRPr="00B90FAE" w:rsidRDefault="007013DD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DF0BFBD" w14:textId="77777777" w:rsidR="007013DD" w:rsidRPr="00B90FAE" w:rsidRDefault="007013DD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70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7F88097" w14:textId="77777777" w:rsidR="007013DD" w:rsidRPr="00A76F7A" w:rsidRDefault="007013DD" w:rsidP="00A76F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B90FAE" w14:paraId="3ABE75B2" w14:textId="77777777" w:rsidTr="005922DA">
        <w:trPr>
          <w:trHeight w:val="1126"/>
        </w:trPr>
        <w:tc>
          <w:tcPr>
            <w:tcW w:w="2715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419"/>
              <w:tblOverlap w:val="never"/>
              <w:tblW w:w="4866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2311"/>
              <w:gridCol w:w="939"/>
            </w:tblGrid>
            <w:tr w:rsidR="007013DD" w14:paraId="795CCC1F" w14:textId="77777777" w:rsidTr="004715D4">
              <w:trPr>
                <w:trHeight w:val="272"/>
              </w:trPr>
              <w:tc>
                <w:tcPr>
                  <w:tcW w:w="1616" w:type="dxa"/>
                  <w:shd w:val="clear" w:color="auto" w:fill="DD8B8D"/>
                  <w:vAlign w:val="center"/>
                </w:tcPr>
                <w:p w14:paraId="21B26822" w14:textId="77777777" w:rsidR="007013DD" w:rsidRPr="00473D4C" w:rsidRDefault="007013DD" w:rsidP="0029083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311" w:type="dxa"/>
                  <w:shd w:val="clear" w:color="auto" w:fill="DD8B8D"/>
                </w:tcPr>
                <w:p w14:paraId="5451B0C0" w14:textId="77777777" w:rsidR="007013DD" w:rsidRPr="00473D4C" w:rsidRDefault="007013DD" w:rsidP="0029083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39" w:type="dxa"/>
                  <w:shd w:val="clear" w:color="auto" w:fill="DD8B8D"/>
                  <w:vAlign w:val="center"/>
                </w:tcPr>
                <w:p w14:paraId="5CF68BC4" w14:textId="77777777" w:rsidR="007013DD" w:rsidRPr="00473D4C" w:rsidRDefault="007013DD" w:rsidP="0029083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7013DD" w14:paraId="71C18068" w14:textId="77777777" w:rsidTr="004715D4">
              <w:trPr>
                <w:trHeight w:val="257"/>
              </w:trPr>
              <w:tc>
                <w:tcPr>
                  <w:tcW w:w="1616" w:type="dxa"/>
                  <w:vMerge w:val="restart"/>
                  <w:vAlign w:val="center"/>
                </w:tcPr>
                <w:p w14:paraId="780FAD01" w14:textId="77777777" w:rsidR="007013DD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0C6D075D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2311" w:type="dxa"/>
                </w:tcPr>
                <w:p w14:paraId="4DC021F9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F5042">
                    <w:rPr>
                      <w:sz w:val="20"/>
                      <w:szCs w:val="20"/>
                    </w:rPr>
                    <w:t>Acobamba</w:t>
                  </w:r>
                </w:p>
              </w:tc>
              <w:tc>
                <w:tcPr>
                  <w:tcW w:w="939" w:type="dxa"/>
                  <w:vAlign w:val="center"/>
                </w:tcPr>
                <w:p w14:paraId="5EE42738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7CB1E374" w14:textId="77777777" w:rsidTr="004715D4">
              <w:trPr>
                <w:trHeight w:val="257"/>
              </w:trPr>
              <w:tc>
                <w:tcPr>
                  <w:tcW w:w="1616" w:type="dxa"/>
                  <w:vMerge/>
                  <w:vAlign w:val="center"/>
                </w:tcPr>
                <w:p w14:paraId="276819A8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5FAD0FE1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Angaraes</w:t>
                  </w:r>
                </w:p>
              </w:tc>
              <w:tc>
                <w:tcPr>
                  <w:tcW w:w="939" w:type="dxa"/>
                  <w:vAlign w:val="center"/>
                </w:tcPr>
                <w:p w14:paraId="0D472061" w14:textId="77777777" w:rsidR="007013DD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6C42D84F" w14:textId="77777777" w:rsidTr="004715D4">
              <w:trPr>
                <w:trHeight w:val="137"/>
              </w:trPr>
              <w:tc>
                <w:tcPr>
                  <w:tcW w:w="1616" w:type="dxa"/>
                  <w:vMerge/>
                  <w:vAlign w:val="center"/>
                </w:tcPr>
                <w:p w14:paraId="4F6FDE83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11B82DB8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Castrovirreyna</w:t>
                  </w:r>
                </w:p>
              </w:tc>
              <w:tc>
                <w:tcPr>
                  <w:tcW w:w="939" w:type="dxa"/>
                  <w:vAlign w:val="center"/>
                </w:tcPr>
                <w:p w14:paraId="61BEB56C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6168C551" w14:textId="77777777" w:rsidTr="004715D4">
              <w:trPr>
                <w:trHeight w:val="137"/>
              </w:trPr>
              <w:tc>
                <w:tcPr>
                  <w:tcW w:w="1616" w:type="dxa"/>
                  <w:vMerge/>
                  <w:vAlign w:val="center"/>
                </w:tcPr>
                <w:p w14:paraId="5B713400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20E4D405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Churcupampa</w:t>
                  </w:r>
                </w:p>
              </w:tc>
              <w:tc>
                <w:tcPr>
                  <w:tcW w:w="939" w:type="dxa"/>
                  <w:vAlign w:val="center"/>
                </w:tcPr>
                <w:p w14:paraId="05A68C80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0119701D" w14:textId="77777777" w:rsidTr="004715D4">
              <w:trPr>
                <w:trHeight w:val="137"/>
              </w:trPr>
              <w:tc>
                <w:tcPr>
                  <w:tcW w:w="1616" w:type="dxa"/>
                  <w:vMerge/>
                  <w:vAlign w:val="center"/>
                </w:tcPr>
                <w:p w14:paraId="0B66A4D2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7BCDD172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Huancavelica</w:t>
                  </w:r>
                </w:p>
              </w:tc>
              <w:tc>
                <w:tcPr>
                  <w:tcW w:w="939" w:type="dxa"/>
                  <w:vAlign w:val="center"/>
                </w:tcPr>
                <w:p w14:paraId="21E8F55B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45A8A1CA" w14:textId="77777777" w:rsidTr="004715D4">
              <w:trPr>
                <w:trHeight w:val="137"/>
              </w:trPr>
              <w:tc>
                <w:tcPr>
                  <w:tcW w:w="1616" w:type="dxa"/>
                  <w:vMerge/>
                  <w:vAlign w:val="center"/>
                </w:tcPr>
                <w:p w14:paraId="47EECA06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2EC91895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F5042">
                    <w:rPr>
                      <w:sz w:val="20"/>
                      <w:szCs w:val="20"/>
                    </w:rPr>
                    <w:t>Huaytará</w:t>
                  </w:r>
                </w:p>
              </w:tc>
              <w:tc>
                <w:tcPr>
                  <w:tcW w:w="939" w:type="dxa"/>
                  <w:vAlign w:val="center"/>
                </w:tcPr>
                <w:p w14:paraId="73C0C73F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02A193B4" w14:textId="77777777" w:rsidTr="004715D4">
              <w:trPr>
                <w:trHeight w:val="137"/>
              </w:trPr>
              <w:tc>
                <w:tcPr>
                  <w:tcW w:w="1616" w:type="dxa"/>
                  <w:vMerge/>
                  <w:vAlign w:val="center"/>
                </w:tcPr>
                <w:p w14:paraId="71539D6B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2FCB0650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Tayacaja</w:t>
                  </w:r>
                </w:p>
              </w:tc>
              <w:tc>
                <w:tcPr>
                  <w:tcW w:w="939" w:type="dxa"/>
                  <w:vAlign w:val="center"/>
                </w:tcPr>
                <w:p w14:paraId="1ABDE908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22E01498" w14:textId="77777777" w:rsidTr="004715D4">
              <w:trPr>
                <w:trHeight w:val="257"/>
              </w:trPr>
              <w:tc>
                <w:tcPr>
                  <w:tcW w:w="1616" w:type="dxa"/>
                  <w:vMerge w:val="restart"/>
                  <w:vAlign w:val="center"/>
                </w:tcPr>
                <w:p w14:paraId="0BAC11EC" w14:textId="77777777" w:rsidR="007013DD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633840AF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311" w:type="dxa"/>
                </w:tcPr>
                <w:p w14:paraId="00166205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F5042">
                    <w:rPr>
                      <w:sz w:val="20"/>
                      <w:szCs w:val="20"/>
                    </w:rPr>
                    <w:t>Huancavelica</w:t>
                  </w:r>
                </w:p>
              </w:tc>
              <w:tc>
                <w:tcPr>
                  <w:tcW w:w="939" w:type="dxa"/>
                  <w:vAlign w:val="center"/>
                </w:tcPr>
                <w:p w14:paraId="75BB05F2" w14:textId="77777777" w:rsidR="007013DD" w:rsidRPr="00473D4C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013DD" w14:paraId="74F85FFD" w14:textId="77777777" w:rsidTr="004715D4">
              <w:trPr>
                <w:trHeight w:val="257"/>
              </w:trPr>
              <w:tc>
                <w:tcPr>
                  <w:tcW w:w="1616" w:type="dxa"/>
                  <w:vMerge/>
                  <w:vAlign w:val="center"/>
                </w:tcPr>
                <w:p w14:paraId="0982E044" w14:textId="77777777" w:rsidR="007013DD" w:rsidRPr="00473D4C" w:rsidRDefault="007013DD" w:rsidP="0029083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</w:tcPr>
                <w:p w14:paraId="7CE24A65" w14:textId="77777777" w:rsidR="007013DD" w:rsidRPr="000F5042" w:rsidRDefault="007013DD" w:rsidP="0029083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Tayacaja</w:t>
                  </w:r>
                </w:p>
              </w:tc>
              <w:tc>
                <w:tcPr>
                  <w:tcW w:w="939" w:type="dxa"/>
                  <w:vAlign w:val="center"/>
                </w:tcPr>
                <w:p w14:paraId="104CFFA7" w14:textId="77777777" w:rsidR="007013DD" w:rsidRDefault="007013DD" w:rsidP="0029083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13DD" w14:paraId="269EDD1B" w14:textId="77777777" w:rsidTr="004715D4">
              <w:trPr>
                <w:trHeight w:val="272"/>
              </w:trPr>
              <w:tc>
                <w:tcPr>
                  <w:tcW w:w="392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7876132" w14:textId="77777777" w:rsidR="007013DD" w:rsidRPr="00473D4C" w:rsidRDefault="007013DD" w:rsidP="0029083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39" w:type="dxa"/>
                  <w:shd w:val="clear" w:color="auto" w:fill="D9D9D9" w:themeFill="background1" w:themeFillShade="D9"/>
                  <w:vAlign w:val="center"/>
                </w:tcPr>
                <w:p w14:paraId="1FA8B7C6" w14:textId="77777777" w:rsidR="007013DD" w:rsidRPr="00473D4C" w:rsidRDefault="007013DD" w:rsidP="0029083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2B4A">
                    <w:rPr>
                      <w:b/>
                      <w:noProof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379514CC" w14:textId="77777777" w:rsidR="007013DD" w:rsidRPr="004715D4" w:rsidRDefault="007013DD" w:rsidP="0029083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21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D4BB497" w14:textId="77777777" w:rsidR="007013DD" w:rsidRPr="00012A4C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69A5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7E69A5">
              <w:rPr>
                <w:rFonts w:ascii="Arial Narrow" w:hAnsi="Arial Narrow"/>
                <w:b/>
                <w:noProof/>
                <w:sz w:val="28"/>
                <w:szCs w:val="28"/>
              </w:rPr>
              <w:t>657</w:t>
            </w:r>
          </w:p>
          <w:p w14:paraId="0C5C06EF" w14:textId="77777777" w:rsidR="007013DD" w:rsidRPr="00437AB7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437AB7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  <w:p w14:paraId="4182BEE3" w14:textId="77777777" w:rsidR="007013DD" w:rsidRPr="00437AB7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E1EFEB" w14:textId="77777777" w:rsidR="007013DD" w:rsidRPr="00012A4C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69A5">
              <w:rPr>
                <w:rFonts w:ascii="Arial Narrow" w:hAnsi="Arial Narrow"/>
                <w:b/>
                <w:noProof/>
                <w:sz w:val="28"/>
                <w:szCs w:val="28"/>
              </w:rPr>
              <w:t>131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7E69A5">
              <w:rPr>
                <w:rFonts w:ascii="Arial Narrow" w:hAnsi="Arial Narrow"/>
                <w:b/>
                <w:noProof/>
                <w:sz w:val="28"/>
                <w:szCs w:val="28"/>
              </w:rPr>
              <w:t>295</w:t>
            </w:r>
          </w:p>
          <w:p w14:paraId="29BDE1F7" w14:textId="77777777" w:rsidR="007013DD" w:rsidRPr="00437AB7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37AB7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492812A" w14:textId="77777777" w:rsidR="007013DD" w:rsidRPr="00012A4C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739</w:t>
            </w:r>
          </w:p>
          <w:p w14:paraId="0616FB97" w14:textId="5EC3ED19" w:rsidR="007013DD" w:rsidRPr="007013DD" w:rsidRDefault="007013DD" w:rsidP="007013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437AB7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</w:tc>
      </w:tr>
      <w:tr w:rsidR="007013DD" w:rsidRPr="003578C0" w14:paraId="402CB5AD" w14:textId="77777777" w:rsidTr="007013DD">
        <w:trPr>
          <w:trHeight w:val="1921"/>
        </w:trPr>
        <w:tc>
          <w:tcPr>
            <w:tcW w:w="2715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7B5FD17" w14:textId="77777777" w:rsidR="007013DD" w:rsidRPr="00B90FAE" w:rsidRDefault="007013DD" w:rsidP="0029083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BBB2383" w14:textId="77777777" w:rsidR="007013DD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437AB7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7E69A5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7E69A5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066</w:t>
            </w:r>
          </w:p>
          <w:p w14:paraId="354E2F5C" w14:textId="77777777" w:rsidR="007013DD" w:rsidRPr="00437AB7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7AB7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137B9CF0" w14:textId="77777777" w:rsidR="007013DD" w:rsidRPr="00CF4680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69A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30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E69A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582</w:t>
            </w:r>
            <w:r w:rsidRPr="004414BE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414BE">
              <w:rPr>
                <w:rFonts w:ascii="Arial Narrow" w:hAnsi="Arial Narrow"/>
                <w:bCs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07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84065BA" w14:textId="77777777" w:rsidR="007013DD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437AB7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A82B4A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534</w:t>
            </w:r>
          </w:p>
          <w:p w14:paraId="298B4F70" w14:textId="77777777" w:rsidR="007013DD" w:rsidRPr="00437AB7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7AB7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60733E5F" w14:textId="1D6BD045" w:rsidR="007013DD" w:rsidRPr="004414BE" w:rsidRDefault="007013DD" w:rsidP="002908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11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A82B4A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643</w:t>
            </w:r>
            <w:r w:rsidRPr="004414BE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414BE">
              <w:rPr>
                <w:rFonts w:ascii="Arial Narrow" w:hAnsi="Arial Narrow"/>
                <w:bCs/>
                <w:sz w:val="20"/>
                <w:szCs w:val="20"/>
                <w:lang w:val="en-US"/>
              </w:rPr>
              <w:t>personas</w:t>
            </w:r>
          </w:p>
        </w:tc>
      </w:tr>
    </w:tbl>
    <w:p w14:paraId="0E428EA9" w14:textId="77777777" w:rsidR="007013DD" w:rsidRPr="00011910" w:rsidRDefault="007013DD" w:rsidP="00CA068F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2A679095" w14:textId="77777777" w:rsidR="007013DD" w:rsidRDefault="007013DD" w:rsidP="00CA068F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</w:p>
    <w:p w14:paraId="62227DE4" w14:textId="77777777" w:rsidR="007013DD" w:rsidRPr="005922DA" w:rsidRDefault="007013DD" w:rsidP="005922D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5922DA">
        <w:rPr>
          <w:b/>
        </w:rPr>
        <w:t xml:space="preserve"> Rural – </w:t>
      </w:r>
      <w:r>
        <w:rPr>
          <w:b/>
        </w:rPr>
        <w:t>SA</w:t>
      </w:r>
      <w:r w:rsidRPr="005922DA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501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40"/>
        <w:gridCol w:w="2190"/>
        <w:gridCol w:w="1916"/>
      </w:tblGrid>
      <w:tr w:rsidR="007013DD" w:rsidRPr="00B90FAE" w14:paraId="235F213E" w14:textId="77777777" w:rsidTr="002F36AF">
        <w:trPr>
          <w:trHeight w:val="129"/>
          <w:tblHeader/>
          <w:jc w:val="center"/>
        </w:trPr>
        <w:tc>
          <w:tcPr>
            <w:tcW w:w="287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04484E5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2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FAB22B4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74945DD3" w14:textId="77777777" w:rsidTr="002F36AF">
        <w:trPr>
          <w:trHeight w:val="144"/>
          <w:tblHeader/>
          <w:jc w:val="center"/>
        </w:trPr>
        <w:tc>
          <w:tcPr>
            <w:tcW w:w="287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38B16CD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9F670B1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99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E4E154F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CF4680" w14:paraId="3DCC8A87" w14:textId="77777777" w:rsidTr="00763803">
        <w:trPr>
          <w:trHeight w:val="1840"/>
          <w:jc w:val="center"/>
        </w:trPr>
        <w:tc>
          <w:tcPr>
            <w:tcW w:w="287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441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843"/>
              <w:gridCol w:w="1842"/>
            </w:tblGrid>
            <w:tr w:rsidR="007013DD" w14:paraId="7C131287" w14:textId="77777777" w:rsidTr="00763803">
              <w:trPr>
                <w:trHeight w:val="135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7AE05798" w14:textId="77777777" w:rsidR="007013DD" w:rsidRPr="00F122EB" w:rsidRDefault="007013DD" w:rsidP="00AE050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843" w:type="dxa"/>
                  <w:shd w:val="clear" w:color="auto" w:fill="DD8B8D"/>
                  <w:vAlign w:val="center"/>
                </w:tcPr>
                <w:p w14:paraId="0B8D4A73" w14:textId="77777777" w:rsidR="007013DD" w:rsidRPr="00F122EB" w:rsidRDefault="007013DD" w:rsidP="00AE050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842" w:type="dxa"/>
                  <w:shd w:val="clear" w:color="auto" w:fill="DD8B8D"/>
                </w:tcPr>
                <w:p w14:paraId="466DC45E" w14:textId="77777777" w:rsidR="007013DD" w:rsidRDefault="007013DD" w:rsidP="00AE050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7013DD" w14:paraId="3B71F72B" w14:textId="77777777" w:rsidTr="00763803">
              <w:trPr>
                <w:trHeight w:val="142"/>
              </w:trPr>
              <w:tc>
                <w:tcPr>
                  <w:tcW w:w="1413" w:type="dxa"/>
                  <w:vMerge w:val="restart"/>
                  <w:vAlign w:val="center"/>
                </w:tcPr>
                <w:p w14:paraId="02BAB0B8" w14:textId="77777777" w:rsidR="007013DD" w:rsidRPr="00EA6337" w:rsidRDefault="007013DD" w:rsidP="00AE050E">
                  <w:pPr>
                    <w:spacing w:after="0" w:line="240" w:lineRule="auto"/>
                    <w:ind w:right="-250"/>
                    <w:rPr>
                      <w:sz w:val="20"/>
                    </w:rPr>
                  </w:pPr>
                  <w:r w:rsidRPr="00EA6337">
                    <w:rPr>
                      <w:sz w:val="20"/>
                    </w:rPr>
                    <w:t>Churcampa</w:t>
                  </w:r>
                </w:p>
              </w:tc>
              <w:tc>
                <w:tcPr>
                  <w:tcW w:w="1843" w:type="dxa"/>
                </w:tcPr>
                <w:p w14:paraId="4F1A3711" w14:textId="77777777" w:rsidR="007013DD" w:rsidRPr="00EA6337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Pedro d</w:t>
                  </w:r>
                  <w:r w:rsidRPr="00EA6337">
                    <w:rPr>
                      <w:sz w:val="20"/>
                    </w:rPr>
                    <w:t>e Coris</w:t>
                  </w:r>
                </w:p>
              </w:tc>
              <w:tc>
                <w:tcPr>
                  <w:tcW w:w="1842" w:type="dxa"/>
                </w:tcPr>
                <w:p w14:paraId="3BBF782C" w14:textId="77777777" w:rsidR="007013DD" w:rsidRPr="00EA6337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Pedro d</w:t>
                  </w:r>
                  <w:r w:rsidRPr="00EA6337">
                    <w:rPr>
                      <w:sz w:val="20"/>
                    </w:rPr>
                    <w:t>e Coris</w:t>
                  </w:r>
                </w:p>
              </w:tc>
            </w:tr>
            <w:tr w:rsidR="007013DD" w14:paraId="03D0BE15" w14:textId="77777777" w:rsidTr="00763803">
              <w:trPr>
                <w:trHeight w:val="142"/>
              </w:trPr>
              <w:tc>
                <w:tcPr>
                  <w:tcW w:w="1413" w:type="dxa"/>
                  <w:vMerge/>
                </w:tcPr>
                <w:p w14:paraId="1E23F587" w14:textId="77777777" w:rsidR="007013DD" w:rsidRPr="00EA6337" w:rsidRDefault="007013DD" w:rsidP="00AE050E">
                  <w:pPr>
                    <w:spacing w:after="0" w:line="240" w:lineRule="auto"/>
                    <w:ind w:right="-25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48F0BC4" w14:textId="77777777" w:rsidR="007013DD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Anco</w:t>
                  </w:r>
                </w:p>
              </w:tc>
              <w:tc>
                <w:tcPr>
                  <w:tcW w:w="1842" w:type="dxa"/>
                </w:tcPr>
                <w:p w14:paraId="5EC3423B" w14:textId="77777777" w:rsidR="007013DD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Anco</w:t>
                  </w:r>
                </w:p>
              </w:tc>
            </w:tr>
            <w:tr w:rsidR="007013DD" w14:paraId="4E0C7677" w14:textId="77777777" w:rsidTr="00763803">
              <w:trPr>
                <w:trHeight w:val="142"/>
              </w:trPr>
              <w:tc>
                <w:tcPr>
                  <w:tcW w:w="1413" w:type="dxa"/>
                </w:tcPr>
                <w:p w14:paraId="7A18EDA3" w14:textId="77777777" w:rsidR="007013DD" w:rsidRPr="00EA6337" w:rsidRDefault="007013DD" w:rsidP="00AE050E">
                  <w:pPr>
                    <w:spacing w:after="0" w:line="240" w:lineRule="auto"/>
                    <w:ind w:right="-250"/>
                    <w:rPr>
                      <w:sz w:val="20"/>
                    </w:rPr>
                  </w:pPr>
                  <w:r>
                    <w:rPr>
                      <w:sz w:val="20"/>
                    </w:rPr>
                    <w:t>Castrovirreyna</w:t>
                  </w:r>
                </w:p>
              </w:tc>
              <w:tc>
                <w:tcPr>
                  <w:tcW w:w="1843" w:type="dxa"/>
                </w:tcPr>
                <w:p w14:paraId="29618765" w14:textId="77777777" w:rsidR="007013DD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Tantara</w:t>
                  </w:r>
                </w:p>
              </w:tc>
              <w:tc>
                <w:tcPr>
                  <w:tcW w:w="1842" w:type="dxa"/>
                </w:tcPr>
                <w:p w14:paraId="1D93E6DD" w14:textId="77777777" w:rsidR="007013DD" w:rsidRDefault="007013DD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Tantara</w:t>
                  </w:r>
                </w:p>
              </w:tc>
            </w:tr>
            <w:tr w:rsidR="00C31BC2" w14:paraId="4D34DAB4" w14:textId="77777777" w:rsidTr="00C31BC2">
              <w:trPr>
                <w:trHeight w:val="142"/>
              </w:trPr>
              <w:tc>
                <w:tcPr>
                  <w:tcW w:w="1413" w:type="dxa"/>
                  <w:vMerge w:val="restart"/>
                  <w:vAlign w:val="center"/>
                </w:tcPr>
                <w:p w14:paraId="4F298653" w14:textId="77777777" w:rsidR="00C31BC2" w:rsidRDefault="00C31BC2" w:rsidP="00AE050E">
                  <w:pPr>
                    <w:spacing w:after="0" w:line="240" w:lineRule="auto"/>
                    <w:ind w:right="-250"/>
                    <w:rPr>
                      <w:sz w:val="20"/>
                    </w:rPr>
                  </w:pPr>
                  <w:r>
                    <w:rPr>
                      <w:sz w:val="20"/>
                    </w:rPr>
                    <w:t>Tayacaja</w:t>
                  </w:r>
                </w:p>
              </w:tc>
              <w:tc>
                <w:tcPr>
                  <w:tcW w:w="1843" w:type="dxa"/>
                </w:tcPr>
                <w:p w14:paraId="071308DB" w14:textId="77777777" w:rsidR="00C31BC2" w:rsidRDefault="00C31BC2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Salcahuasi</w:t>
                  </w:r>
                </w:p>
              </w:tc>
              <w:tc>
                <w:tcPr>
                  <w:tcW w:w="1842" w:type="dxa"/>
                </w:tcPr>
                <w:p w14:paraId="00475FDA" w14:textId="77777777" w:rsidR="00C31BC2" w:rsidRDefault="00C31BC2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Salcahuasi</w:t>
                  </w:r>
                </w:p>
              </w:tc>
            </w:tr>
            <w:tr w:rsidR="00C31BC2" w14:paraId="75B6CCA4" w14:textId="77777777" w:rsidTr="00763803">
              <w:trPr>
                <w:trHeight w:val="142"/>
              </w:trPr>
              <w:tc>
                <w:tcPr>
                  <w:tcW w:w="1413" w:type="dxa"/>
                  <w:vMerge/>
                </w:tcPr>
                <w:p w14:paraId="731F1147" w14:textId="77777777" w:rsidR="00C31BC2" w:rsidRDefault="00C31BC2" w:rsidP="00AE050E">
                  <w:pPr>
                    <w:spacing w:after="0" w:line="240" w:lineRule="auto"/>
                    <w:ind w:right="-25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09E6C84F" w14:textId="5D064854" w:rsidR="00C31BC2" w:rsidRDefault="00C31BC2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Surcubamba</w:t>
                  </w:r>
                </w:p>
              </w:tc>
              <w:tc>
                <w:tcPr>
                  <w:tcW w:w="1842" w:type="dxa"/>
                </w:tcPr>
                <w:p w14:paraId="759F2762" w14:textId="0AE103A7" w:rsidR="00C31BC2" w:rsidRDefault="00C31BC2" w:rsidP="00AE050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Surcubamba</w:t>
                  </w:r>
                </w:p>
              </w:tc>
            </w:tr>
          </w:tbl>
          <w:p w14:paraId="7FB7012E" w14:textId="77777777" w:rsidR="007013DD" w:rsidRPr="000E307D" w:rsidRDefault="007013DD" w:rsidP="00AE050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13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2AB54F7A" w14:textId="77777777" w:rsidR="007013DD" w:rsidRPr="00012A4C" w:rsidRDefault="007013DD" w:rsidP="00AE0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2A4C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  <w:p w14:paraId="08B6C846" w14:textId="77777777" w:rsidR="007013DD" w:rsidRDefault="007013DD" w:rsidP="00AE0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672DEDCF" w14:textId="77777777" w:rsidR="007013DD" w:rsidRPr="00F7677B" w:rsidRDefault="007013DD" w:rsidP="00AE0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51</w:t>
            </w:r>
          </w:p>
          <w:p w14:paraId="680909DE" w14:textId="77777777" w:rsidR="007013DD" w:rsidRPr="000E307D" w:rsidRDefault="007013DD" w:rsidP="00AE0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6AEB20B3" w14:textId="77777777" w:rsidR="007013DD" w:rsidRDefault="007013DD" w:rsidP="005E095D">
      <w:pPr>
        <w:spacing w:after="0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F633DC">
        <w:rPr>
          <w:sz w:val="18"/>
          <w:szCs w:val="18"/>
          <w:lang w:val="es-PE"/>
        </w:rPr>
        <w:t>Programa Nacional AURORA</w:t>
      </w:r>
    </w:p>
    <w:p w14:paraId="5952740D" w14:textId="77777777" w:rsidR="007013DD" w:rsidRDefault="007013DD" w:rsidP="005E095D">
      <w:pPr>
        <w:spacing w:after="0"/>
        <w:jc w:val="both"/>
        <w:rPr>
          <w:sz w:val="18"/>
          <w:szCs w:val="18"/>
          <w:lang w:val="es-PE"/>
        </w:rPr>
      </w:pPr>
    </w:p>
    <w:p w14:paraId="4B3B0ED5" w14:textId="77777777" w:rsidR="007013DD" w:rsidRPr="005922DA" w:rsidRDefault="007013DD" w:rsidP="005922D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5922DA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 xml:space="preserve">grupo familiar en su entorno. Las personas pueden </w:t>
      </w:r>
      <w:r w:rsidRPr="00283190">
        <w:lastRenderedPageBreak/>
        <w:t>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492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1994"/>
        <w:gridCol w:w="2270"/>
      </w:tblGrid>
      <w:tr w:rsidR="007013DD" w:rsidRPr="00B90FAE" w14:paraId="15630055" w14:textId="77777777" w:rsidTr="002F74DC">
        <w:trPr>
          <w:trHeight w:val="129"/>
          <w:tblHeader/>
          <w:jc w:val="center"/>
        </w:trPr>
        <w:tc>
          <w:tcPr>
            <w:tcW w:w="275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3B4E1BD" w14:textId="77777777" w:rsidR="007013DD" w:rsidRPr="00B90FAE" w:rsidRDefault="007013DD" w:rsidP="00EC45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D44D9C4" w14:textId="77777777" w:rsidR="007013DD" w:rsidRPr="00B90FAE" w:rsidRDefault="007013DD" w:rsidP="00EC45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02BF3E28" w14:textId="77777777" w:rsidTr="00012A4C">
        <w:trPr>
          <w:trHeight w:val="144"/>
          <w:tblHeader/>
          <w:jc w:val="center"/>
        </w:trPr>
        <w:tc>
          <w:tcPr>
            <w:tcW w:w="275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2108556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ED80086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F98C4B5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CF4680" w14:paraId="4E3C5CAD" w14:textId="77777777" w:rsidTr="00012A4C">
        <w:trPr>
          <w:trHeight w:val="576"/>
          <w:jc w:val="center"/>
        </w:trPr>
        <w:tc>
          <w:tcPr>
            <w:tcW w:w="2753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7DC0354E" w14:textId="77777777" w:rsidR="007013DD" w:rsidRPr="00DA1425" w:rsidRDefault="007013DD" w:rsidP="00BE77C0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0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1C9FB0E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738</w:t>
            </w:r>
          </w:p>
          <w:p w14:paraId="4CB13375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50FF482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207</w:t>
            </w:r>
          </w:p>
          <w:p w14:paraId="1023F360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7CBC3887" w14:textId="77777777" w:rsidR="007013DD" w:rsidRDefault="007013DD" w:rsidP="005922DA">
      <w:pPr>
        <w:spacing w:after="0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F633DC">
        <w:rPr>
          <w:sz w:val="18"/>
          <w:szCs w:val="18"/>
          <w:lang w:val="es-PE"/>
        </w:rPr>
        <w:t>Programa Nacional AURORA</w:t>
      </w:r>
    </w:p>
    <w:p w14:paraId="5BD19185" w14:textId="77777777" w:rsidR="007013DD" w:rsidRDefault="007013DD" w:rsidP="005E095D">
      <w:pPr>
        <w:spacing w:after="0"/>
        <w:jc w:val="both"/>
        <w:rPr>
          <w:sz w:val="18"/>
          <w:szCs w:val="18"/>
          <w:lang w:val="es-PE"/>
        </w:rPr>
      </w:pPr>
    </w:p>
    <w:p w14:paraId="11C88C89" w14:textId="77777777" w:rsidR="007013DD" w:rsidRPr="00AE4C99" w:rsidRDefault="007013DD" w:rsidP="00990A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Huancavelica se viene brindando la asistencia económica a </w:t>
      </w:r>
      <w:r w:rsidRPr="00A82B4A">
        <w:rPr>
          <w:b/>
          <w:bCs/>
          <w:noProof/>
          <w:sz w:val="28"/>
          <w:szCs w:val="28"/>
        </w:rPr>
        <w:t>21</w:t>
      </w:r>
      <w:r>
        <w:t xml:space="preserve"> personas.</w:t>
      </w:r>
    </w:p>
    <w:p w14:paraId="55C428DA" w14:textId="77777777" w:rsidR="007013DD" w:rsidRPr="00012A4C" w:rsidRDefault="007013DD" w:rsidP="00990A13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Cs w:val="24"/>
        </w:rPr>
      </w:pPr>
    </w:p>
    <w:p w14:paraId="61601F2A" w14:textId="77777777" w:rsidR="007013DD" w:rsidRPr="005922DA" w:rsidRDefault="007013DD" w:rsidP="00990A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5922DA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5922DA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48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34"/>
        <w:gridCol w:w="3203"/>
      </w:tblGrid>
      <w:tr w:rsidR="007013DD" w:rsidRPr="00B90FAE" w14:paraId="0FCB55D9" w14:textId="77777777" w:rsidTr="00990A13">
        <w:trPr>
          <w:trHeight w:val="290"/>
          <w:tblHeader/>
          <w:jc w:val="center"/>
        </w:trPr>
        <w:tc>
          <w:tcPr>
            <w:tcW w:w="3146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F9884A5" w14:textId="77777777" w:rsidR="007013DD" w:rsidRPr="00B90FAE" w:rsidRDefault="007013DD" w:rsidP="00EC45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85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925877B" w14:textId="77777777" w:rsidR="007013DD" w:rsidRDefault="007013DD" w:rsidP="00EC45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7013DD" w:rsidRPr="007810CD" w14:paraId="2A43D827" w14:textId="77777777" w:rsidTr="00990A13">
        <w:trPr>
          <w:trHeight w:val="1157"/>
          <w:jc w:val="center"/>
        </w:trPr>
        <w:tc>
          <w:tcPr>
            <w:tcW w:w="3146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06"/>
              <w:gridCol w:w="1080"/>
              <w:gridCol w:w="1399"/>
            </w:tblGrid>
            <w:tr w:rsidR="007013DD" w14:paraId="5D64CA28" w14:textId="77777777" w:rsidTr="00990A13">
              <w:trPr>
                <w:trHeight w:val="213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06A92959" w14:textId="77777777" w:rsidR="007013DD" w:rsidRPr="0036045E" w:rsidRDefault="007013DD" w:rsidP="00990A13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Institución</w:t>
                  </w:r>
                </w:p>
              </w:tc>
              <w:tc>
                <w:tcPr>
                  <w:tcW w:w="1206" w:type="dxa"/>
                  <w:shd w:val="clear" w:color="auto" w:fill="DD8B8D"/>
                  <w:vAlign w:val="center"/>
                </w:tcPr>
                <w:p w14:paraId="22A3E1B3" w14:textId="77777777" w:rsidR="007013DD" w:rsidRPr="0036045E" w:rsidRDefault="007013DD" w:rsidP="00990A13">
                  <w:pPr>
                    <w:spacing w:after="0"/>
                    <w:ind w:firstLine="34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1080" w:type="dxa"/>
                  <w:shd w:val="clear" w:color="auto" w:fill="DD8B8D"/>
                  <w:vAlign w:val="center"/>
                </w:tcPr>
                <w:p w14:paraId="04164382" w14:textId="77777777" w:rsidR="007013DD" w:rsidRPr="0036045E" w:rsidRDefault="007013DD" w:rsidP="00990A13">
                  <w:pPr>
                    <w:spacing w:after="0"/>
                    <w:rPr>
                      <w:b/>
                      <w:sz w:val="17"/>
                      <w:szCs w:val="17"/>
                    </w:rPr>
                  </w:pPr>
                  <w:r w:rsidRPr="0036045E">
                    <w:rPr>
                      <w:b/>
                      <w:sz w:val="17"/>
                      <w:szCs w:val="17"/>
                    </w:rPr>
                    <w:t>Distrito</w:t>
                  </w:r>
                </w:p>
              </w:tc>
              <w:tc>
                <w:tcPr>
                  <w:tcW w:w="1399" w:type="dxa"/>
                  <w:shd w:val="clear" w:color="auto" w:fill="DD8B8D"/>
                  <w:vAlign w:val="center"/>
                </w:tcPr>
                <w:p w14:paraId="65287D88" w14:textId="77777777" w:rsidR="007013DD" w:rsidRPr="0036045E" w:rsidRDefault="007013DD" w:rsidP="00990A13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Nombre del HRT</w:t>
                  </w:r>
                  <w:r w:rsidRPr="0036045E">
                    <w:rPr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013DD" w14:paraId="632560C1" w14:textId="77777777" w:rsidTr="00990A13">
              <w:trPr>
                <w:trHeight w:val="326"/>
              </w:trPr>
              <w:tc>
                <w:tcPr>
                  <w:tcW w:w="1413" w:type="dxa"/>
                  <w:vAlign w:val="center"/>
                </w:tcPr>
                <w:p w14:paraId="7EAC551E" w14:textId="77777777" w:rsidR="007013DD" w:rsidRDefault="007013DD" w:rsidP="00990A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HRT Implementado</w:t>
                  </w:r>
                </w:p>
                <w:p w14:paraId="344A5204" w14:textId="77777777" w:rsidR="007013DD" w:rsidRPr="00484A84" w:rsidRDefault="007013DD" w:rsidP="00990A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84A84">
                    <w:rPr>
                      <w:sz w:val="18"/>
                      <w:szCs w:val="18"/>
                    </w:rPr>
                    <w:t>por el Sector</w:t>
                  </w:r>
                </w:p>
              </w:tc>
              <w:tc>
                <w:tcPr>
                  <w:tcW w:w="1206" w:type="dxa"/>
                  <w:vAlign w:val="center"/>
                </w:tcPr>
                <w:p w14:paraId="22392F82" w14:textId="77777777" w:rsidR="007013DD" w:rsidRPr="00484A84" w:rsidRDefault="007013DD" w:rsidP="00990A13">
                  <w:pPr>
                    <w:spacing w:after="0" w:line="240" w:lineRule="auto"/>
                    <w:ind w:right="-250"/>
                    <w:rPr>
                      <w:sz w:val="18"/>
                      <w:szCs w:val="18"/>
                    </w:rPr>
                  </w:pPr>
                  <w:r w:rsidRPr="00484A84">
                    <w:rPr>
                      <w:sz w:val="18"/>
                      <w:szCs w:val="18"/>
                    </w:rPr>
                    <w:t>Huancavelica</w:t>
                  </w:r>
                </w:p>
              </w:tc>
              <w:tc>
                <w:tcPr>
                  <w:tcW w:w="1080" w:type="dxa"/>
                  <w:vAlign w:val="center"/>
                </w:tcPr>
                <w:p w14:paraId="06E04FB8" w14:textId="77777777" w:rsidR="007013DD" w:rsidRPr="00484A84" w:rsidRDefault="007013DD" w:rsidP="00990A13">
                  <w:pPr>
                    <w:spacing w:after="0" w:line="240" w:lineRule="auto"/>
                    <w:ind w:left="-108" w:right="-108" w:firstLine="73"/>
                    <w:rPr>
                      <w:sz w:val="18"/>
                      <w:szCs w:val="18"/>
                    </w:rPr>
                  </w:pPr>
                  <w:r w:rsidRPr="00484A84">
                    <w:rPr>
                      <w:sz w:val="18"/>
                      <w:szCs w:val="18"/>
                    </w:rPr>
                    <w:t>Huancavelica</w:t>
                  </w:r>
                </w:p>
              </w:tc>
              <w:tc>
                <w:tcPr>
                  <w:tcW w:w="1399" w:type="dxa"/>
                  <w:vAlign w:val="center"/>
                </w:tcPr>
                <w:p w14:paraId="665EEFE0" w14:textId="77777777" w:rsidR="007013DD" w:rsidRPr="00484A84" w:rsidRDefault="007013DD" w:rsidP="00990A13">
                  <w:pPr>
                    <w:spacing w:after="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484A84">
                    <w:rPr>
                      <w:sz w:val="18"/>
                      <w:szCs w:val="18"/>
                    </w:rPr>
                    <w:t>Casa de Acogida de Huancavelica</w:t>
                  </w:r>
                </w:p>
              </w:tc>
            </w:tr>
          </w:tbl>
          <w:p w14:paraId="2BFDBA09" w14:textId="77777777" w:rsidR="007013DD" w:rsidRPr="00951A9D" w:rsidRDefault="007013DD" w:rsidP="00EC45A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4" w:type="pct"/>
            <w:vAlign w:val="center"/>
          </w:tcPr>
          <w:p w14:paraId="3FD6B0A7" w14:textId="77777777" w:rsidR="007013DD" w:rsidRDefault="007013DD" w:rsidP="00EC45A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07C80FB6" w14:textId="77777777" w:rsidR="007013DD" w:rsidRDefault="007013DD" w:rsidP="005922DA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210F6DCB" w14:textId="77777777" w:rsidR="007013DD" w:rsidRDefault="007013DD" w:rsidP="005E095D">
      <w:pP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</w:p>
    <w:p w14:paraId="67F3D2D2" w14:textId="77777777" w:rsidR="007013DD" w:rsidRPr="00862D63" w:rsidRDefault="007013DD" w:rsidP="00990A1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0FEBA679" w14:textId="77777777" w:rsidR="007013DD" w:rsidRDefault="007013DD" w:rsidP="00EC45A6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5E5E1DD0" w14:textId="77777777" w:rsidR="007013DD" w:rsidRDefault="007013DD" w:rsidP="00EC45A6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5BAA94B2" w14:textId="77777777" w:rsidR="007013DD" w:rsidRDefault="007013DD" w:rsidP="00EC45A6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Huancavelica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3A174C3A" w14:textId="77777777" w:rsidR="007013DD" w:rsidRPr="00990A13" w:rsidRDefault="007013DD" w:rsidP="00990A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990A13"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2AD42590" w14:textId="77777777" w:rsidR="007013DD" w:rsidRPr="006C2E2E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27B1CCA5" w14:textId="77777777" w:rsidR="007013DD" w:rsidRPr="006C2E2E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6B04ACC8" w14:textId="77777777" w:rsidR="007013DD" w:rsidRPr="006C2E2E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2D656281" w14:textId="77777777" w:rsidR="007013DD" w:rsidRPr="006C2E2E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2580AD6E" w14:textId="77777777" w:rsidR="007013DD" w:rsidRPr="006C2E2E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548A2223" w14:textId="77777777" w:rsidR="007013DD" w:rsidRPr="002228CB" w:rsidRDefault="007013DD" w:rsidP="0085361D">
      <w:pPr>
        <w:pStyle w:val="Prrafodelista"/>
        <w:numPr>
          <w:ilvl w:val="0"/>
          <w:numId w:val="10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508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4"/>
        <w:gridCol w:w="2342"/>
        <w:gridCol w:w="2205"/>
      </w:tblGrid>
      <w:tr w:rsidR="007013DD" w:rsidRPr="00B90FAE" w14:paraId="73065B55" w14:textId="77777777" w:rsidTr="00DC583A">
        <w:trPr>
          <w:trHeight w:val="133"/>
          <w:tblHeader/>
        </w:trPr>
        <w:tc>
          <w:tcPr>
            <w:tcW w:w="267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24C7600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2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A57BD4F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786AF2FF" w14:textId="77777777" w:rsidTr="00DC583A">
        <w:trPr>
          <w:trHeight w:val="147"/>
          <w:tblHeader/>
        </w:trPr>
        <w:tc>
          <w:tcPr>
            <w:tcW w:w="267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5EAD1B3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C7BA9C1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F2C0FE8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7810CD" w14:paraId="488C979F" w14:textId="77777777" w:rsidTr="00DC583A">
        <w:trPr>
          <w:trHeight w:val="1037"/>
        </w:trPr>
        <w:tc>
          <w:tcPr>
            <w:tcW w:w="2676" w:type="pct"/>
            <w:shd w:val="clear" w:color="auto" w:fill="auto"/>
            <w:vAlign w:val="center"/>
          </w:tcPr>
          <w:p w14:paraId="39F917EC" w14:textId="77777777" w:rsidR="007013D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4F5C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- CEDIF: </w:t>
            </w:r>
          </w:p>
          <w:tbl>
            <w:tblPr>
              <w:tblStyle w:val="Tablaconcuadrcula"/>
              <w:tblpPr w:leftFromText="141" w:rightFromText="141" w:vertAnchor="text" w:horzAnchor="margin" w:tblpY="263"/>
              <w:tblOverlap w:val="never"/>
              <w:tblW w:w="4828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295"/>
              <w:gridCol w:w="662"/>
            </w:tblGrid>
            <w:tr w:rsidR="007013DD" w14:paraId="4A8A8250" w14:textId="77777777" w:rsidTr="00DC583A">
              <w:trPr>
                <w:trHeight w:val="138"/>
              </w:trPr>
              <w:tc>
                <w:tcPr>
                  <w:tcW w:w="1871" w:type="dxa"/>
                  <w:shd w:val="clear" w:color="auto" w:fill="DD8B8D"/>
                  <w:vAlign w:val="center"/>
                </w:tcPr>
                <w:p w14:paraId="2417992B" w14:textId="77777777" w:rsidR="007013DD" w:rsidRPr="00F122EB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295" w:type="dxa"/>
                  <w:shd w:val="clear" w:color="auto" w:fill="DD8B8D"/>
                  <w:vAlign w:val="center"/>
                </w:tcPr>
                <w:p w14:paraId="385BD7B2" w14:textId="77777777" w:rsidR="007013DD" w:rsidRPr="00F122EB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62" w:type="dxa"/>
                  <w:shd w:val="clear" w:color="auto" w:fill="DD8B8D"/>
                </w:tcPr>
                <w:p w14:paraId="366E8FAC" w14:textId="77777777" w:rsidR="007013DD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13DD" w14:paraId="37FE01C6" w14:textId="77777777" w:rsidTr="00DC583A">
              <w:trPr>
                <w:trHeight w:val="146"/>
              </w:trPr>
              <w:tc>
                <w:tcPr>
                  <w:tcW w:w="1871" w:type="dxa"/>
                  <w:vAlign w:val="center"/>
                </w:tcPr>
                <w:p w14:paraId="3EB6262E" w14:textId="77777777" w:rsidR="007013DD" w:rsidRPr="00DC4F5C" w:rsidRDefault="007013DD" w:rsidP="00012A4C">
                  <w:pPr>
                    <w:spacing w:after="0" w:line="240" w:lineRule="auto"/>
                    <w:ind w:firstLine="29"/>
                    <w:rPr>
                      <w:b/>
                      <w:sz w:val="20"/>
                    </w:rPr>
                  </w:pPr>
                  <w:r w:rsidRPr="00DC4F5C">
                    <w:rPr>
                      <w:rFonts w:cs="Arial"/>
                      <w:b/>
                      <w:sz w:val="20"/>
                      <w:szCs w:val="20"/>
                    </w:rPr>
                    <w:t>CEDIF</w:t>
                  </w:r>
                </w:p>
              </w:tc>
              <w:tc>
                <w:tcPr>
                  <w:tcW w:w="2295" w:type="dxa"/>
                  <w:vAlign w:val="center"/>
                </w:tcPr>
                <w:p w14:paraId="6CE39ADC" w14:textId="77777777" w:rsidR="007013DD" w:rsidRPr="00F122EB" w:rsidRDefault="007013DD" w:rsidP="00012A4C">
                  <w:pPr>
                    <w:spacing w:after="0" w:line="240" w:lineRule="auto"/>
                    <w:rPr>
                      <w:sz w:val="20"/>
                    </w:rPr>
                  </w:pPr>
                  <w:r w:rsidRPr="00DC4F5C">
                    <w:rPr>
                      <w:sz w:val="20"/>
                    </w:rPr>
                    <w:t>Castrovirreyna</w:t>
                  </w:r>
                </w:p>
              </w:tc>
              <w:tc>
                <w:tcPr>
                  <w:tcW w:w="662" w:type="dxa"/>
                  <w:vAlign w:val="center"/>
                </w:tcPr>
                <w:p w14:paraId="72B8D631" w14:textId="77777777" w:rsidR="007013DD" w:rsidRDefault="007013DD" w:rsidP="00012A4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696D908" w14:textId="77777777" w:rsidR="007013DD" w:rsidRPr="00951A9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410C20E" w14:textId="77777777" w:rsidR="007013DD" w:rsidRPr="00012A4C" w:rsidRDefault="007013DD" w:rsidP="00BE77C0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2A4C">
              <w:rPr>
                <w:rFonts w:ascii="Arial Narrow" w:hAnsi="Arial Narrow"/>
                <w:b/>
                <w:sz w:val="28"/>
                <w:szCs w:val="28"/>
              </w:rPr>
              <w:t>269</w:t>
            </w:r>
          </w:p>
          <w:p w14:paraId="11F144C4" w14:textId="77777777" w:rsidR="007013DD" w:rsidRPr="005C786F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FE7D716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224</w:t>
            </w:r>
          </w:p>
          <w:p w14:paraId="2C335690" w14:textId="77777777" w:rsidR="007013DD" w:rsidRPr="005C786F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54A18946" w14:textId="77777777" w:rsidR="007013DD" w:rsidRDefault="007013DD" w:rsidP="0085361D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541C2C74" w14:textId="77777777" w:rsidR="007013DD" w:rsidRDefault="007013DD" w:rsidP="004C60FF">
      <w:pPr>
        <w:spacing w:after="0" w:line="240" w:lineRule="auto"/>
        <w:rPr>
          <w:sz w:val="18"/>
          <w:szCs w:val="18"/>
          <w:lang w:val="es-PE"/>
        </w:rPr>
      </w:pPr>
    </w:p>
    <w:p w14:paraId="57E238CD" w14:textId="77777777" w:rsidR="007013DD" w:rsidRPr="00990A13" w:rsidRDefault="007013DD" w:rsidP="00990A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990A13">
        <w:rPr>
          <w:b/>
        </w:rPr>
        <w:t xml:space="preserve">Educadores de Calle: </w:t>
      </w:r>
      <w:r w:rsidRPr="00990A13">
        <w:rPr>
          <w:bCs/>
        </w:rPr>
        <w:t>Esta intervención funciona a través de</w:t>
      </w:r>
      <w:r w:rsidRPr="00990A13">
        <w:rPr>
          <w:b/>
        </w:rPr>
        <w:t xml:space="preserve"> </w:t>
      </w:r>
      <w:r w:rsidRPr="00990A13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990A13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33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139"/>
        <w:gridCol w:w="2126"/>
      </w:tblGrid>
      <w:tr w:rsidR="007013DD" w:rsidRPr="00B90FAE" w14:paraId="557CDDBB" w14:textId="77777777" w:rsidTr="004414BE">
        <w:trPr>
          <w:trHeight w:val="132"/>
          <w:tblHeader/>
        </w:trPr>
        <w:tc>
          <w:tcPr>
            <w:tcW w:w="275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CAA086F" w14:textId="77777777" w:rsidR="007013DD" w:rsidRPr="00B90FAE" w:rsidRDefault="007013DD" w:rsidP="000B64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2125CBF" w14:textId="77777777" w:rsidR="007013DD" w:rsidRPr="00B90FAE" w:rsidRDefault="007013DD" w:rsidP="000B64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48F1A826" w14:textId="77777777" w:rsidTr="004414BE">
        <w:trPr>
          <w:trHeight w:val="146"/>
          <w:tblHeader/>
        </w:trPr>
        <w:tc>
          <w:tcPr>
            <w:tcW w:w="275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25340AD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EE4FC59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1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1B1B174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7013DD" w:rsidRPr="007810CD" w14:paraId="0BF588F8" w14:textId="77777777" w:rsidTr="00012A4C">
        <w:trPr>
          <w:trHeight w:val="1195"/>
        </w:trPr>
        <w:tc>
          <w:tcPr>
            <w:tcW w:w="2755" w:type="pct"/>
            <w:shd w:val="clear" w:color="auto" w:fill="auto"/>
            <w:vAlign w:val="center"/>
          </w:tcPr>
          <w:p w14:paraId="79CCA121" w14:textId="77777777" w:rsidR="007013D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Y="184"/>
              <w:tblOverlap w:val="never"/>
              <w:tblW w:w="4484" w:type="dxa"/>
              <w:tblLayout w:type="fixed"/>
              <w:tblLook w:val="04A0" w:firstRow="1" w:lastRow="0" w:firstColumn="1" w:lastColumn="0" w:noHBand="0" w:noVBand="1"/>
            </w:tblPr>
            <w:tblGrid>
              <w:gridCol w:w="2667"/>
              <w:gridCol w:w="1817"/>
            </w:tblGrid>
            <w:tr w:rsidR="007013DD" w14:paraId="49322A10" w14:textId="77777777" w:rsidTr="00012A4C">
              <w:trPr>
                <w:trHeight w:val="107"/>
              </w:trPr>
              <w:tc>
                <w:tcPr>
                  <w:tcW w:w="2667" w:type="dxa"/>
                  <w:shd w:val="clear" w:color="auto" w:fill="DD8B8D"/>
                  <w:vAlign w:val="center"/>
                </w:tcPr>
                <w:p w14:paraId="3A4E5B56" w14:textId="77777777" w:rsidR="007013DD" w:rsidRPr="00F122EB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817" w:type="dxa"/>
                  <w:shd w:val="clear" w:color="auto" w:fill="DD8B8D"/>
                </w:tcPr>
                <w:p w14:paraId="6B12BEE4" w14:textId="77777777" w:rsidR="007013DD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13DD" w14:paraId="6DE221AE" w14:textId="77777777" w:rsidTr="00012A4C">
              <w:trPr>
                <w:trHeight w:val="113"/>
              </w:trPr>
              <w:tc>
                <w:tcPr>
                  <w:tcW w:w="2667" w:type="dxa"/>
                  <w:vAlign w:val="center"/>
                </w:tcPr>
                <w:p w14:paraId="24847DC2" w14:textId="77777777" w:rsidR="007013DD" w:rsidRPr="00A21599" w:rsidRDefault="007013DD" w:rsidP="00BE77C0">
                  <w:pPr>
                    <w:spacing w:after="0" w:line="240" w:lineRule="auto"/>
                    <w:ind w:firstLine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817" w:type="dxa"/>
                  <w:vAlign w:val="center"/>
                </w:tcPr>
                <w:p w14:paraId="09D93C12" w14:textId="77777777" w:rsidR="007013DD" w:rsidRDefault="007013DD" w:rsidP="00BE77C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A82B4A">
                    <w:rPr>
                      <w:noProof/>
                      <w:sz w:val="20"/>
                    </w:rPr>
                    <w:t>4</w:t>
                  </w:r>
                </w:p>
              </w:tc>
            </w:tr>
          </w:tbl>
          <w:p w14:paraId="1732F152" w14:textId="77777777" w:rsidR="007013DD" w:rsidRPr="00951A9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186099DA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2A4C"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83</w:t>
            </w:r>
          </w:p>
          <w:p w14:paraId="4CFB097A" w14:textId="77777777" w:rsidR="007013DD" w:rsidRPr="00E430A7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AR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430A7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55A75985" w14:textId="77777777" w:rsidR="007013DD" w:rsidRPr="00E430A7" w:rsidRDefault="007013DD" w:rsidP="00D030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193</w:t>
            </w:r>
          </w:p>
          <w:p w14:paraId="1022391B" w14:textId="77777777" w:rsidR="007013DD" w:rsidRPr="00E430A7" w:rsidRDefault="007013DD" w:rsidP="00D0303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AR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430A7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</w:tr>
    </w:tbl>
    <w:p w14:paraId="6594427F" w14:textId="77777777" w:rsidR="007013DD" w:rsidRPr="005367D9" w:rsidRDefault="007013DD" w:rsidP="00CA068F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03C7E904" w14:textId="77777777" w:rsidR="007013DD" w:rsidRPr="0066590B" w:rsidRDefault="007013DD" w:rsidP="00CA068F">
      <w:pPr>
        <w:spacing w:after="0" w:line="240" w:lineRule="auto"/>
        <w:ind w:right="5"/>
        <w:jc w:val="both"/>
        <w:rPr>
          <w:sz w:val="20"/>
          <w:szCs w:val="14"/>
        </w:rPr>
      </w:pPr>
    </w:p>
    <w:p w14:paraId="274300FE" w14:textId="14E8D59A" w:rsidR="007013DD" w:rsidRPr="00012A4C" w:rsidRDefault="007013DD" w:rsidP="00990A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Huancavelica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A82B4A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A82B4A">
        <w:rPr>
          <w:b/>
          <w:bCs/>
          <w:noProof/>
          <w:sz w:val="28"/>
          <w:szCs w:val="28"/>
        </w:rPr>
        <w:t>191</w:t>
      </w:r>
      <w:r>
        <w:t xml:space="preserve"> niñas, niños o adolescentes, de los cuales </w:t>
      </w:r>
      <w:r w:rsidRPr="00A82B4A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A82B4A">
        <w:rPr>
          <w:b/>
          <w:bCs/>
          <w:noProof/>
          <w:sz w:val="28"/>
          <w:szCs w:val="28"/>
        </w:rPr>
        <w:t>013</w:t>
      </w:r>
      <w:r>
        <w:t xml:space="preserve"> son continuadores, </w:t>
      </w:r>
      <w:r w:rsidRPr="00A82B4A">
        <w:rPr>
          <w:b/>
          <w:bCs/>
          <w:noProof/>
          <w:sz w:val="28"/>
          <w:szCs w:val="28"/>
        </w:rPr>
        <w:t>147</w:t>
      </w:r>
      <w:r>
        <w:t xml:space="preserve"> son nuevos y </w:t>
      </w:r>
      <w:r w:rsidRPr="00A82B4A">
        <w:rPr>
          <w:b/>
          <w:bCs/>
          <w:noProof/>
          <w:sz w:val="28"/>
          <w:szCs w:val="28"/>
        </w:rPr>
        <w:t>31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5089CF23" w14:textId="77777777" w:rsidR="007013DD" w:rsidRPr="00950705" w:rsidRDefault="007013DD" w:rsidP="00012A4C">
      <w:pPr>
        <w:pStyle w:val="Prrafodelista"/>
        <w:tabs>
          <w:tab w:val="left" w:pos="1995"/>
        </w:tabs>
        <w:spacing w:after="160"/>
        <w:ind w:right="5"/>
        <w:jc w:val="both"/>
        <w:rPr>
          <w:b/>
        </w:rPr>
      </w:pPr>
    </w:p>
    <w:p w14:paraId="51DC5AC3" w14:textId="77777777" w:rsidR="007013DD" w:rsidRPr="00862D63" w:rsidRDefault="007013DD" w:rsidP="00663D3B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0D92DE02" w14:textId="77777777" w:rsidR="007013DD" w:rsidRPr="007B7EC3" w:rsidRDefault="007013DD" w:rsidP="00361E3F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565BAD2B" w14:textId="77777777" w:rsidR="007013DD" w:rsidRPr="007B7EC3" w:rsidRDefault="007013DD" w:rsidP="00361E3F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160F3E8A" w14:textId="77777777" w:rsidR="007013DD" w:rsidRPr="007013DD" w:rsidRDefault="007013DD" w:rsidP="00361E3F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6"/>
          <w:szCs w:val="16"/>
        </w:rPr>
      </w:pPr>
    </w:p>
    <w:p w14:paraId="61DEE788" w14:textId="77777777" w:rsidR="007013DD" w:rsidRPr="00663D3B" w:rsidRDefault="007013DD" w:rsidP="00663D3B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663D3B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3F653D79" w14:textId="77777777" w:rsidR="007013DD" w:rsidRPr="00F0217A" w:rsidRDefault="007013DD" w:rsidP="002228CB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07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42"/>
        <w:gridCol w:w="1779"/>
        <w:gridCol w:w="2456"/>
      </w:tblGrid>
      <w:tr w:rsidR="007013DD" w:rsidRPr="00B90FAE" w14:paraId="115E51B1" w14:textId="77777777" w:rsidTr="003B1041">
        <w:trPr>
          <w:trHeight w:val="132"/>
          <w:tblHeader/>
        </w:trPr>
        <w:tc>
          <w:tcPr>
            <w:tcW w:w="283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9F42878" w14:textId="77777777" w:rsidR="007013DD" w:rsidRPr="00B90FAE" w:rsidRDefault="007013DD" w:rsidP="0085361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6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6C15172" w14:textId="77777777" w:rsidR="007013DD" w:rsidRDefault="007013DD" w:rsidP="0085361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5F8527CF" w14:textId="77777777" w:rsidTr="003B1041">
        <w:trPr>
          <w:trHeight w:val="147"/>
          <w:tblHeader/>
        </w:trPr>
        <w:tc>
          <w:tcPr>
            <w:tcW w:w="283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6A70AD85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0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FBDA652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t>Año  2023</w:t>
            </w:r>
          </w:p>
        </w:tc>
        <w:tc>
          <w:tcPr>
            <w:tcW w:w="1256" w:type="pct"/>
            <w:tcBorders>
              <w:top w:val="single" w:sz="8" w:space="0" w:color="FFFFFF" w:themeColor="background1"/>
              <w:bottom w:val="single" w:sz="8" w:space="0" w:color="C0504D"/>
            </w:tcBorders>
          </w:tcPr>
          <w:p w14:paraId="29A2A448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7810CD" w14:paraId="3D5211A8" w14:textId="77777777" w:rsidTr="00A714AF">
        <w:trPr>
          <w:trHeight w:val="1299"/>
        </w:trPr>
        <w:tc>
          <w:tcPr>
            <w:tcW w:w="2834" w:type="pct"/>
            <w:shd w:val="clear" w:color="auto" w:fill="auto"/>
            <w:vAlign w:val="center"/>
          </w:tcPr>
          <w:p w14:paraId="12551F3F" w14:textId="77777777" w:rsidR="007013D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p w14:paraId="669C6EB4" w14:textId="77777777" w:rsidR="007013DD" w:rsidRPr="00A714AF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pPr w:leftFromText="141" w:rightFromText="141" w:vertAnchor="text" w:horzAnchor="margin" w:tblpY="102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8"/>
              <w:gridCol w:w="567"/>
            </w:tblGrid>
            <w:tr w:rsidR="007013DD" w14:paraId="4D6B8EEF" w14:textId="77777777" w:rsidTr="00012A4C">
              <w:trPr>
                <w:trHeight w:val="137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1A4FDFC9" w14:textId="77777777" w:rsidR="007013DD" w:rsidRPr="00F122EB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17" w:type="dxa"/>
                  <w:shd w:val="clear" w:color="auto" w:fill="DD8B8D"/>
                </w:tcPr>
                <w:p w14:paraId="0548E72F" w14:textId="77777777" w:rsidR="007013DD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418" w:type="dxa"/>
                  <w:shd w:val="clear" w:color="auto" w:fill="DD8B8D"/>
                  <w:vAlign w:val="center"/>
                </w:tcPr>
                <w:p w14:paraId="58D99C49" w14:textId="77777777" w:rsidR="007013DD" w:rsidRPr="00F122EB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2F4D8EC9" w14:textId="77777777" w:rsidR="007013DD" w:rsidRDefault="007013DD" w:rsidP="00BE77C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13DD" w14:paraId="44C70995" w14:textId="77777777" w:rsidTr="00012A4C">
              <w:trPr>
                <w:trHeight w:val="145"/>
              </w:trPr>
              <w:tc>
                <w:tcPr>
                  <w:tcW w:w="1413" w:type="dxa"/>
                  <w:vAlign w:val="center"/>
                </w:tcPr>
                <w:p w14:paraId="32573F77" w14:textId="77777777" w:rsidR="007013DD" w:rsidRPr="00A21599" w:rsidRDefault="007013DD" w:rsidP="00BE77C0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Huancavelica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2A8D7F" w14:textId="77777777" w:rsidR="007013DD" w:rsidRPr="0066756A" w:rsidRDefault="007013DD" w:rsidP="00BE77C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Huancavelica</w:t>
                  </w:r>
                </w:p>
              </w:tc>
              <w:tc>
                <w:tcPr>
                  <w:tcW w:w="1418" w:type="dxa"/>
                  <w:vAlign w:val="center"/>
                </w:tcPr>
                <w:p w14:paraId="73833619" w14:textId="77777777" w:rsidR="007013DD" w:rsidRPr="0066756A" w:rsidRDefault="007013DD" w:rsidP="00BE77C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Huancavelica</w:t>
                  </w:r>
                </w:p>
              </w:tc>
              <w:tc>
                <w:tcPr>
                  <w:tcW w:w="567" w:type="dxa"/>
                  <w:vAlign w:val="center"/>
                </w:tcPr>
                <w:p w14:paraId="0BBF4BAE" w14:textId="77777777" w:rsidR="007013DD" w:rsidRDefault="007013DD" w:rsidP="00BE77C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2C77BE3" w14:textId="77777777" w:rsidR="007013DD" w:rsidRPr="00951A9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9E87660" w14:textId="77777777" w:rsidR="007013DD" w:rsidRPr="00012A4C" w:rsidRDefault="007013DD" w:rsidP="002228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2A4C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03</w:t>
            </w:r>
          </w:p>
          <w:p w14:paraId="46122295" w14:textId="77777777" w:rsidR="007013DD" w:rsidRDefault="007013DD" w:rsidP="002228C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NNA ingresados al </w:t>
            </w:r>
          </w:p>
          <w:p w14:paraId="40C58293" w14:textId="77777777" w:rsidR="007013DD" w:rsidRDefault="007013DD" w:rsidP="002228C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servicio de </w:t>
            </w:r>
          </w:p>
          <w:p w14:paraId="742F1013" w14:textId="77777777" w:rsidR="007013DD" w:rsidRPr="003B1041" w:rsidRDefault="007013DD" w:rsidP="002228C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Protección Especial</w:t>
            </w:r>
          </w:p>
        </w:tc>
        <w:tc>
          <w:tcPr>
            <w:tcW w:w="1256" w:type="pct"/>
            <w:tcBorders>
              <w:bottom w:val="single" w:sz="8" w:space="0" w:color="C0504D"/>
            </w:tcBorders>
          </w:tcPr>
          <w:p w14:paraId="4C889E77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3414EC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155</w:t>
            </w:r>
          </w:p>
          <w:p w14:paraId="59136578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NNA ingresados al </w:t>
            </w:r>
          </w:p>
          <w:p w14:paraId="58288E39" w14:textId="77777777" w:rsidR="007013DD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servicio de </w:t>
            </w:r>
          </w:p>
          <w:p w14:paraId="26E5148C" w14:textId="77777777" w:rsidR="007013DD" w:rsidRPr="003B1041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Protección Especial</w:t>
            </w:r>
          </w:p>
        </w:tc>
      </w:tr>
    </w:tbl>
    <w:p w14:paraId="107C28DC" w14:textId="77777777" w:rsidR="007013DD" w:rsidRDefault="007013DD" w:rsidP="00122C7A">
      <w:pPr>
        <w:spacing w:after="0" w:line="240" w:lineRule="auto"/>
        <w:rPr>
          <w:sz w:val="18"/>
          <w:szCs w:val="18"/>
          <w:lang w:val="es-PE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35971C0A" w14:textId="77777777" w:rsidR="007013DD" w:rsidRPr="00862D63" w:rsidRDefault="007013DD" w:rsidP="00663D3B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CONSEJO NACIONAL PARA LA INTEGRACIÓN DE LA PERSONA CON DISCAPACIDAD – CONADIS</w:t>
      </w:r>
    </w:p>
    <w:p w14:paraId="011B6927" w14:textId="77777777" w:rsidR="007013DD" w:rsidRPr="00862D63" w:rsidRDefault="007013DD" w:rsidP="00361E3F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9DB584" w14:textId="77777777" w:rsidR="007013DD" w:rsidRPr="00AF7B9C" w:rsidRDefault="007013DD" w:rsidP="0085361D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344"/>
        <w:gridCol w:w="2060"/>
      </w:tblGrid>
      <w:tr w:rsidR="007013DD" w:rsidRPr="00B90FAE" w14:paraId="165B3027" w14:textId="77777777" w:rsidTr="00484A84">
        <w:trPr>
          <w:trHeight w:val="165"/>
          <w:tblHeader/>
        </w:trPr>
        <w:tc>
          <w:tcPr>
            <w:tcW w:w="271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4495336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C09FDD2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13DD" w:rsidRPr="00B90FAE" w14:paraId="57300C04" w14:textId="77777777" w:rsidTr="00484A84">
        <w:trPr>
          <w:trHeight w:val="183"/>
          <w:tblHeader/>
        </w:trPr>
        <w:tc>
          <w:tcPr>
            <w:tcW w:w="271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353159B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570BDCD" w14:textId="77777777" w:rsidR="007013DD" w:rsidRPr="00B90FAE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6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12E4594" w14:textId="77777777" w:rsidR="007013DD" w:rsidRPr="00A76F7A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82B4A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7013DD" w:rsidRPr="007810CD" w14:paraId="0B266166" w14:textId="77777777" w:rsidTr="00012A4C">
        <w:trPr>
          <w:trHeight w:val="1419"/>
        </w:trPr>
        <w:tc>
          <w:tcPr>
            <w:tcW w:w="2715" w:type="pct"/>
            <w:shd w:val="clear" w:color="auto" w:fill="auto"/>
            <w:vAlign w:val="center"/>
          </w:tcPr>
          <w:p w14:paraId="6949D9B4" w14:textId="77777777" w:rsidR="007013D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p w14:paraId="5131CFF1" w14:textId="77777777" w:rsidR="007013D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76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567"/>
            </w:tblGrid>
            <w:tr w:rsidR="007013DD" w14:paraId="4A6F254E" w14:textId="77777777" w:rsidTr="00012A4C">
              <w:trPr>
                <w:trHeight w:val="171"/>
              </w:trPr>
              <w:tc>
                <w:tcPr>
                  <w:tcW w:w="2405" w:type="dxa"/>
                  <w:shd w:val="clear" w:color="auto" w:fill="DD8B8D"/>
                  <w:vAlign w:val="center"/>
                </w:tcPr>
                <w:p w14:paraId="7F032C8F" w14:textId="77777777" w:rsidR="007013DD" w:rsidRPr="00F122EB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18" w:type="dxa"/>
                  <w:shd w:val="clear" w:color="auto" w:fill="DD8B8D"/>
                  <w:vAlign w:val="center"/>
                </w:tcPr>
                <w:p w14:paraId="37D16C40" w14:textId="77777777" w:rsidR="007013DD" w:rsidRPr="00F122EB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7832A84A" w14:textId="77777777" w:rsidR="007013DD" w:rsidRDefault="007013DD" w:rsidP="00012A4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13DD" w14:paraId="450CFDB1" w14:textId="77777777" w:rsidTr="00012A4C">
              <w:trPr>
                <w:trHeight w:val="181"/>
              </w:trPr>
              <w:tc>
                <w:tcPr>
                  <w:tcW w:w="2405" w:type="dxa"/>
                  <w:vAlign w:val="center"/>
                </w:tcPr>
                <w:p w14:paraId="24F6F615" w14:textId="77777777" w:rsidR="007013DD" w:rsidRPr="00A21599" w:rsidRDefault="007013DD" w:rsidP="00012A4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4B47D1" w14:textId="77777777" w:rsidR="007013DD" w:rsidRPr="00F122EB" w:rsidRDefault="007013DD" w:rsidP="00012A4C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Huancavelica </w:t>
                  </w:r>
                </w:p>
              </w:tc>
              <w:tc>
                <w:tcPr>
                  <w:tcW w:w="567" w:type="dxa"/>
                  <w:vAlign w:val="center"/>
                </w:tcPr>
                <w:p w14:paraId="300EDBA4" w14:textId="77777777" w:rsidR="007013DD" w:rsidRDefault="007013DD" w:rsidP="00012A4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E6D4459" w14:textId="77777777" w:rsidR="007013DD" w:rsidRPr="00951A9D" w:rsidRDefault="007013DD" w:rsidP="00BE77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60E3C406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2A4C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693</w:t>
            </w:r>
          </w:p>
          <w:p w14:paraId="1CE41524" w14:textId="77777777" w:rsidR="007013DD" w:rsidRPr="00E430A7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430A7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50BBC53" w14:textId="77777777" w:rsidR="007013DD" w:rsidRPr="00012A4C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2B4A">
              <w:rPr>
                <w:rFonts w:ascii="Arial Narrow" w:hAnsi="Arial Narrow"/>
                <w:b/>
                <w:noProof/>
                <w:sz w:val="28"/>
                <w:szCs w:val="28"/>
              </w:rPr>
              <w:t>569</w:t>
            </w:r>
          </w:p>
          <w:p w14:paraId="5E44A979" w14:textId="77777777" w:rsidR="007013DD" w:rsidRPr="00E430A7" w:rsidRDefault="007013DD" w:rsidP="00BE77C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430A7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5A7342BF" w14:textId="77777777" w:rsidR="007013DD" w:rsidRDefault="007013DD" w:rsidP="0007585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12D4782D" w14:textId="77777777" w:rsidR="007013DD" w:rsidRDefault="007013DD">
      <w:pPr>
        <w:spacing w:after="0" w:line="240" w:lineRule="auto"/>
        <w:rPr>
          <w:b/>
          <w:szCs w:val="32"/>
          <w:u w:val="single"/>
        </w:rPr>
      </w:pPr>
    </w:p>
    <w:p w14:paraId="7C130134" w14:textId="77777777" w:rsidR="007013DD" w:rsidRPr="007B04F0" w:rsidRDefault="007013DD" w:rsidP="00361E3F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00222433" w14:textId="77777777" w:rsidR="007013DD" w:rsidRPr="007B04F0" w:rsidRDefault="007013DD" w:rsidP="0085361D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22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3581"/>
        <w:gridCol w:w="2068"/>
      </w:tblGrid>
      <w:tr w:rsidR="007013DD" w:rsidRPr="00B90FAE" w14:paraId="76212A79" w14:textId="77777777" w:rsidTr="00484A84">
        <w:trPr>
          <w:trHeight w:val="374"/>
          <w:tblHeader/>
          <w:jc w:val="center"/>
        </w:trPr>
        <w:tc>
          <w:tcPr>
            <w:tcW w:w="1525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8D37931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20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3DD1D47" w14:textId="77777777" w:rsidR="007013DD" w:rsidRPr="00B90FAE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272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4B8F1CD" w14:textId="77777777" w:rsidR="007013DD" w:rsidRDefault="007013DD" w:rsidP="005C1B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7013DD" w:rsidRPr="007810CD" w14:paraId="6382237D" w14:textId="77777777" w:rsidTr="00760664">
        <w:trPr>
          <w:trHeight w:val="726"/>
          <w:jc w:val="center"/>
        </w:trPr>
        <w:tc>
          <w:tcPr>
            <w:tcW w:w="1525" w:type="pct"/>
            <w:vAlign w:val="center"/>
          </w:tcPr>
          <w:p w14:paraId="71675E76" w14:textId="77777777" w:rsidR="007013DD" w:rsidRDefault="007013DD" w:rsidP="005C1BBD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203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247"/>
              <w:gridCol w:w="850"/>
            </w:tblGrid>
            <w:tr w:rsidR="007013DD" w14:paraId="3A7C5D5F" w14:textId="77777777" w:rsidTr="00484A84">
              <w:trPr>
                <w:trHeight w:val="171"/>
              </w:trPr>
              <w:tc>
                <w:tcPr>
                  <w:tcW w:w="1300" w:type="dxa"/>
                  <w:shd w:val="clear" w:color="auto" w:fill="DD8B8D"/>
                  <w:vAlign w:val="center"/>
                </w:tcPr>
                <w:p w14:paraId="259FD479" w14:textId="77777777" w:rsidR="007013DD" w:rsidRPr="00F122EB" w:rsidRDefault="007013DD" w:rsidP="005C1BB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247" w:type="dxa"/>
                  <w:shd w:val="clear" w:color="auto" w:fill="DD8B8D"/>
                  <w:vAlign w:val="center"/>
                </w:tcPr>
                <w:p w14:paraId="7FA6E651" w14:textId="77777777" w:rsidR="007013DD" w:rsidRPr="00F122EB" w:rsidRDefault="007013DD" w:rsidP="005C1BB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850" w:type="dxa"/>
                  <w:shd w:val="clear" w:color="auto" w:fill="DD8B8D"/>
                </w:tcPr>
                <w:p w14:paraId="40DEB2C1" w14:textId="77777777" w:rsidR="007013DD" w:rsidRDefault="007013DD" w:rsidP="005C1BB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13DD" w14:paraId="5DA63D63" w14:textId="77777777" w:rsidTr="00484A84">
              <w:trPr>
                <w:trHeight w:val="171"/>
              </w:trPr>
              <w:tc>
                <w:tcPr>
                  <w:tcW w:w="1300" w:type="dxa"/>
                  <w:vAlign w:val="center"/>
                </w:tcPr>
                <w:p w14:paraId="5016D562" w14:textId="77777777" w:rsidR="007013DD" w:rsidRPr="00004E72" w:rsidRDefault="007013DD" w:rsidP="00252044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247" w:type="dxa"/>
                  <w:vAlign w:val="center"/>
                </w:tcPr>
                <w:p w14:paraId="17050292" w14:textId="77777777" w:rsidR="007013DD" w:rsidRPr="00F122EB" w:rsidRDefault="007013DD" w:rsidP="005C1BBD">
                  <w:pPr>
                    <w:spacing w:after="0"/>
                    <w:ind w:lef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Huancavelica</w:t>
                  </w:r>
                </w:p>
              </w:tc>
              <w:tc>
                <w:tcPr>
                  <w:tcW w:w="850" w:type="dxa"/>
                  <w:vAlign w:val="center"/>
                </w:tcPr>
                <w:p w14:paraId="36405915" w14:textId="77777777" w:rsidR="007013DD" w:rsidRDefault="007013DD" w:rsidP="005C1BBD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4D8DF919" w14:textId="77777777" w:rsidR="007013DD" w:rsidRPr="003C2E92" w:rsidRDefault="007013DD" w:rsidP="005C1BB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14:paraId="5A9A10C4" w14:textId="77777777" w:rsidR="007013DD" w:rsidRPr="00E071ED" w:rsidRDefault="007013DD" w:rsidP="009F4B5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12986F05" w14:textId="77777777" w:rsidR="007013DD" w:rsidRDefault="007013DD" w:rsidP="004C60FF">
      <w:pPr>
        <w:spacing w:after="0"/>
        <w:ind w:left="284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CE7C8E9" w14:textId="77777777" w:rsidR="007013DD" w:rsidRDefault="007013DD" w:rsidP="004C60FF">
      <w:pPr>
        <w:spacing w:after="0"/>
        <w:ind w:left="284"/>
        <w:rPr>
          <w:sz w:val="18"/>
          <w:szCs w:val="18"/>
          <w:lang w:val="es-PE"/>
        </w:rPr>
      </w:pPr>
    </w:p>
    <w:p w14:paraId="63139864" w14:textId="77777777" w:rsidR="007013DD" w:rsidRPr="00012A4C" w:rsidRDefault="007013DD" w:rsidP="007013DD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0"/>
        <w:ind w:right="281"/>
        <w:jc w:val="both"/>
        <w:rPr>
          <w:sz w:val="18"/>
          <w:szCs w:val="18"/>
          <w:lang w:val="es-PE"/>
        </w:rPr>
      </w:pPr>
      <w:r w:rsidRPr="007B04F0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B04F0">
        <w:rPr>
          <w:rFonts w:asciiTheme="minorHAnsi" w:hAnsiTheme="minorHAnsi" w:cstheme="minorHAnsi"/>
          <w:bCs/>
        </w:rPr>
        <w:t>Es un servicio encargado de proteger y promover los derechos de los niños</w:t>
      </w:r>
      <w:r>
        <w:rPr>
          <w:rFonts w:asciiTheme="minorHAnsi" w:hAnsiTheme="minorHAnsi" w:cstheme="minorHAnsi"/>
          <w:bCs/>
        </w:rPr>
        <w:t xml:space="preserve">, niñas </w:t>
      </w:r>
      <w:r w:rsidRPr="007B04F0">
        <w:rPr>
          <w:rFonts w:asciiTheme="minorHAnsi" w:hAnsiTheme="minorHAnsi" w:cstheme="minorHAnsi"/>
          <w:bCs/>
        </w:rPr>
        <w:t>y adolescentes en la jurisdicción de la municipalidad. Desde</w:t>
      </w:r>
      <w:r>
        <w:rPr>
          <w:rFonts w:asciiTheme="minorHAnsi" w:hAnsiTheme="minorHAnsi" w:cstheme="minorHAnsi"/>
          <w:bCs/>
        </w:rPr>
        <w:t xml:space="preserve"> el año</w:t>
      </w:r>
      <w:r w:rsidRPr="007B04F0">
        <w:rPr>
          <w:rFonts w:asciiTheme="minorHAnsi" w:hAnsiTheme="minorHAnsi" w:cstheme="minorHAnsi"/>
          <w:bCs/>
        </w:rPr>
        <w:t xml:space="preserve">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Huancavelica, viene funcionando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92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01CA1703" w14:textId="77777777" w:rsidR="007013DD" w:rsidRDefault="007013DD" w:rsidP="00A3676C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Huancavelica!F3C20:F11C25 \a \f 4 \h  \* MERGEFORMAT </w:instrText>
      </w:r>
      <w:r>
        <w:rPr>
          <w:lang w:val="es-PE"/>
        </w:rPr>
        <w:fldChar w:fldCharType="separate"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323"/>
        <w:gridCol w:w="1227"/>
        <w:gridCol w:w="1498"/>
      </w:tblGrid>
      <w:tr w:rsidR="007013DD" w:rsidRPr="003578C0" w14:paraId="5E7E9724" w14:textId="77777777" w:rsidTr="003578C0">
        <w:trPr>
          <w:divId w:val="1786727497"/>
          <w:trHeight w:val="94"/>
          <w:jc w:val="center"/>
        </w:trPr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0E18A08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7793AB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CF295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672EAA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1A07A36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7D1AE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7013DD" w:rsidRPr="003578C0" w14:paraId="6AB0E8C9" w14:textId="77777777" w:rsidTr="003578C0">
        <w:trPr>
          <w:divId w:val="1786727497"/>
          <w:trHeight w:val="86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91DE4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Acobamba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C773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5519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7F01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25AD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356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7013DD" w:rsidRPr="003578C0" w14:paraId="3A391967" w14:textId="77777777" w:rsidTr="003578C0">
        <w:trPr>
          <w:divId w:val="1786727497"/>
          <w:trHeight w:val="86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F4E59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Angaraes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D725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759E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1C46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834B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B9BE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7013DD" w:rsidRPr="003578C0" w14:paraId="5E081B27" w14:textId="77777777" w:rsidTr="003578C0">
        <w:trPr>
          <w:divId w:val="1786727497"/>
          <w:trHeight w:val="8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06381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Castrovirreyna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6129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43D0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6911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8B48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3BB6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7013DD" w:rsidRPr="003578C0" w14:paraId="7413D448" w14:textId="77777777" w:rsidTr="003578C0">
        <w:trPr>
          <w:divId w:val="1786727497"/>
          <w:trHeight w:val="5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699BB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Churcampa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490B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0D15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CB38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10F1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D1B0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7013DD" w:rsidRPr="003578C0" w14:paraId="024DF9EB" w14:textId="77777777" w:rsidTr="003578C0">
        <w:trPr>
          <w:divId w:val="1786727497"/>
          <w:trHeight w:val="5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3B316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A203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3CEC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0837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0E1B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F459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7013DD" w:rsidRPr="003578C0" w14:paraId="3976407D" w14:textId="77777777" w:rsidTr="003578C0">
        <w:trPr>
          <w:divId w:val="1786727497"/>
          <w:trHeight w:val="5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95F40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Huaytará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7DA8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7CB1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83D8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C3E2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9322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7013DD" w:rsidRPr="003578C0" w14:paraId="739CA973" w14:textId="77777777" w:rsidTr="003578C0">
        <w:trPr>
          <w:divId w:val="1786727497"/>
          <w:trHeight w:val="5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4BCFA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Tayacaja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273D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2378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9E42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2946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3B39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7013DD" w:rsidRPr="003578C0" w14:paraId="1FC2EF57" w14:textId="77777777" w:rsidTr="003578C0">
        <w:trPr>
          <w:divId w:val="1786727497"/>
          <w:trHeight w:val="51"/>
          <w:jc w:val="center"/>
        </w:trPr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C1D9092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5400B2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4F9AAE5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91DDC3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9973A8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ADE8A5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102</w:t>
            </w:r>
          </w:p>
        </w:tc>
      </w:tr>
    </w:tbl>
    <w:p w14:paraId="14649794" w14:textId="77777777" w:rsidR="007013DD" w:rsidRDefault="007013DD" w:rsidP="00A3676C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</w:t>
      </w:r>
      <w:r w:rsidRPr="00125EBB">
        <w:rPr>
          <w:sz w:val="18"/>
          <w:szCs w:val="18"/>
          <w:lang w:val="es-PE"/>
        </w:rPr>
        <w:t>Fuente: Dirección de Sistemas Locales y Defensorías / Dirección General de Niñas, Niños y Adolescentes</w:t>
      </w:r>
    </w:p>
    <w:p w14:paraId="7217BA5E" w14:textId="77777777" w:rsidR="007013DD" w:rsidRDefault="007013DD" w:rsidP="00FD33ED">
      <w:pPr>
        <w:spacing w:after="0"/>
        <w:rPr>
          <w:sz w:val="18"/>
          <w:szCs w:val="18"/>
          <w:lang w:val="es-PE"/>
        </w:rPr>
      </w:pPr>
    </w:p>
    <w:p w14:paraId="13558B6E" w14:textId="77777777" w:rsidR="007013DD" w:rsidRPr="00E3016E" w:rsidRDefault="007013DD" w:rsidP="00945538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0"/>
        <w:ind w:right="5"/>
        <w:jc w:val="both"/>
        <w:rPr>
          <w:sz w:val="8"/>
          <w:szCs w:val="8"/>
          <w:lang w:val="es-PE"/>
        </w:rPr>
      </w:pPr>
      <w:r w:rsidRPr="00E3016E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E3016E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</w:t>
      </w:r>
      <w:r w:rsidRPr="00E3016E">
        <w:rPr>
          <w:rFonts w:asciiTheme="minorHAnsi" w:hAnsiTheme="minorHAnsi" w:cstheme="minorHAnsi"/>
          <w:bCs/>
        </w:rPr>
        <w:lastRenderedPageBreak/>
        <w:t xml:space="preserve">la promoción y protección de sus derechos. En el departamento de Huancavelica, viene funcionando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75</w:t>
      </w:r>
      <w:r w:rsidRPr="00E3016E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E3016E">
        <w:rPr>
          <w:rFonts w:asciiTheme="minorHAnsi" w:hAnsiTheme="minorHAnsi" w:cstheme="minorHAnsi"/>
          <w:bCs/>
        </w:rPr>
        <w:t>CIAM.</w:t>
      </w:r>
      <w:r w:rsidRPr="00E3016E">
        <w:rPr>
          <w:sz w:val="18"/>
          <w:szCs w:val="18"/>
          <w:lang w:val="es-PE"/>
        </w:rPr>
        <w:t xml:space="preserve">                </w:t>
      </w:r>
    </w:p>
    <w:p w14:paraId="53D2C85C" w14:textId="5BF11E02" w:rsidR="007013DD" w:rsidRDefault="007013DD" w:rsidP="0085361D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Huancavelica!F3C27:F11C30 \a \f 4 \h  \* MERGEFORMAT </w:instrText>
      </w:r>
      <w:r>
        <w:rPr>
          <w:lang w:val="es-PE"/>
        </w:rPr>
        <w:fldChar w:fldCharType="separate"/>
      </w:r>
    </w:p>
    <w:tbl>
      <w:tblPr>
        <w:tblW w:w="6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933"/>
        <w:gridCol w:w="1017"/>
        <w:gridCol w:w="1498"/>
      </w:tblGrid>
      <w:tr w:rsidR="007013DD" w:rsidRPr="003578C0" w14:paraId="09D82053" w14:textId="77777777" w:rsidTr="007013DD">
        <w:trPr>
          <w:divId w:val="1538199330"/>
          <w:trHeight w:val="470"/>
          <w:jc w:val="center"/>
        </w:trPr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85D639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9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1C350F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D0689F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EE6DDC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 municipalidades</w:t>
            </w:r>
          </w:p>
        </w:tc>
      </w:tr>
      <w:tr w:rsidR="007013DD" w:rsidRPr="003578C0" w14:paraId="578772E6" w14:textId="77777777" w:rsidTr="007013DD">
        <w:trPr>
          <w:divId w:val="1538199330"/>
          <w:trHeight w:val="267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CC6A0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Acobamba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CC3F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78EE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25DD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7013DD" w:rsidRPr="003578C0" w14:paraId="44A7B4F9" w14:textId="77777777" w:rsidTr="007013DD">
        <w:trPr>
          <w:divId w:val="1538199330"/>
          <w:trHeight w:val="343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FC164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Angaraes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D90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4576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AF3C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7013DD" w:rsidRPr="003578C0" w14:paraId="0AFD0264" w14:textId="77777777" w:rsidTr="007013DD">
        <w:trPr>
          <w:divId w:val="1538199330"/>
          <w:trHeight w:val="330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68274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Castrovirreyna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79FB6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707D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3E31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7013DD" w:rsidRPr="003578C0" w14:paraId="161976F9" w14:textId="77777777" w:rsidTr="007013DD">
        <w:trPr>
          <w:divId w:val="1538199330"/>
          <w:trHeight w:val="254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7FFC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Churcampa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7AF3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A2541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3F8B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7013DD" w:rsidRPr="003578C0" w14:paraId="6D447B23" w14:textId="77777777" w:rsidTr="007013DD">
        <w:trPr>
          <w:divId w:val="1538199330"/>
          <w:trHeight w:val="254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5F6E9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E3B4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535E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2160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7013DD" w:rsidRPr="003578C0" w14:paraId="761F3DC8" w14:textId="77777777" w:rsidTr="007013DD">
        <w:trPr>
          <w:divId w:val="1538199330"/>
          <w:trHeight w:val="254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4D111" w14:textId="7790ED85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Huaytará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573F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F594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18EC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7013DD" w:rsidRPr="003578C0" w14:paraId="5ACDFDFB" w14:textId="77777777" w:rsidTr="007013DD">
        <w:trPr>
          <w:divId w:val="1538199330"/>
          <w:trHeight w:val="254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22B87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Tayacaja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C95E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FEA8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42F0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7013DD" w:rsidRPr="003578C0" w14:paraId="742FC954" w14:textId="77777777" w:rsidTr="007013DD">
        <w:trPr>
          <w:divId w:val="1538199330"/>
          <w:trHeight w:val="254"/>
          <w:jc w:val="center"/>
        </w:trPr>
        <w:tc>
          <w:tcPr>
            <w:tcW w:w="17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2B95747B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1FA2548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31924BB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5470531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102</w:t>
            </w:r>
          </w:p>
        </w:tc>
      </w:tr>
    </w:tbl>
    <w:p w14:paraId="684B9C04" w14:textId="77777777" w:rsidR="007013DD" w:rsidRDefault="007013DD" w:rsidP="0085361D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37AD3313" w14:textId="77777777" w:rsidR="007013DD" w:rsidRDefault="007013DD" w:rsidP="0085361D">
      <w:pPr>
        <w:spacing w:after="0"/>
        <w:rPr>
          <w:sz w:val="18"/>
          <w:szCs w:val="18"/>
          <w:lang w:val="es-PE"/>
        </w:rPr>
      </w:pPr>
    </w:p>
    <w:p w14:paraId="0A8D2FC8" w14:textId="0DF4EC19" w:rsidR="007013DD" w:rsidRDefault="007013DD" w:rsidP="00A60660">
      <w:pPr>
        <w:pStyle w:val="Prrafodelista"/>
        <w:numPr>
          <w:ilvl w:val="0"/>
          <w:numId w:val="17"/>
        </w:numPr>
        <w:tabs>
          <w:tab w:val="left" w:pos="1995"/>
          <w:tab w:val="left" w:pos="9356"/>
        </w:tabs>
        <w:spacing w:after="160"/>
        <w:ind w:right="5"/>
        <w:jc w:val="both"/>
      </w:pPr>
      <w:r w:rsidRPr="0056379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56379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</w:t>
      </w:r>
      <w:r w:rsidRPr="008D4C38">
        <w:t>Al respecto</w:t>
      </w:r>
      <w:r>
        <w:t xml:space="preserve">, en el departamento de Huancavelica se han implementado </w:t>
      </w:r>
      <w:r w:rsidRPr="00A82B4A">
        <w:rPr>
          <w:b/>
          <w:bCs/>
          <w:noProof/>
          <w:sz w:val="28"/>
          <w:szCs w:val="28"/>
        </w:rPr>
        <w:t>1</w:t>
      </w:r>
      <w:r w:rsidRPr="008D4C38">
        <w:t xml:space="preserve"> servicio juguemos</w:t>
      </w:r>
      <w:r>
        <w:t xml:space="preserve">: </w:t>
      </w:r>
    </w:p>
    <w:p w14:paraId="656EB0E5" w14:textId="77777777" w:rsidR="007013DD" w:rsidRDefault="007013DD" w:rsidP="00A60660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"Huancavelica!F3C38:F4C40" \a \f 4 \h </w:instrText>
      </w:r>
      <w:r>
        <w:rPr>
          <w:lang w:val="es-PE"/>
        </w:rPr>
        <w:fldChar w:fldCharType="separate"/>
      </w:r>
    </w:p>
    <w:tbl>
      <w:tblPr>
        <w:tblW w:w="680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080"/>
        <w:gridCol w:w="1200"/>
      </w:tblGrid>
      <w:tr w:rsidR="007013DD" w:rsidRPr="003578C0" w14:paraId="38852F59" w14:textId="77777777" w:rsidTr="003578C0">
        <w:trPr>
          <w:trHeight w:val="555"/>
          <w:jc w:val="center"/>
        </w:trPr>
        <w:tc>
          <w:tcPr>
            <w:tcW w:w="1520" w:type="dxa"/>
            <w:shd w:val="clear" w:color="000000" w:fill="C0504D"/>
            <w:vAlign w:val="center"/>
            <w:hideMark/>
          </w:tcPr>
          <w:p w14:paraId="6285259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4080" w:type="dxa"/>
            <w:shd w:val="clear" w:color="000000" w:fill="C0504D"/>
            <w:vAlign w:val="center"/>
            <w:hideMark/>
          </w:tcPr>
          <w:p w14:paraId="2900215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0" w:type="dxa"/>
            <w:shd w:val="clear" w:color="000000" w:fill="C0504D"/>
            <w:vAlign w:val="center"/>
            <w:hideMark/>
          </w:tcPr>
          <w:p w14:paraId="050C00B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7013DD" w:rsidRPr="003578C0" w14:paraId="25D51B39" w14:textId="77777777" w:rsidTr="003578C0">
        <w:trPr>
          <w:trHeight w:val="315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763741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14:paraId="1A32B53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Acoria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5F01C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7B8215F2" w14:textId="77777777" w:rsidR="007013DD" w:rsidRDefault="007013DD" w:rsidP="00A60660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890E69D" w14:textId="77777777" w:rsidR="007013DD" w:rsidRDefault="007013DD" w:rsidP="00A60660">
      <w:pPr>
        <w:spacing w:after="0"/>
        <w:rPr>
          <w:sz w:val="18"/>
          <w:szCs w:val="18"/>
          <w:lang w:val="es-PE"/>
        </w:rPr>
      </w:pPr>
    </w:p>
    <w:p w14:paraId="79EBFF0E" w14:textId="77777777" w:rsidR="007013DD" w:rsidRPr="000D520E" w:rsidRDefault="007013DD" w:rsidP="000D520E">
      <w:pPr>
        <w:pStyle w:val="Prrafodelista"/>
        <w:numPr>
          <w:ilvl w:val="0"/>
          <w:numId w:val="17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F175D0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F175D0">
        <w:rPr>
          <w:rFonts w:asciiTheme="minorHAnsi" w:hAnsiTheme="minorHAnsi" w:cstheme="minorHAnsi"/>
          <w:b/>
          <w:bCs/>
        </w:rPr>
        <w:t xml:space="preserve">: </w:t>
      </w:r>
      <w:r w:rsidRPr="00F175D0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0D520E">
        <w:rPr>
          <w:rFonts w:asciiTheme="minorHAnsi" w:hAnsiTheme="minorHAnsi" w:cstheme="minorHAnsi"/>
          <w:bCs/>
        </w:rPr>
        <w:t>En el departamento de Huancavelica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A82B4A">
        <w:rPr>
          <w:rFonts w:asciiTheme="minorHAnsi" w:hAnsiTheme="minorHAnsi" w:cstheme="minorHAnsi"/>
          <w:b/>
          <w:noProof/>
          <w:sz w:val="28"/>
          <w:szCs w:val="28"/>
        </w:rPr>
        <w:t>10</w:t>
      </w:r>
      <w:r>
        <w:rPr>
          <w:rFonts w:asciiTheme="minorHAnsi" w:hAnsiTheme="minorHAnsi" w:cstheme="minorHAnsi"/>
          <w:bCs/>
        </w:rPr>
        <w:t xml:space="preserve"> municipalidades</w:t>
      </w:r>
      <w:r w:rsidRPr="000D520E">
        <w:rPr>
          <w:rFonts w:asciiTheme="minorHAnsi" w:hAnsiTheme="minorHAnsi" w:cstheme="minorHAnsi"/>
          <w:bCs/>
        </w:rPr>
        <w:t>:</w:t>
      </w:r>
    </w:p>
    <w:p w14:paraId="6DA4BD1C" w14:textId="77777777" w:rsidR="007013DD" w:rsidRDefault="007013DD" w:rsidP="00DF52F1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Huancavelica!F3C33:F11C36 \a \f 4 \h  \* MERGEFORMAT </w:instrText>
      </w:r>
      <w:r>
        <w:rPr>
          <w:lang w:val="es-PE"/>
        </w:rPr>
        <w:fldChar w:fldCharType="separate"/>
      </w:r>
    </w:p>
    <w:tbl>
      <w:tblPr>
        <w:tblW w:w="5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00"/>
        <w:gridCol w:w="1300"/>
        <w:gridCol w:w="1300"/>
      </w:tblGrid>
      <w:tr w:rsidR="007013DD" w:rsidRPr="003578C0" w14:paraId="4A637C6C" w14:textId="77777777" w:rsidTr="003578C0">
        <w:trPr>
          <w:divId w:val="118304949"/>
          <w:trHeight w:val="421"/>
          <w:jc w:val="center"/>
        </w:trPr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63F7D34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3571519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5753DEE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vAlign w:val="center"/>
            <w:hideMark/>
          </w:tcPr>
          <w:p w14:paraId="479C187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7013DD" w:rsidRPr="003578C0" w14:paraId="75281500" w14:textId="77777777" w:rsidTr="003578C0">
        <w:trPr>
          <w:divId w:val="118304949"/>
          <w:trHeight w:val="149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92A5A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Acobamba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AA6D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F98B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3768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13DD" w:rsidRPr="003578C0" w14:paraId="75B15E5F" w14:textId="77777777" w:rsidTr="003578C0">
        <w:trPr>
          <w:divId w:val="118304949"/>
          <w:trHeight w:val="308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AA507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Angaraes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9B31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95AD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FCFB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13DD" w:rsidRPr="003578C0" w14:paraId="430782DA" w14:textId="77777777" w:rsidTr="003578C0">
        <w:trPr>
          <w:divId w:val="118304949"/>
          <w:trHeight w:val="285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E651D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Castrovirreyna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9D416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A45E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991B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7013DD" w:rsidRPr="003578C0" w14:paraId="768E2559" w14:textId="77777777" w:rsidTr="003578C0">
        <w:trPr>
          <w:divId w:val="118304949"/>
          <w:trHeight w:val="227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3C495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Churcampa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09445F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0CBD9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92DC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13DD" w:rsidRPr="003578C0" w14:paraId="2F6936D3" w14:textId="77777777" w:rsidTr="003578C0">
        <w:trPr>
          <w:divId w:val="118304949"/>
          <w:trHeight w:val="227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BC37D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76B7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3E637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3A83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13DD" w:rsidRPr="003578C0" w14:paraId="3A6ADEB2" w14:textId="77777777" w:rsidTr="003578C0">
        <w:trPr>
          <w:divId w:val="118304949"/>
          <w:trHeight w:val="227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90541" w14:textId="2EC5D179" w:rsidR="007013DD" w:rsidRPr="003578C0" w:rsidRDefault="00C31BC2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Huaytará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B8F31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118F3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70D6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7013DD" w:rsidRPr="003578C0" w14:paraId="1D396ADB" w14:textId="77777777" w:rsidTr="003578C0">
        <w:trPr>
          <w:divId w:val="118304949"/>
          <w:trHeight w:val="227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E332C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Tayacaja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DF70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A8B6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3C42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7013DD" w:rsidRPr="003578C0" w14:paraId="778BBDF9" w14:textId="77777777" w:rsidTr="003578C0">
        <w:trPr>
          <w:divId w:val="118304949"/>
          <w:trHeight w:val="227"/>
          <w:jc w:val="center"/>
        </w:trPr>
        <w:tc>
          <w:tcPr>
            <w:tcW w:w="1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3EC5271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2C79FE9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5F28C12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504D"/>
            <w:noWrap/>
            <w:vAlign w:val="center"/>
            <w:hideMark/>
          </w:tcPr>
          <w:p w14:paraId="39867D9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</w:tr>
    </w:tbl>
    <w:p w14:paraId="4703F04B" w14:textId="77777777" w:rsidR="007013DD" w:rsidRDefault="007013DD" w:rsidP="00DF52F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</w:t>
      </w:r>
      <w:r>
        <w:rPr>
          <w:sz w:val="18"/>
          <w:szCs w:val="18"/>
          <w:lang w:val="es-PE"/>
        </w:rPr>
        <w:t>s</w:t>
      </w:r>
    </w:p>
    <w:p w14:paraId="7D264A61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410062F9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46E1CE7C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5FBB57B1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312009AD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35200CA9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29928EEE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76820AA3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75DF08AC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085C9943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63704CAB" w14:textId="77777777" w:rsidR="007013DD" w:rsidRDefault="007013DD" w:rsidP="002228CB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  <w:sz w:val="14"/>
        </w:rPr>
      </w:pPr>
    </w:p>
    <w:p w14:paraId="6F1CFFFD" w14:textId="77777777" w:rsidR="00F20A2A" w:rsidRDefault="007013DD" w:rsidP="00F20A2A">
      <w:pPr>
        <w:ind w:firstLine="708"/>
        <w:rPr>
          <w:sz w:val="20"/>
          <w:szCs w:val="20"/>
          <w:lang w:eastAsia="es-ES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HUANCAVELICA</w:t>
      </w:r>
      <w:r>
        <w:fldChar w:fldCharType="begin"/>
      </w:r>
      <w:r>
        <w:instrText xml:space="preserve"> LINK Excel.Sheet.12 "C:\\RESUMENES\\INSUMOS\\Cuadros provinciales\\Intervenciones MIMP por departamento.xlsx" Huancavelica!F3C2:F11C9 \a \f 4 \h  \* MERGEFORMAT </w:instrText>
      </w:r>
      <w:r w:rsidR="00F20A2A">
        <w:fldChar w:fldCharType="separate"/>
      </w:r>
    </w:p>
    <w:tbl>
      <w:tblPr>
        <w:tblW w:w="7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738"/>
        <w:gridCol w:w="683"/>
        <w:gridCol w:w="699"/>
        <w:gridCol w:w="777"/>
        <w:gridCol w:w="621"/>
        <w:gridCol w:w="855"/>
      </w:tblGrid>
      <w:tr w:rsidR="00F20A2A" w:rsidRPr="00F20A2A" w14:paraId="414EC736" w14:textId="77777777" w:rsidTr="00F20A2A">
        <w:trPr>
          <w:divId w:val="1710569251"/>
          <w:trHeight w:val="246"/>
          <w:jc w:val="center"/>
        </w:trPr>
        <w:tc>
          <w:tcPr>
            <w:tcW w:w="2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205374" w14:textId="56D2C6AF" w:rsidR="00F20A2A" w:rsidRPr="00F20A2A" w:rsidRDefault="00F20A2A" w:rsidP="00F20A2A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12E74A9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E3E6A56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B823125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7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CA4325B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2CA5B3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5DD994C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F20A2A" w:rsidRPr="00F20A2A" w14:paraId="5FFC2FD0" w14:textId="77777777" w:rsidTr="00F20A2A">
        <w:trPr>
          <w:divId w:val="1710569251"/>
          <w:trHeight w:val="80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ADA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Acobamba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491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316F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263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C940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217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BC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20A2A" w:rsidRPr="00F20A2A" w14:paraId="537924E1" w14:textId="77777777" w:rsidTr="00F20A2A">
        <w:trPr>
          <w:divId w:val="1710569251"/>
          <w:trHeight w:val="80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554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Angaraes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E65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B3B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54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DA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93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540B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20A2A" w:rsidRPr="00F20A2A" w14:paraId="3FD09ADA" w14:textId="77777777" w:rsidTr="00F20A2A">
        <w:trPr>
          <w:divId w:val="1710569251"/>
          <w:trHeight w:val="7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161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Castrovirreyna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7AE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A833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C2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EBD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C43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6B0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F20A2A" w:rsidRPr="00F20A2A" w14:paraId="7D2BFD11" w14:textId="77777777" w:rsidTr="00F20A2A">
        <w:trPr>
          <w:divId w:val="1710569251"/>
          <w:trHeight w:val="47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1D3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Churcampa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35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383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3FA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12E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6DE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E5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F20A2A" w:rsidRPr="00F20A2A" w14:paraId="2EEF3EF4" w14:textId="77777777" w:rsidTr="00F20A2A">
        <w:trPr>
          <w:divId w:val="1710569251"/>
          <w:trHeight w:val="47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BF9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09B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94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A3A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2A4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2D0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91C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20A2A" w:rsidRPr="00F20A2A" w14:paraId="767DEA08" w14:textId="77777777" w:rsidTr="00F20A2A">
        <w:trPr>
          <w:divId w:val="1710569251"/>
          <w:trHeight w:val="47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0EE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Huaytará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F95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7CC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E73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C55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C50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52F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20A2A" w:rsidRPr="00F20A2A" w14:paraId="2C0C63FF" w14:textId="77777777" w:rsidTr="00F20A2A">
        <w:trPr>
          <w:divId w:val="1710569251"/>
          <w:trHeight w:val="47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C91" w14:textId="77777777" w:rsidR="00F20A2A" w:rsidRPr="00F20A2A" w:rsidRDefault="00F20A2A" w:rsidP="00F20A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Tayacaja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3AA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43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7E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56B2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BF6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C04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F20A2A" w:rsidRPr="00F20A2A" w14:paraId="71887C97" w14:textId="77777777" w:rsidTr="00F20A2A">
        <w:trPr>
          <w:divId w:val="1710569251"/>
          <w:trHeight w:val="47"/>
          <w:jc w:val="center"/>
        </w:trPr>
        <w:tc>
          <w:tcPr>
            <w:tcW w:w="2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264FF4E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7A35317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FB767A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A106AC0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DC35F8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50F4C6D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6F3C991" w14:textId="77777777" w:rsidR="00F20A2A" w:rsidRPr="00F20A2A" w:rsidRDefault="00F20A2A" w:rsidP="00F20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20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</w:t>
            </w:r>
          </w:p>
        </w:tc>
      </w:tr>
    </w:tbl>
    <w:p w14:paraId="5B2EE289" w14:textId="77777777" w:rsidR="007013DD" w:rsidRDefault="007013DD" w:rsidP="003578C0">
      <w:pPr>
        <w:rPr>
          <w:sz w:val="20"/>
          <w:szCs w:val="20"/>
          <w:lang w:eastAsia="es-ES"/>
        </w:rPr>
      </w:pPr>
      <w:r>
        <w:fldChar w:fldCharType="end"/>
      </w: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Huancavelica!F3C11:F11C18 \a \f 4 \h  \* MERGEFORMAT </w:instrText>
      </w:r>
      <w:r>
        <w:rPr>
          <w:lang w:val="es-PE"/>
        </w:rPr>
        <w:fldChar w:fldCharType="separate"/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760"/>
        <w:gridCol w:w="922"/>
        <w:gridCol w:w="778"/>
        <w:gridCol w:w="1158"/>
        <w:gridCol w:w="1272"/>
        <w:gridCol w:w="725"/>
        <w:gridCol w:w="680"/>
      </w:tblGrid>
      <w:tr w:rsidR="007013DD" w:rsidRPr="003578C0" w14:paraId="75143492" w14:textId="77777777" w:rsidTr="003578C0">
        <w:trPr>
          <w:divId w:val="912393361"/>
          <w:trHeight w:val="524"/>
          <w:jc w:val="center"/>
        </w:trPr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B595E9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44D3F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883F5F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9807CD1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141479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2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063B09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7A50B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E768D3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7013DD" w:rsidRPr="003578C0" w14:paraId="3DEC08E9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AB8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Acobamba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1B0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32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07E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7E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9E5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378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ED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7013DD" w:rsidRPr="003578C0" w14:paraId="60328287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B075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Angaraes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BD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26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4E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5A4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17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72F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34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7013DD" w:rsidRPr="003578C0" w14:paraId="68F7A1B9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FEF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Castrovirreyna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3F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0C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B8D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A5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CEC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E7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8D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7013DD" w:rsidRPr="003578C0" w14:paraId="185AAE2F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7AE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Churcampa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099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D28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6F9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B096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1D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427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99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7013DD" w:rsidRPr="003578C0" w14:paraId="12E8D9D3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73F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23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8CA5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71A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FA1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502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F9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13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</w:tr>
      <w:tr w:rsidR="007013DD" w:rsidRPr="003578C0" w14:paraId="48DC5F65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421B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Huaytará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01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8B6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03E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647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80D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21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BE6D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</w:tr>
      <w:tr w:rsidR="007013DD" w:rsidRPr="003578C0" w14:paraId="5A5B1C64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303" w14:textId="77777777" w:rsidR="007013DD" w:rsidRPr="003578C0" w:rsidRDefault="007013DD" w:rsidP="003578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Tayacaja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B474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23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F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E0AB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996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4B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B92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</w:tr>
      <w:tr w:rsidR="007013DD" w:rsidRPr="003578C0" w14:paraId="00735A20" w14:textId="77777777" w:rsidTr="003578C0">
        <w:trPr>
          <w:divId w:val="912393361"/>
          <w:trHeight w:val="283"/>
          <w:jc w:val="center"/>
        </w:trPr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45D05B0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FB01737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77709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E2677D8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11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D0550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75B239F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724D13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03A23A" w14:textId="77777777" w:rsidR="007013DD" w:rsidRPr="003578C0" w:rsidRDefault="007013DD" w:rsidP="00357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578C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181</w:t>
            </w:r>
          </w:p>
        </w:tc>
      </w:tr>
    </w:tbl>
    <w:p w14:paraId="645522F0" w14:textId="77777777" w:rsidR="007013DD" w:rsidRDefault="007013DD" w:rsidP="001770B5">
      <w:pPr>
        <w:tabs>
          <w:tab w:val="left" w:pos="1290"/>
        </w:tabs>
        <w:spacing w:after="0" w:line="259" w:lineRule="auto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fldChar w:fldCharType="end"/>
      </w:r>
    </w:p>
    <w:p w14:paraId="312A3C90" w14:textId="77777777" w:rsidR="007013DD" w:rsidRPr="006300F0" w:rsidRDefault="007013DD" w:rsidP="001770B5">
      <w:pPr>
        <w:tabs>
          <w:tab w:val="left" w:pos="1290"/>
        </w:tabs>
        <w:spacing w:after="0" w:line="259" w:lineRule="auto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6300F0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9C6D" wp14:editId="2F2CE3AE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9D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6300F0">
        <w:rPr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275B22" wp14:editId="48E007C9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E588" w14:textId="77777777" w:rsidR="007013DD" w:rsidRPr="00A60E99" w:rsidRDefault="007013DD" w:rsidP="001770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5B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0EC7E588" w14:textId="77777777" w:rsidR="007013DD" w:rsidRPr="00A60E99" w:rsidRDefault="007013DD" w:rsidP="001770B5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00F0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3C622A6B" w14:textId="77777777" w:rsidR="007013DD" w:rsidRPr="006300F0" w:rsidRDefault="007013DD" w:rsidP="00A7791F">
      <w:pPr>
        <w:tabs>
          <w:tab w:val="left" w:pos="1995"/>
          <w:tab w:val="left" w:pos="7797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300F0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1D021700" w14:textId="77777777" w:rsidR="007013DD" w:rsidRPr="006300F0" w:rsidRDefault="007013DD" w:rsidP="00A7791F">
      <w:pPr>
        <w:tabs>
          <w:tab w:val="left" w:pos="1995"/>
          <w:tab w:val="left" w:pos="7797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300F0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74392374" w14:textId="77777777" w:rsidR="007013DD" w:rsidRPr="006300F0" w:rsidRDefault="007013DD" w:rsidP="00A7791F">
      <w:pPr>
        <w:tabs>
          <w:tab w:val="left" w:pos="7797"/>
        </w:tabs>
        <w:spacing w:after="0" w:line="240" w:lineRule="auto"/>
        <w:ind w:right="572"/>
        <w:jc w:val="both"/>
        <w:rPr>
          <w:rFonts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6300F0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6300F0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4F120BC8" w14:textId="77777777" w:rsidR="007013DD" w:rsidRPr="006300F0" w:rsidRDefault="007013DD" w:rsidP="00A7791F">
      <w:pPr>
        <w:tabs>
          <w:tab w:val="left" w:pos="7797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300F0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Unidad de Protección Especial – UPE: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025ACE34" w14:textId="77777777" w:rsidR="007013DD" w:rsidRPr="006300F0" w:rsidRDefault="007013DD" w:rsidP="00A7791F">
      <w:pPr>
        <w:tabs>
          <w:tab w:val="left" w:pos="7797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300F0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70A54C7F" w14:textId="77777777" w:rsidR="007013DD" w:rsidRPr="006300F0" w:rsidRDefault="007013DD" w:rsidP="00A7791F">
      <w:pPr>
        <w:tabs>
          <w:tab w:val="left" w:pos="7797"/>
        </w:tabs>
        <w:spacing w:after="0" w:line="240" w:lineRule="auto"/>
        <w:ind w:right="572"/>
        <w:jc w:val="both"/>
        <w:rPr>
          <w:rFonts w:asciiTheme="minorHAnsi" w:hAnsiTheme="minorHAnsi" w:cstheme="minorHAnsi"/>
          <w:bCs/>
          <w:sz w:val="20"/>
          <w:szCs w:val="20"/>
        </w:rPr>
        <w:sectPr w:rsidR="007013DD" w:rsidRPr="006300F0" w:rsidSect="007013DD">
          <w:headerReference w:type="default" r:id="rId14"/>
          <w:footerReference w:type="default" r:id="rId15"/>
          <w:pgSz w:w="11906" w:h="16838"/>
          <w:pgMar w:top="1560" w:right="849" w:bottom="567" w:left="1410" w:header="709" w:footer="49" w:gutter="0"/>
          <w:pgNumType w:start="1"/>
          <w:cols w:space="708"/>
          <w:docGrid w:linePitch="360"/>
        </w:sectPr>
      </w:pPr>
      <w:r w:rsidRPr="006300F0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6300F0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</w:t>
      </w:r>
      <w:r w:rsidRPr="006300F0">
        <w:rPr>
          <w:rFonts w:asciiTheme="minorHAnsi" w:hAnsiTheme="minorHAnsi" w:cstheme="minorHAnsi"/>
          <w:bCs/>
          <w:sz w:val="20"/>
          <w:szCs w:val="20"/>
        </w:rPr>
        <w:t xml:space="preserve"> de sus derechos.</w:t>
      </w:r>
    </w:p>
    <w:tbl>
      <w:tblPr>
        <w:tblW w:w="1559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341"/>
        <w:gridCol w:w="139"/>
        <w:gridCol w:w="74"/>
        <w:gridCol w:w="1147"/>
        <w:gridCol w:w="142"/>
        <w:gridCol w:w="922"/>
        <w:gridCol w:w="266"/>
        <w:gridCol w:w="88"/>
        <w:gridCol w:w="1122"/>
        <w:gridCol w:w="154"/>
        <w:gridCol w:w="567"/>
        <w:gridCol w:w="563"/>
        <w:gridCol w:w="1988"/>
        <w:gridCol w:w="852"/>
        <w:gridCol w:w="566"/>
        <w:gridCol w:w="1604"/>
        <w:gridCol w:w="1089"/>
        <w:gridCol w:w="283"/>
        <w:gridCol w:w="1833"/>
        <w:gridCol w:w="350"/>
        <w:gridCol w:w="85"/>
        <w:gridCol w:w="1277"/>
      </w:tblGrid>
      <w:tr w:rsidR="007013DD" w:rsidRPr="005C1BBD" w14:paraId="4DF0E471" w14:textId="77777777" w:rsidTr="00B83177">
        <w:trPr>
          <w:trHeight w:val="352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968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1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929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HUANCAVELICA</w:t>
            </w:r>
          </w:p>
        </w:tc>
      </w:tr>
      <w:tr w:rsidR="007013DD" w:rsidRPr="005C1BBD" w14:paraId="38FB5570" w14:textId="77777777" w:rsidTr="004F7ABD">
        <w:trPr>
          <w:trHeight w:val="14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821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51B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1B7D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A77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231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80C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1AD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AA6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6E2499E7" w14:textId="77777777" w:rsidTr="004F7ABD">
        <w:trPr>
          <w:trHeight w:val="281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914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15F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977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ADAA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7A8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B04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634233A3" w14:textId="77777777" w:rsidTr="004F7ABD">
        <w:trPr>
          <w:trHeight w:val="281"/>
        </w:trPr>
        <w:tc>
          <w:tcPr>
            <w:tcW w:w="483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312EA1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D685C5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3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D6A1A4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36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0410EE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118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0A5A26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11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31158E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6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14D9CF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362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AF48FED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5C1BBD" w14:paraId="49D6BA89" w14:textId="77777777" w:rsidTr="004F7ABD">
        <w:trPr>
          <w:trHeight w:val="346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B6C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E0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129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Acobamba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119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Acobamba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68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Acobamba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AB4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Manuel Candamo N° 441- 443 - Acobamba - Huancavelica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B32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Reyna Rebeca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Patala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Huincho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B2A9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941526965</w:t>
            </w:r>
          </w:p>
        </w:tc>
      </w:tr>
      <w:tr w:rsidR="007013DD" w:rsidRPr="005C1BBD" w14:paraId="2E9102C3" w14:textId="77777777" w:rsidTr="004F7ABD">
        <w:trPr>
          <w:trHeight w:val="313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C00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ADC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21C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Churcampa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45C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Churcampa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E63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Churcampa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1F2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Esquina Real Y San Antonio (Costado De Electro Centro- Frente A Plaza Principal)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3C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Miriam Elba Ayala Bizarro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F4AA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994840430</w:t>
            </w:r>
          </w:p>
        </w:tc>
      </w:tr>
      <w:tr w:rsidR="007013DD" w:rsidRPr="005C1BBD" w14:paraId="4777656C" w14:textId="77777777" w:rsidTr="004F7ABD">
        <w:trPr>
          <w:trHeight w:val="563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6FD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AB6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7CD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5B96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AB6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Huancavelica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D47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Potocchi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 Espalda de la piscina San Cristóbal.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95E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Eddy Luz Romero Retamozo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D6A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994840885</w:t>
            </w:r>
          </w:p>
        </w:tc>
      </w:tr>
      <w:tr w:rsidR="007013DD" w:rsidRPr="005C1BBD" w14:paraId="26934964" w14:textId="77777777" w:rsidTr="004F7ABD">
        <w:trPr>
          <w:trHeight w:val="42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8E0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EA4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E8B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Tayacaja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2BA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Pampas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74D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Tayacaja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FE1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Zavala 456 -Pampas (Interior de Local Modulo Adulto Mayor Pampas- Tayacaja)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1C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Cynthia Sheila Ayala Berrocal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EF0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994841168</w:t>
            </w:r>
          </w:p>
        </w:tc>
      </w:tr>
      <w:tr w:rsidR="007013DD" w:rsidRPr="005C1BBD" w14:paraId="0E1D3C99" w14:textId="77777777" w:rsidTr="004F7ABD">
        <w:trPr>
          <w:trHeight w:val="36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0C0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446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1E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Angaraes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F20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Lircay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836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Angaraes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C05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Centenario S/N - Parque Andrés Avelino Cáceres - Pueblo Nuevo - Lircay (Local Del Centro Cívico)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15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Jhalmar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Xavier León Castro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B9B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994840974</w:t>
            </w:r>
          </w:p>
        </w:tc>
      </w:tr>
      <w:tr w:rsidR="007013DD" w:rsidRPr="005C1BBD" w14:paraId="467BFDFB" w14:textId="77777777" w:rsidTr="004F7ABD">
        <w:trPr>
          <w:trHeight w:val="32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168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29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E4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Huaytará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0A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Huaytará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2C80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Huaytará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835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Municipal N° 100 Segundo Piso (Plaza de Armas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B73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Zunilda Gisela Mansilla Salvatierra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A15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994840973</w:t>
            </w:r>
          </w:p>
        </w:tc>
      </w:tr>
      <w:tr w:rsidR="007013DD" w:rsidRPr="005C1BBD" w14:paraId="7AB9238D" w14:textId="77777777" w:rsidTr="004F7ABD">
        <w:trPr>
          <w:trHeight w:val="64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4D2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8F94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897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Castrovirreyna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8B3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Castrovirreyna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537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Castrovirreyna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C93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Los Libertadores S/N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De La Municipalidad Provincial De Castrovirreyna)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52B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Marleny Rosario Vargas Soto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39FB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994820316</w:t>
            </w:r>
          </w:p>
        </w:tc>
      </w:tr>
      <w:tr w:rsidR="007013DD" w:rsidRPr="005C1BBD" w14:paraId="36FFDCEE" w14:textId="77777777" w:rsidTr="004F7ABD">
        <w:trPr>
          <w:trHeight w:val="35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278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E04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0AE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2CA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655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Huancavelica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1B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Grau 126 -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Comisaria Sectorial Huancavelica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ACB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Yovana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Paytan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Sánchez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D1B4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989388711</w:t>
            </w:r>
          </w:p>
        </w:tc>
      </w:tr>
      <w:tr w:rsidR="007013DD" w:rsidRPr="005C1BBD" w14:paraId="1AC22392" w14:textId="77777777" w:rsidTr="004F7ABD">
        <w:trPr>
          <w:trHeight w:val="42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794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652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269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232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Huando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8CC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Rural Huando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92A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Atahualpa S/N Local de la Municipalidad Distrital de Huando.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CCC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Mónica Aydee Bautista Cárdenas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E19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932866126</w:t>
            </w:r>
          </w:p>
        </w:tc>
      </w:tr>
      <w:tr w:rsidR="007013DD" w:rsidRPr="005C1BBD" w14:paraId="41A8D321" w14:textId="77777777" w:rsidTr="004F7ABD">
        <w:trPr>
          <w:trHeight w:val="297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4D64" w14:textId="77777777" w:rsidR="007013DD" w:rsidRPr="005C1BBD" w:rsidRDefault="007013DD" w:rsidP="004F7A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B565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A2C8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Tayacaja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A40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Pampas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19B1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Pampas De Tayacaja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6DE" w14:textId="77777777" w:rsidR="007013D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Miller N° 100 - A una cuadra de la plaza principal de pampas (Segundo Nivel)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BFF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Abner Vilca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Renojo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E76" w14:textId="77777777" w:rsidR="007013D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937410251</w:t>
            </w:r>
          </w:p>
        </w:tc>
      </w:tr>
      <w:tr w:rsidR="007013DD" w:rsidRPr="005C1BBD" w14:paraId="7275DB40" w14:textId="77777777" w:rsidTr="004F7ABD">
        <w:trPr>
          <w:trHeight w:val="1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FCD" w14:textId="77777777" w:rsidR="007013DD" w:rsidRPr="005C1BBD" w:rsidRDefault="007013DD" w:rsidP="004F7A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E18A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291A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863D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AA0D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9109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D7B7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7255" w14:textId="77777777" w:rsidR="007013DD" w:rsidRPr="005C1BBD" w:rsidRDefault="007013DD" w:rsidP="004F7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6240FBB9" w14:textId="77777777" w:rsidTr="004F7ABD">
        <w:trPr>
          <w:trHeight w:val="25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252E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42A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98E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C34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288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00890B38" w14:textId="77777777" w:rsidTr="004F7ABD">
        <w:trPr>
          <w:trHeight w:val="253"/>
        </w:trPr>
        <w:tc>
          <w:tcPr>
            <w:tcW w:w="483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05CCC2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8D2589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3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8E5EABC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36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6B12B3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118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1B94628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11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C519F1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6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380E8E0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362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372A74D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5C1BBD" w14:paraId="5050AF8B" w14:textId="77777777" w:rsidTr="004F7ABD">
        <w:trPr>
          <w:trHeight w:val="341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972" w14:textId="77777777" w:rsidR="007013DD" w:rsidRPr="005C1BBD" w:rsidRDefault="007013DD" w:rsidP="00AE201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36F" w14:textId="77777777" w:rsidR="007013DD" w:rsidRPr="005C1BBD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76E" w14:textId="77777777" w:rsidR="007013DD" w:rsidRPr="00AE2019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E2019">
              <w:rPr>
                <w:rFonts w:cs="Calibri"/>
                <w:sz w:val="20"/>
                <w:szCs w:val="20"/>
              </w:rPr>
              <w:t>Castrovirreyna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F0E9" w14:textId="77777777" w:rsidR="007013DD" w:rsidRPr="00AE2019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E2019">
              <w:rPr>
                <w:rFonts w:cs="Calibri"/>
                <w:sz w:val="20"/>
                <w:szCs w:val="20"/>
              </w:rPr>
              <w:t>Castrovirreyna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E56" w14:textId="77777777" w:rsidR="007013DD" w:rsidRPr="00AE2019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 w:rsidRPr="00AE2019">
              <w:rPr>
                <w:rFonts w:cs="Calibri"/>
                <w:sz w:val="20"/>
                <w:szCs w:val="20"/>
              </w:rPr>
              <w:t>Cedif</w:t>
            </w:r>
            <w:proofErr w:type="spellEnd"/>
            <w:r w:rsidRPr="00AE2019">
              <w:rPr>
                <w:rFonts w:cs="Calibri"/>
                <w:sz w:val="20"/>
                <w:szCs w:val="20"/>
              </w:rPr>
              <w:t xml:space="preserve"> Castrovirreyna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552" w14:textId="77777777" w:rsidR="007013DD" w:rsidRPr="00AE2019" w:rsidRDefault="007013DD" w:rsidP="00AE201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E2019">
              <w:rPr>
                <w:rFonts w:cs="Calibri"/>
                <w:sz w:val="20"/>
                <w:szCs w:val="20"/>
              </w:rPr>
              <w:t xml:space="preserve">Av. San Martín N° 183 - Ref. Local Comunal 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AE2019">
              <w:rPr>
                <w:rFonts w:cs="Calibri"/>
                <w:sz w:val="20"/>
                <w:szCs w:val="20"/>
              </w:rPr>
              <w:t xml:space="preserve">e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AE2019">
              <w:rPr>
                <w:rFonts w:cs="Calibri"/>
                <w:sz w:val="20"/>
                <w:szCs w:val="20"/>
              </w:rPr>
              <w:t xml:space="preserve">a Provincia 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AE2019">
              <w:rPr>
                <w:rFonts w:cs="Calibri"/>
                <w:sz w:val="20"/>
                <w:szCs w:val="20"/>
              </w:rPr>
              <w:t>e Castrovirreyna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334" w14:textId="77777777" w:rsidR="007013DD" w:rsidRPr="00AE2019" w:rsidRDefault="007013DD" w:rsidP="00AE201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E2019">
              <w:rPr>
                <w:rFonts w:cs="Calibri"/>
                <w:sz w:val="20"/>
                <w:szCs w:val="20"/>
              </w:rPr>
              <w:t>Ayuque</w:t>
            </w:r>
            <w:proofErr w:type="spellEnd"/>
            <w:r w:rsidRPr="00AE201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E2019">
              <w:rPr>
                <w:rFonts w:cs="Calibri"/>
                <w:sz w:val="20"/>
                <w:szCs w:val="20"/>
              </w:rPr>
              <w:t>Paucar</w:t>
            </w:r>
            <w:proofErr w:type="spellEnd"/>
            <w:r w:rsidRPr="00AE2019">
              <w:rPr>
                <w:rFonts w:cs="Calibri"/>
                <w:sz w:val="20"/>
                <w:szCs w:val="20"/>
              </w:rPr>
              <w:t xml:space="preserve"> Maribel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179" w14:textId="77777777" w:rsidR="007013DD" w:rsidRPr="00AE2019" w:rsidRDefault="007013DD" w:rsidP="00AE20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E2019">
              <w:rPr>
                <w:rFonts w:cs="Calibri"/>
                <w:sz w:val="20"/>
                <w:szCs w:val="20"/>
              </w:rPr>
              <w:t>940235354</w:t>
            </w:r>
          </w:p>
        </w:tc>
      </w:tr>
      <w:tr w:rsidR="007013DD" w:rsidRPr="005C1BBD" w14:paraId="4E356B13" w14:textId="77777777" w:rsidTr="004F7ABD">
        <w:trPr>
          <w:trHeight w:val="19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75D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BE5" w14:textId="77777777" w:rsidR="007013DD" w:rsidRPr="00D45026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PE" w:eastAsia="es-PE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341" w14:textId="77777777" w:rsidR="007013DD" w:rsidRPr="00D45026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PE" w:eastAsia="es-PE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DE5" w14:textId="77777777" w:rsidR="007013DD" w:rsidRPr="00D45026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666" w14:textId="77777777" w:rsidR="007013DD" w:rsidRPr="00D45026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01F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70E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ADC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73FD4FF5" w14:textId="77777777" w:rsidTr="004F7ABD">
        <w:trPr>
          <w:trHeight w:val="8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7BC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D59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5875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45A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DFC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CB6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F19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B06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64E20DCB" w14:textId="77777777" w:rsidTr="004F7ABD">
        <w:trPr>
          <w:trHeight w:val="25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E7B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B4DA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5D1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580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0A5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F10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797A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2A742445" w14:textId="77777777" w:rsidTr="004F7ABD">
        <w:trPr>
          <w:trHeight w:val="253"/>
        </w:trPr>
        <w:tc>
          <w:tcPr>
            <w:tcW w:w="483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3801BB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A74CBC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3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378E0E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36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518D0D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118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9CD6A9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11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E3C7F1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6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7A4B61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362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2AAB87B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5C1BBD" w14:paraId="7D51B5DF" w14:textId="77777777" w:rsidTr="004F7ABD">
        <w:trPr>
          <w:trHeight w:val="47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FE3" w14:textId="77777777" w:rsidR="007013DD" w:rsidRPr="005C1BBD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29E" w14:textId="77777777" w:rsidR="007013DD" w:rsidRPr="005C1BBD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85C" w14:textId="77777777" w:rsidR="007013DD" w:rsidRPr="005C1BBD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68C" w14:textId="77777777" w:rsidR="007013DD" w:rsidRPr="005C1BBD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A62" w14:textId="77777777" w:rsidR="007013DD" w:rsidRPr="005C1BBD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SEC</w:t>
            </w: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D0D" w14:textId="77777777" w:rsidR="007013DD" w:rsidRPr="00B83177" w:rsidRDefault="007013DD" w:rsidP="00B83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3016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Jr. Virrey Toledo Nº 588 - Urb. </w:t>
            </w:r>
            <w:r w:rsidRPr="00B8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 Portales - Ref. Plaza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B8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Armas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88E" w14:textId="77777777" w:rsidR="007013DD" w:rsidRPr="00B83177" w:rsidRDefault="007013DD" w:rsidP="00B83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8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Loayza Huamán Marisol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A96" w14:textId="77777777" w:rsidR="007013DD" w:rsidRPr="00B83177" w:rsidRDefault="007013DD" w:rsidP="00B83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83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913973963</w:t>
            </w:r>
          </w:p>
        </w:tc>
      </w:tr>
      <w:tr w:rsidR="007013DD" w:rsidRPr="005C1BBD" w14:paraId="07966AAA" w14:textId="77777777" w:rsidTr="004F7ABD">
        <w:trPr>
          <w:trHeight w:val="253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361B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7AA9" w14:textId="77777777" w:rsidR="007013D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6C9587F" w14:textId="77777777" w:rsidR="007013D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0554D556" w14:textId="77777777" w:rsidR="007013D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2288E583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9EF0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60E9" w14:textId="77777777" w:rsidR="007013D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2F99B113" w14:textId="77777777" w:rsidR="007013D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362AE4FE" w14:textId="77777777" w:rsidR="007013D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269FBBDE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F416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D1ED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3416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F24E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4FFE9D06" w14:textId="77777777" w:rsidTr="004F7ABD">
        <w:trPr>
          <w:trHeight w:val="26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472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518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EBA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6A92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D8C" w14:textId="77777777" w:rsidR="007013DD" w:rsidRPr="005C1BBD" w:rsidRDefault="007013DD" w:rsidP="005C1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5C1BBD" w14:paraId="01DD26E6" w14:textId="77777777" w:rsidTr="004F7ABD">
        <w:trPr>
          <w:trHeight w:val="267"/>
        </w:trPr>
        <w:tc>
          <w:tcPr>
            <w:tcW w:w="483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DACEDC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3ECC66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3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345646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36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DE8083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118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F50D8F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11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161D6A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6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7325BA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362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57B2F95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5C1BBD" w14:paraId="1ABC767C" w14:textId="77777777" w:rsidTr="004F7ABD">
        <w:trPr>
          <w:trHeight w:val="281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8C6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5A6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0E2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50F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3BF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CCR - Huancavelica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8B5" w14:textId="77777777" w:rsidR="007013DD" w:rsidRPr="005C1BBD" w:rsidRDefault="007013DD" w:rsidP="00D4502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Jr. García de Los Godos </w:t>
            </w:r>
            <w:proofErr w:type="spellStart"/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385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293" w14:textId="77777777" w:rsidR="007013DD" w:rsidRPr="005C1BBD" w:rsidRDefault="007013DD" w:rsidP="005C1B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Nicasio Quinto Contreras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B6F" w14:textId="77777777" w:rsidR="007013DD" w:rsidRPr="005C1BBD" w:rsidRDefault="007013DD" w:rsidP="005C1B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C1BBD">
              <w:rPr>
                <w:rFonts w:eastAsia="Times New Roman" w:cs="Calibri"/>
                <w:sz w:val="20"/>
                <w:szCs w:val="20"/>
                <w:lang w:val="es-PE" w:eastAsia="es-PE"/>
              </w:rPr>
              <w:t>939264684</w:t>
            </w:r>
          </w:p>
        </w:tc>
      </w:tr>
      <w:tr w:rsidR="007013DD" w:rsidRPr="00E83D2B" w14:paraId="1C731F14" w14:textId="77777777" w:rsidTr="00B83177">
        <w:trPr>
          <w:trHeight w:val="273"/>
        </w:trPr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FA0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907" w14:textId="77777777" w:rsidR="007013DD" w:rsidRDefault="007013DD" w:rsidP="00122C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45EC4B75" w14:textId="77777777" w:rsidR="007013DD" w:rsidRPr="00E83D2B" w:rsidRDefault="007013DD" w:rsidP="00122C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DIRECCIÓN DE PROTECCIÓN ESPECIAL - DPE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026" w14:textId="77777777" w:rsidR="007013DD" w:rsidRPr="00E83D2B" w:rsidRDefault="007013DD" w:rsidP="00122C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0B6" w14:textId="77777777" w:rsidR="007013DD" w:rsidRPr="00E83D2B" w:rsidRDefault="007013DD" w:rsidP="0012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94B8" w14:textId="77777777" w:rsidR="007013DD" w:rsidRPr="00E83D2B" w:rsidRDefault="007013DD" w:rsidP="0012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E83D2B" w14:paraId="21919E9C" w14:textId="77777777" w:rsidTr="00B83177">
        <w:trPr>
          <w:trHeight w:val="273"/>
        </w:trPr>
        <w:tc>
          <w:tcPr>
            <w:tcW w:w="622" w:type="dxa"/>
            <w:gridSpan w:val="3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7BF9A4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3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24C4F9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27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A5475F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843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AFC2DA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969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D32000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7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7F951D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884FB4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7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26681E3" w14:textId="77777777" w:rsidR="007013DD" w:rsidRPr="00E83D2B" w:rsidRDefault="007013DD" w:rsidP="00122C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E83D2B" w14:paraId="58802FAE" w14:textId="77777777" w:rsidTr="00B83177">
        <w:trPr>
          <w:trHeight w:val="583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28A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6FF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676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50E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Huancavelica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B0D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Huancavelica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7B5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Pablo B.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Solis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S/N. Esquina con el Pasaje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Ñahuincopa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741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Esbiardo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Mamani Escobar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3EA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934550215 / 999889966</w:t>
            </w:r>
          </w:p>
        </w:tc>
      </w:tr>
      <w:tr w:rsidR="007013DD" w:rsidRPr="00E83D2B" w14:paraId="6DEDEAD8" w14:textId="77777777" w:rsidTr="00B83177">
        <w:trPr>
          <w:gridBefore w:val="1"/>
          <w:wBefore w:w="142" w:type="dxa"/>
          <w:trHeight w:val="287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E7A" w14:textId="77777777" w:rsidR="007013DD" w:rsidRDefault="007013DD" w:rsidP="00B831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6F7C671C" w14:textId="77777777" w:rsidR="007013DD" w:rsidRPr="00E83D2B" w:rsidRDefault="007013DD" w:rsidP="00B831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061" w14:textId="77777777" w:rsidR="007013DD" w:rsidRDefault="007013DD" w:rsidP="00B831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3325CF99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E990" w14:textId="77777777" w:rsidR="007013DD" w:rsidRPr="00E83D2B" w:rsidRDefault="007013DD" w:rsidP="00B831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001" w14:textId="77777777" w:rsidR="007013DD" w:rsidRPr="00E83D2B" w:rsidRDefault="007013DD" w:rsidP="00B831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646" w14:textId="77777777" w:rsidR="007013DD" w:rsidRPr="00E83D2B" w:rsidRDefault="007013DD" w:rsidP="00B831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217" w14:textId="77777777" w:rsidR="007013DD" w:rsidRPr="00E83D2B" w:rsidRDefault="007013DD" w:rsidP="00B831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13DD" w:rsidRPr="00E83D2B" w14:paraId="65582E7C" w14:textId="77777777" w:rsidTr="00B83177">
        <w:trPr>
          <w:gridBefore w:val="1"/>
          <w:wBefore w:w="142" w:type="dxa"/>
          <w:trHeight w:val="287"/>
        </w:trPr>
        <w:tc>
          <w:tcPr>
            <w:tcW w:w="554" w:type="dxa"/>
            <w:gridSpan w:val="3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574D0A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F335A1D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7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14F070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8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58D3BA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84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BF54A6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17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1F221E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3205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6CD37B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712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9F9F5D1" w14:textId="77777777" w:rsidR="007013DD" w:rsidRPr="00E83D2B" w:rsidRDefault="007013DD" w:rsidP="00B83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13DD" w:rsidRPr="00E83D2B" w14:paraId="3393EB55" w14:textId="77777777" w:rsidTr="00B83177">
        <w:trPr>
          <w:gridBefore w:val="1"/>
          <w:wBefore w:w="142" w:type="dxa"/>
          <w:trHeight w:val="417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49E8" w14:textId="77777777" w:rsidR="007013DD" w:rsidRPr="00E83D2B" w:rsidRDefault="007013DD" w:rsidP="00AE201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A40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019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Churcampa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734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Pedro De Coris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D19B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San Pedro De Coris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E75F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Principal S/N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0CF7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José Vladimiro Hurtado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Romani</w:t>
            </w:r>
            <w:proofErr w:type="spellEnd"/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3778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914181129 / 990704079</w:t>
            </w:r>
          </w:p>
        </w:tc>
      </w:tr>
      <w:tr w:rsidR="007013DD" w:rsidRPr="00E83D2B" w14:paraId="1A078D25" w14:textId="77777777" w:rsidTr="00B83177">
        <w:trPr>
          <w:gridBefore w:val="1"/>
          <w:wBefore w:w="142" w:type="dxa"/>
          <w:trHeight w:val="417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F5B8" w14:textId="77777777" w:rsidR="007013DD" w:rsidRPr="00E83D2B" w:rsidRDefault="007013DD" w:rsidP="00AE201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6584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258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Churcampa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C832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Anco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1EB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Anco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059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Huancavelica Y Jr. 28 De Julio S/N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8736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Isabel Verástegui Villanueva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D80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914193535 / 900411740</w:t>
            </w:r>
          </w:p>
        </w:tc>
      </w:tr>
      <w:tr w:rsidR="007013DD" w:rsidRPr="00E83D2B" w14:paraId="2F9CD9F1" w14:textId="77777777" w:rsidTr="00B83177">
        <w:trPr>
          <w:gridBefore w:val="1"/>
          <w:wBefore w:w="142" w:type="dxa"/>
          <w:trHeight w:val="417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F85" w14:textId="77777777" w:rsidR="007013DD" w:rsidRPr="00E83D2B" w:rsidRDefault="007013DD" w:rsidP="00AE201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BB4E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7EF1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Tayacaja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B0F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Salcahuasi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3CA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Salcahuasi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13E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Principal S/N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DE98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Luisin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Benjamín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Padilla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33E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999052636 / 954666687</w:t>
            </w:r>
          </w:p>
        </w:tc>
      </w:tr>
      <w:tr w:rsidR="007013DD" w:rsidRPr="00E83D2B" w14:paraId="0C321CE3" w14:textId="77777777" w:rsidTr="00B83177">
        <w:trPr>
          <w:gridBefore w:val="1"/>
          <w:wBefore w:w="142" w:type="dxa"/>
          <w:trHeight w:val="417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BE61" w14:textId="77777777" w:rsidR="007013DD" w:rsidRPr="00E83D2B" w:rsidRDefault="007013DD" w:rsidP="00AE201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22F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81D6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Castrovirreyna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3A2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Tantara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1655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Tantara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E13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S/N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E134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Angela María Quispe Chambi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5CEF" w14:textId="77777777" w:rsidR="007013DD" w:rsidRPr="00E83D2B" w:rsidRDefault="007013DD" w:rsidP="00AE20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956704933</w:t>
            </w:r>
          </w:p>
        </w:tc>
      </w:tr>
      <w:tr w:rsidR="00C31BC2" w:rsidRPr="00E83D2B" w14:paraId="2E1B9FC9" w14:textId="77777777" w:rsidTr="00B83177">
        <w:trPr>
          <w:gridBefore w:val="1"/>
          <w:wBefore w:w="142" w:type="dxa"/>
          <w:trHeight w:val="417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7035" w14:textId="74CDBC69" w:rsidR="00C31BC2" w:rsidRDefault="00C31BC2" w:rsidP="00C31BC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301" w14:textId="156563A2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E96" w14:textId="1A9EF23C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Tayacaja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B637" w14:textId="24638BEA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Surcubamba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3EE4" w14:textId="45E582ED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Surcubamba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B51" w14:textId="2B29A5EB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F077E">
              <w:rPr>
                <w:rFonts w:cs="Calibri"/>
                <w:color w:val="000000"/>
                <w:sz w:val="20"/>
                <w:szCs w:val="20"/>
              </w:rPr>
              <w:t>Calle Huancayo S/N Entre Daniel Hernández (Local Comunal)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E588" w14:textId="77CF044E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Meza Salcedo Abdón Alejo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413E" w14:textId="5BE51FAB" w:rsidR="00C31BC2" w:rsidRDefault="00C31BC2" w:rsidP="00C31BC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798ADEB1" w14:textId="77777777" w:rsidR="007013DD" w:rsidRDefault="007013DD" w:rsidP="00F57FE8">
      <w:pPr>
        <w:tabs>
          <w:tab w:val="left" w:pos="3240"/>
        </w:tabs>
        <w:rPr>
          <w:sz w:val="28"/>
          <w:szCs w:val="32"/>
          <w:lang w:val="es-PE"/>
        </w:rPr>
      </w:pPr>
    </w:p>
    <w:p w14:paraId="5F8E2F46" w14:textId="77777777" w:rsidR="007013DD" w:rsidRDefault="007013DD" w:rsidP="00F57FE8">
      <w:pPr>
        <w:tabs>
          <w:tab w:val="left" w:pos="3240"/>
        </w:tabs>
        <w:rPr>
          <w:sz w:val="28"/>
          <w:szCs w:val="32"/>
          <w:lang w:val="es-PE"/>
        </w:rPr>
      </w:pPr>
    </w:p>
    <w:p w14:paraId="6CB87DBF" w14:textId="77777777" w:rsidR="007013DD" w:rsidRDefault="007013DD" w:rsidP="00F57FE8">
      <w:pPr>
        <w:tabs>
          <w:tab w:val="left" w:pos="3240"/>
        </w:tabs>
        <w:rPr>
          <w:sz w:val="28"/>
          <w:szCs w:val="32"/>
          <w:lang w:val="es-PE"/>
        </w:rPr>
      </w:pPr>
    </w:p>
    <w:p w14:paraId="7CBD091C" w14:textId="77777777" w:rsidR="007013DD" w:rsidRDefault="007013DD" w:rsidP="00F57FE8">
      <w:pPr>
        <w:tabs>
          <w:tab w:val="left" w:pos="3240"/>
        </w:tabs>
        <w:rPr>
          <w:sz w:val="28"/>
          <w:szCs w:val="32"/>
          <w:lang w:val="es-PE"/>
        </w:rPr>
      </w:pPr>
    </w:p>
    <w:sectPr w:rsidR="007013DD" w:rsidSect="007013DD">
      <w:type w:val="continuous"/>
      <w:pgSz w:w="16838" w:h="11906" w:orient="landscape"/>
      <w:pgMar w:top="1412" w:right="1559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54B85" w14:textId="77777777" w:rsidR="003B24D9" w:rsidRDefault="003B24D9" w:rsidP="005F45A3">
      <w:pPr>
        <w:spacing w:after="0" w:line="240" w:lineRule="auto"/>
      </w:pPr>
      <w:r>
        <w:separator/>
      </w:r>
    </w:p>
  </w:endnote>
  <w:endnote w:type="continuationSeparator" w:id="0">
    <w:p w14:paraId="4AB585CB" w14:textId="77777777" w:rsidR="003B24D9" w:rsidRDefault="003B24D9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02AC" w14:textId="77777777" w:rsidR="007013DD" w:rsidRPr="004104F6" w:rsidRDefault="007013DD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18A14126" w14:textId="77777777" w:rsidR="007013DD" w:rsidRDefault="00701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3B606" w14:textId="77777777" w:rsidR="003B24D9" w:rsidRDefault="003B24D9" w:rsidP="005F45A3">
      <w:pPr>
        <w:spacing w:after="0" w:line="240" w:lineRule="auto"/>
      </w:pPr>
      <w:r>
        <w:separator/>
      </w:r>
    </w:p>
  </w:footnote>
  <w:footnote w:type="continuationSeparator" w:id="0">
    <w:p w14:paraId="384E1653" w14:textId="77777777" w:rsidR="003B24D9" w:rsidRDefault="003B24D9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DB8D3" w14:textId="77777777" w:rsidR="007013DD" w:rsidRPr="00024573" w:rsidRDefault="007013DD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5970B63" wp14:editId="6E9CC1E8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4305300" cy="514350"/>
          <wp:effectExtent l="0" t="0" r="0" b="0"/>
          <wp:wrapSquare wrapText="bothSides"/>
          <wp:docPr id="29" name="Imagen 29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E329E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92219C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31AA7FA6"/>
    <w:multiLevelType w:val="hybridMultilevel"/>
    <w:tmpl w:val="79D69830"/>
    <w:lvl w:ilvl="0" w:tplc="E10C102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45C85A5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46DB0069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46DE6729"/>
    <w:multiLevelType w:val="hybridMultilevel"/>
    <w:tmpl w:val="11262E46"/>
    <w:lvl w:ilvl="0" w:tplc="BBF8AB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9E34B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65F94EA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66C72DEC"/>
    <w:multiLevelType w:val="hybridMultilevel"/>
    <w:tmpl w:val="E48EDEBA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A230FA5"/>
    <w:multiLevelType w:val="hybridMultilevel"/>
    <w:tmpl w:val="11262E4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6056527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791C693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D71265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79984601">
    <w:abstractNumId w:val="17"/>
  </w:num>
  <w:num w:numId="2" w16cid:durableId="1685131389">
    <w:abstractNumId w:val="20"/>
  </w:num>
  <w:num w:numId="3" w16cid:durableId="748966863">
    <w:abstractNumId w:val="9"/>
  </w:num>
  <w:num w:numId="4" w16cid:durableId="954097747">
    <w:abstractNumId w:val="3"/>
  </w:num>
  <w:num w:numId="5" w16cid:durableId="566918512">
    <w:abstractNumId w:val="2"/>
  </w:num>
  <w:num w:numId="6" w16cid:durableId="2091998781">
    <w:abstractNumId w:val="21"/>
  </w:num>
  <w:num w:numId="7" w16cid:durableId="1062174395">
    <w:abstractNumId w:val="13"/>
  </w:num>
  <w:num w:numId="8" w16cid:durableId="204297820">
    <w:abstractNumId w:val="6"/>
  </w:num>
  <w:num w:numId="9" w16cid:durableId="728457605">
    <w:abstractNumId w:val="0"/>
  </w:num>
  <w:num w:numId="10" w16cid:durableId="1233274044">
    <w:abstractNumId w:val="11"/>
  </w:num>
  <w:num w:numId="11" w16cid:durableId="378558693">
    <w:abstractNumId w:val="19"/>
  </w:num>
  <w:num w:numId="12" w16cid:durableId="332494072">
    <w:abstractNumId w:val="10"/>
  </w:num>
  <w:num w:numId="13" w16cid:durableId="1767770310">
    <w:abstractNumId w:val="8"/>
  </w:num>
  <w:num w:numId="14" w16cid:durableId="1740055556">
    <w:abstractNumId w:val="18"/>
  </w:num>
  <w:num w:numId="15" w16cid:durableId="210581472">
    <w:abstractNumId w:val="12"/>
  </w:num>
  <w:num w:numId="16" w16cid:durableId="1041780705">
    <w:abstractNumId w:val="4"/>
  </w:num>
  <w:num w:numId="17" w16cid:durableId="1746217523">
    <w:abstractNumId w:val="5"/>
  </w:num>
  <w:num w:numId="18" w16cid:durableId="508106621">
    <w:abstractNumId w:val="14"/>
  </w:num>
  <w:num w:numId="19" w16cid:durableId="4138516">
    <w:abstractNumId w:val="7"/>
  </w:num>
  <w:num w:numId="20" w16cid:durableId="1561096066">
    <w:abstractNumId w:val="1"/>
  </w:num>
  <w:num w:numId="21" w16cid:durableId="1708794016">
    <w:abstractNumId w:val="15"/>
  </w:num>
  <w:num w:numId="22" w16cid:durableId="14363636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2A4C"/>
    <w:rsid w:val="00012B8F"/>
    <w:rsid w:val="00015DA8"/>
    <w:rsid w:val="00015F66"/>
    <w:rsid w:val="00016DFE"/>
    <w:rsid w:val="000201C9"/>
    <w:rsid w:val="00021628"/>
    <w:rsid w:val="000229CC"/>
    <w:rsid w:val="00024573"/>
    <w:rsid w:val="0003398F"/>
    <w:rsid w:val="00034E3A"/>
    <w:rsid w:val="00035355"/>
    <w:rsid w:val="000408F4"/>
    <w:rsid w:val="00040E48"/>
    <w:rsid w:val="0004183D"/>
    <w:rsid w:val="00042D9C"/>
    <w:rsid w:val="0004478A"/>
    <w:rsid w:val="00045178"/>
    <w:rsid w:val="00045B79"/>
    <w:rsid w:val="00052DE9"/>
    <w:rsid w:val="00054498"/>
    <w:rsid w:val="00054D48"/>
    <w:rsid w:val="00055D68"/>
    <w:rsid w:val="0005693A"/>
    <w:rsid w:val="000569EE"/>
    <w:rsid w:val="000606B8"/>
    <w:rsid w:val="00062D67"/>
    <w:rsid w:val="00063416"/>
    <w:rsid w:val="00065AFD"/>
    <w:rsid w:val="00070996"/>
    <w:rsid w:val="00071238"/>
    <w:rsid w:val="0007192A"/>
    <w:rsid w:val="000719E7"/>
    <w:rsid w:val="0007489F"/>
    <w:rsid w:val="00075854"/>
    <w:rsid w:val="00084AF5"/>
    <w:rsid w:val="000861B7"/>
    <w:rsid w:val="00090111"/>
    <w:rsid w:val="0009082F"/>
    <w:rsid w:val="0009270D"/>
    <w:rsid w:val="00092BB3"/>
    <w:rsid w:val="000945D0"/>
    <w:rsid w:val="00095A61"/>
    <w:rsid w:val="00097F4C"/>
    <w:rsid w:val="000A0514"/>
    <w:rsid w:val="000A2356"/>
    <w:rsid w:val="000A4353"/>
    <w:rsid w:val="000A67B9"/>
    <w:rsid w:val="000B1287"/>
    <w:rsid w:val="000B1705"/>
    <w:rsid w:val="000B1B64"/>
    <w:rsid w:val="000B3940"/>
    <w:rsid w:val="000B643F"/>
    <w:rsid w:val="000B6F6A"/>
    <w:rsid w:val="000C116F"/>
    <w:rsid w:val="000C36A5"/>
    <w:rsid w:val="000C5D06"/>
    <w:rsid w:val="000D520E"/>
    <w:rsid w:val="000D79AF"/>
    <w:rsid w:val="000E229A"/>
    <w:rsid w:val="000E307D"/>
    <w:rsid w:val="000E6981"/>
    <w:rsid w:val="000F02AE"/>
    <w:rsid w:val="000F450A"/>
    <w:rsid w:val="000F5042"/>
    <w:rsid w:val="000F5ED2"/>
    <w:rsid w:val="000F68E3"/>
    <w:rsid w:val="000F722B"/>
    <w:rsid w:val="00103A9A"/>
    <w:rsid w:val="00106A4E"/>
    <w:rsid w:val="00114D65"/>
    <w:rsid w:val="00114F61"/>
    <w:rsid w:val="0012040C"/>
    <w:rsid w:val="00120B87"/>
    <w:rsid w:val="00122C7A"/>
    <w:rsid w:val="00131C0B"/>
    <w:rsid w:val="00132E62"/>
    <w:rsid w:val="001356AB"/>
    <w:rsid w:val="00136515"/>
    <w:rsid w:val="001401C6"/>
    <w:rsid w:val="00140B0C"/>
    <w:rsid w:val="00141E0B"/>
    <w:rsid w:val="001429A1"/>
    <w:rsid w:val="00145A1E"/>
    <w:rsid w:val="00150BD2"/>
    <w:rsid w:val="00152D9A"/>
    <w:rsid w:val="001559C1"/>
    <w:rsid w:val="00157CA3"/>
    <w:rsid w:val="00160479"/>
    <w:rsid w:val="0016092B"/>
    <w:rsid w:val="00160972"/>
    <w:rsid w:val="00160E98"/>
    <w:rsid w:val="0016157F"/>
    <w:rsid w:val="00163D2B"/>
    <w:rsid w:val="00170E97"/>
    <w:rsid w:val="00175743"/>
    <w:rsid w:val="001770B5"/>
    <w:rsid w:val="00180FE8"/>
    <w:rsid w:val="0019270F"/>
    <w:rsid w:val="00194215"/>
    <w:rsid w:val="00195DE4"/>
    <w:rsid w:val="001A2166"/>
    <w:rsid w:val="001A4D97"/>
    <w:rsid w:val="001A5CED"/>
    <w:rsid w:val="001A69C9"/>
    <w:rsid w:val="001A6F5C"/>
    <w:rsid w:val="001B201F"/>
    <w:rsid w:val="001B3B47"/>
    <w:rsid w:val="001B491E"/>
    <w:rsid w:val="001B5D97"/>
    <w:rsid w:val="001C29FF"/>
    <w:rsid w:val="001C4FBB"/>
    <w:rsid w:val="001C58AE"/>
    <w:rsid w:val="001C5972"/>
    <w:rsid w:val="001C7D00"/>
    <w:rsid w:val="001D1E70"/>
    <w:rsid w:val="001D38D8"/>
    <w:rsid w:val="001E0927"/>
    <w:rsid w:val="001F0371"/>
    <w:rsid w:val="001F1288"/>
    <w:rsid w:val="001F2D3E"/>
    <w:rsid w:val="002009E2"/>
    <w:rsid w:val="00201298"/>
    <w:rsid w:val="00204492"/>
    <w:rsid w:val="002056CA"/>
    <w:rsid w:val="002064EF"/>
    <w:rsid w:val="00206878"/>
    <w:rsid w:val="00210183"/>
    <w:rsid w:val="002111DC"/>
    <w:rsid w:val="00211415"/>
    <w:rsid w:val="0021284B"/>
    <w:rsid w:val="002228CB"/>
    <w:rsid w:val="00225202"/>
    <w:rsid w:val="00225802"/>
    <w:rsid w:val="00225EC8"/>
    <w:rsid w:val="00227AD7"/>
    <w:rsid w:val="00232D27"/>
    <w:rsid w:val="00245BF7"/>
    <w:rsid w:val="00252044"/>
    <w:rsid w:val="00252C5F"/>
    <w:rsid w:val="00254AD5"/>
    <w:rsid w:val="0025730A"/>
    <w:rsid w:val="00257817"/>
    <w:rsid w:val="00261024"/>
    <w:rsid w:val="00262006"/>
    <w:rsid w:val="00265811"/>
    <w:rsid w:val="002676F4"/>
    <w:rsid w:val="00272B1C"/>
    <w:rsid w:val="002733F2"/>
    <w:rsid w:val="002747FF"/>
    <w:rsid w:val="00276342"/>
    <w:rsid w:val="00276D35"/>
    <w:rsid w:val="002831C2"/>
    <w:rsid w:val="00283E60"/>
    <w:rsid w:val="0029083C"/>
    <w:rsid w:val="00291FCF"/>
    <w:rsid w:val="00296390"/>
    <w:rsid w:val="00296DA9"/>
    <w:rsid w:val="002970F7"/>
    <w:rsid w:val="002978A8"/>
    <w:rsid w:val="002A1639"/>
    <w:rsid w:val="002A50B0"/>
    <w:rsid w:val="002A5B0F"/>
    <w:rsid w:val="002A6EF5"/>
    <w:rsid w:val="002B44EE"/>
    <w:rsid w:val="002B6112"/>
    <w:rsid w:val="002B6A19"/>
    <w:rsid w:val="002B728D"/>
    <w:rsid w:val="002C33BC"/>
    <w:rsid w:val="002C454C"/>
    <w:rsid w:val="002C4790"/>
    <w:rsid w:val="002C6FD9"/>
    <w:rsid w:val="002D1647"/>
    <w:rsid w:val="002D45A9"/>
    <w:rsid w:val="002E2188"/>
    <w:rsid w:val="002F3429"/>
    <w:rsid w:val="002F36AF"/>
    <w:rsid w:val="002F4246"/>
    <w:rsid w:val="002F4C19"/>
    <w:rsid w:val="002F74DC"/>
    <w:rsid w:val="00300855"/>
    <w:rsid w:val="00311376"/>
    <w:rsid w:val="0032422F"/>
    <w:rsid w:val="00332FEE"/>
    <w:rsid w:val="00332FF4"/>
    <w:rsid w:val="0033359B"/>
    <w:rsid w:val="003359F4"/>
    <w:rsid w:val="00337499"/>
    <w:rsid w:val="00343B71"/>
    <w:rsid w:val="0034608A"/>
    <w:rsid w:val="00350183"/>
    <w:rsid w:val="003557F4"/>
    <w:rsid w:val="003578C0"/>
    <w:rsid w:val="00361E3F"/>
    <w:rsid w:val="00361F42"/>
    <w:rsid w:val="003665C4"/>
    <w:rsid w:val="00372493"/>
    <w:rsid w:val="00372AB7"/>
    <w:rsid w:val="00374D23"/>
    <w:rsid w:val="00385192"/>
    <w:rsid w:val="00385BCE"/>
    <w:rsid w:val="003902A0"/>
    <w:rsid w:val="00390C32"/>
    <w:rsid w:val="00390C38"/>
    <w:rsid w:val="00392E95"/>
    <w:rsid w:val="00395964"/>
    <w:rsid w:val="00395B52"/>
    <w:rsid w:val="003A0D5C"/>
    <w:rsid w:val="003A14D0"/>
    <w:rsid w:val="003B0124"/>
    <w:rsid w:val="003B06B1"/>
    <w:rsid w:val="003B1041"/>
    <w:rsid w:val="003B24D9"/>
    <w:rsid w:val="003B24FD"/>
    <w:rsid w:val="003B265F"/>
    <w:rsid w:val="003B5405"/>
    <w:rsid w:val="003B6135"/>
    <w:rsid w:val="003C176C"/>
    <w:rsid w:val="003C2E92"/>
    <w:rsid w:val="003C75CC"/>
    <w:rsid w:val="003D0794"/>
    <w:rsid w:val="003D0DD2"/>
    <w:rsid w:val="003D6D55"/>
    <w:rsid w:val="003E3CF2"/>
    <w:rsid w:val="003E48DE"/>
    <w:rsid w:val="003E4BA5"/>
    <w:rsid w:val="003E6C82"/>
    <w:rsid w:val="003F0DF0"/>
    <w:rsid w:val="003F0FE2"/>
    <w:rsid w:val="003F1657"/>
    <w:rsid w:val="003F3CBD"/>
    <w:rsid w:val="003F53CB"/>
    <w:rsid w:val="003F5CE6"/>
    <w:rsid w:val="00402099"/>
    <w:rsid w:val="004047EB"/>
    <w:rsid w:val="00405906"/>
    <w:rsid w:val="004103EC"/>
    <w:rsid w:val="004104F6"/>
    <w:rsid w:val="004118FF"/>
    <w:rsid w:val="00411E21"/>
    <w:rsid w:val="00412AF0"/>
    <w:rsid w:val="00414DFD"/>
    <w:rsid w:val="00414E57"/>
    <w:rsid w:val="00415DE7"/>
    <w:rsid w:val="00416849"/>
    <w:rsid w:val="00423032"/>
    <w:rsid w:val="004241E2"/>
    <w:rsid w:val="00432D66"/>
    <w:rsid w:val="00434B95"/>
    <w:rsid w:val="00435ABB"/>
    <w:rsid w:val="00435CFE"/>
    <w:rsid w:val="00440498"/>
    <w:rsid w:val="00440612"/>
    <w:rsid w:val="004414BE"/>
    <w:rsid w:val="0044438F"/>
    <w:rsid w:val="0044442B"/>
    <w:rsid w:val="00444848"/>
    <w:rsid w:val="0044484A"/>
    <w:rsid w:val="00444FDA"/>
    <w:rsid w:val="00446DD2"/>
    <w:rsid w:val="004524DC"/>
    <w:rsid w:val="0045301C"/>
    <w:rsid w:val="0045654B"/>
    <w:rsid w:val="00456707"/>
    <w:rsid w:val="004576C0"/>
    <w:rsid w:val="00461F1A"/>
    <w:rsid w:val="0046296F"/>
    <w:rsid w:val="004662C6"/>
    <w:rsid w:val="004664FA"/>
    <w:rsid w:val="00467666"/>
    <w:rsid w:val="00470BA9"/>
    <w:rsid w:val="004715D4"/>
    <w:rsid w:val="00473D4C"/>
    <w:rsid w:val="00473D91"/>
    <w:rsid w:val="00474BDA"/>
    <w:rsid w:val="00474BDE"/>
    <w:rsid w:val="00484A84"/>
    <w:rsid w:val="00484A98"/>
    <w:rsid w:val="00485903"/>
    <w:rsid w:val="00485A9A"/>
    <w:rsid w:val="0048727D"/>
    <w:rsid w:val="004967B9"/>
    <w:rsid w:val="004A004F"/>
    <w:rsid w:val="004A2017"/>
    <w:rsid w:val="004A2625"/>
    <w:rsid w:val="004B224D"/>
    <w:rsid w:val="004B2B74"/>
    <w:rsid w:val="004B2DB2"/>
    <w:rsid w:val="004B3AF4"/>
    <w:rsid w:val="004B5167"/>
    <w:rsid w:val="004C2B85"/>
    <w:rsid w:val="004C4110"/>
    <w:rsid w:val="004C60FF"/>
    <w:rsid w:val="004C6A5B"/>
    <w:rsid w:val="004C7FD3"/>
    <w:rsid w:val="004D72F3"/>
    <w:rsid w:val="004F0C18"/>
    <w:rsid w:val="004F2B42"/>
    <w:rsid w:val="004F3199"/>
    <w:rsid w:val="004F7195"/>
    <w:rsid w:val="004F7686"/>
    <w:rsid w:val="004F7ABD"/>
    <w:rsid w:val="00503647"/>
    <w:rsid w:val="00504987"/>
    <w:rsid w:val="0050577E"/>
    <w:rsid w:val="00507599"/>
    <w:rsid w:val="005075D5"/>
    <w:rsid w:val="00510BD8"/>
    <w:rsid w:val="005132EE"/>
    <w:rsid w:val="00514F13"/>
    <w:rsid w:val="00515955"/>
    <w:rsid w:val="00517336"/>
    <w:rsid w:val="005218C7"/>
    <w:rsid w:val="00525599"/>
    <w:rsid w:val="0052668A"/>
    <w:rsid w:val="00526C4C"/>
    <w:rsid w:val="005308DB"/>
    <w:rsid w:val="0053412D"/>
    <w:rsid w:val="005479CD"/>
    <w:rsid w:val="0055159C"/>
    <w:rsid w:val="00560084"/>
    <w:rsid w:val="0056407D"/>
    <w:rsid w:val="005660E8"/>
    <w:rsid w:val="005705E0"/>
    <w:rsid w:val="0057369D"/>
    <w:rsid w:val="005763F8"/>
    <w:rsid w:val="0057787F"/>
    <w:rsid w:val="00577963"/>
    <w:rsid w:val="00582D54"/>
    <w:rsid w:val="0058367E"/>
    <w:rsid w:val="00585F44"/>
    <w:rsid w:val="005869F3"/>
    <w:rsid w:val="0059074D"/>
    <w:rsid w:val="005922DA"/>
    <w:rsid w:val="00594169"/>
    <w:rsid w:val="005945EF"/>
    <w:rsid w:val="00596F54"/>
    <w:rsid w:val="005A07F8"/>
    <w:rsid w:val="005A47B4"/>
    <w:rsid w:val="005A66FE"/>
    <w:rsid w:val="005B0F5B"/>
    <w:rsid w:val="005B179F"/>
    <w:rsid w:val="005B5B48"/>
    <w:rsid w:val="005C0649"/>
    <w:rsid w:val="005C1BBD"/>
    <w:rsid w:val="005C786F"/>
    <w:rsid w:val="005D20A4"/>
    <w:rsid w:val="005D21A3"/>
    <w:rsid w:val="005D3CA2"/>
    <w:rsid w:val="005D3DA3"/>
    <w:rsid w:val="005D684E"/>
    <w:rsid w:val="005E0690"/>
    <w:rsid w:val="005E095D"/>
    <w:rsid w:val="005E2D33"/>
    <w:rsid w:val="005E3101"/>
    <w:rsid w:val="005E3329"/>
    <w:rsid w:val="005E48A6"/>
    <w:rsid w:val="005F0D7F"/>
    <w:rsid w:val="005F45A3"/>
    <w:rsid w:val="005F4FC0"/>
    <w:rsid w:val="005F5904"/>
    <w:rsid w:val="005F5984"/>
    <w:rsid w:val="005F5FDC"/>
    <w:rsid w:val="0060402D"/>
    <w:rsid w:val="0060667F"/>
    <w:rsid w:val="00610D02"/>
    <w:rsid w:val="00611F36"/>
    <w:rsid w:val="00612454"/>
    <w:rsid w:val="006154FC"/>
    <w:rsid w:val="00617F30"/>
    <w:rsid w:val="0062083D"/>
    <w:rsid w:val="00623F7A"/>
    <w:rsid w:val="006300F0"/>
    <w:rsid w:val="00631A32"/>
    <w:rsid w:val="006332E2"/>
    <w:rsid w:val="006334C7"/>
    <w:rsid w:val="006364E5"/>
    <w:rsid w:val="00636796"/>
    <w:rsid w:val="00640355"/>
    <w:rsid w:val="00640381"/>
    <w:rsid w:val="0064446A"/>
    <w:rsid w:val="0064622D"/>
    <w:rsid w:val="00646BC1"/>
    <w:rsid w:val="006474C3"/>
    <w:rsid w:val="0064768D"/>
    <w:rsid w:val="006479F8"/>
    <w:rsid w:val="0065063A"/>
    <w:rsid w:val="006525AA"/>
    <w:rsid w:val="0065514E"/>
    <w:rsid w:val="006557C8"/>
    <w:rsid w:val="00663D3B"/>
    <w:rsid w:val="0066590B"/>
    <w:rsid w:val="00667718"/>
    <w:rsid w:val="00670846"/>
    <w:rsid w:val="006762AA"/>
    <w:rsid w:val="006767CF"/>
    <w:rsid w:val="00677AB6"/>
    <w:rsid w:val="00680114"/>
    <w:rsid w:val="00680164"/>
    <w:rsid w:val="0068132F"/>
    <w:rsid w:val="00681D65"/>
    <w:rsid w:val="00681F32"/>
    <w:rsid w:val="0068201B"/>
    <w:rsid w:val="00685301"/>
    <w:rsid w:val="00685531"/>
    <w:rsid w:val="00691B97"/>
    <w:rsid w:val="0069282A"/>
    <w:rsid w:val="00692B06"/>
    <w:rsid w:val="0069658B"/>
    <w:rsid w:val="00697A8D"/>
    <w:rsid w:val="006A2F70"/>
    <w:rsid w:val="006A6787"/>
    <w:rsid w:val="006A6885"/>
    <w:rsid w:val="006A71D1"/>
    <w:rsid w:val="006A7D55"/>
    <w:rsid w:val="006B026A"/>
    <w:rsid w:val="006B16BE"/>
    <w:rsid w:val="006B1D40"/>
    <w:rsid w:val="006B2DC6"/>
    <w:rsid w:val="006B392E"/>
    <w:rsid w:val="006B4757"/>
    <w:rsid w:val="006B68E0"/>
    <w:rsid w:val="006B6F39"/>
    <w:rsid w:val="006C03A3"/>
    <w:rsid w:val="006C0BA7"/>
    <w:rsid w:val="006C1010"/>
    <w:rsid w:val="006C75B7"/>
    <w:rsid w:val="006D2E3C"/>
    <w:rsid w:val="006D389A"/>
    <w:rsid w:val="006E06C7"/>
    <w:rsid w:val="006E4598"/>
    <w:rsid w:val="006E4872"/>
    <w:rsid w:val="006E5B96"/>
    <w:rsid w:val="006E5F37"/>
    <w:rsid w:val="006F31DF"/>
    <w:rsid w:val="00700C71"/>
    <w:rsid w:val="007013DD"/>
    <w:rsid w:val="007014A2"/>
    <w:rsid w:val="00704779"/>
    <w:rsid w:val="0070591F"/>
    <w:rsid w:val="00707727"/>
    <w:rsid w:val="00712FF8"/>
    <w:rsid w:val="00714A24"/>
    <w:rsid w:val="00716076"/>
    <w:rsid w:val="00716816"/>
    <w:rsid w:val="00717322"/>
    <w:rsid w:val="0072249C"/>
    <w:rsid w:val="00723149"/>
    <w:rsid w:val="0072340C"/>
    <w:rsid w:val="0072348E"/>
    <w:rsid w:val="00735795"/>
    <w:rsid w:val="00740965"/>
    <w:rsid w:val="007429E7"/>
    <w:rsid w:val="00745D14"/>
    <w:rsid w:val="007574B6"/>
    <w:rsid w:val="00760664"/>
    <w:rsid w:val="00762E19"/>
    <w:rsid w:val="00763803"/>
    <w:rsid w:val="00764DAF"/>
    <w:rsid w:val="007706A1"/>
    <w:rsid w:val="00774FCE"/>
    <w:rsid w:val="00776333"/>
    <w:rsid w:val="007810CD"/>
    <w:rsid w:val="0078140F"/>
    <w:rsid w:val="007833FC"/>
    <w:rsid w:val="00783417"/>
    <w:rsid w:val="007873A9"/>
    <w:rsid w:val="00793C7F"/>
    <w:rsid w:val="00793ED5"/>
    <w:rsid w:val="00793F60"/>
    <w:rsid w:val="00796F13"/>
    <w:rsid w:val="007A7E4B"/>
    <w:rsid w:val="007B2325"/>
    <w:rsid w:val="007B5FE0"/>
    <w:rsid w:val="007C3043"/>
    <w:rsid w:val="007C56E2"/>
    <w:rsid w:val="007C5E46"/>
    <w:rsid w:val="007C5E54"/>
    <w:rsid w:val="007C6B90"/>
    <w:rsid w:val="007D214A"/>
    <w:rsid w:val="007D75E5"/>
    <w:rsid w:val="007E397E"/>
    <w:rsid w:val="007F19AA"/>
    <w:rsid w:val="007F2894"/>
    <w:rsid w:val="007F297A"/>
    <w:rsid w:val="007F42B8"/>
    <w:rsid w:val="007F454D"/>
    <w:rsid w:val="007F6901"/>
    <w:rsid w:val="007F761A"/>
    <w:rsid w:val="00800849"/>
    <w:rsid w:val="00802990"/>
    <w:rsid w:val="0080401F"/>
    <w:rsid w:val="00804094"/>
    <w:rsid w:val="008046A3"/>
    <w:rsid w:val="00805B83"/>
    <w:rsid w:val="00811C50"/>
    <w:rsid w:val="00816A40"/>
    <w:rsid w:val="00820ECD"/>
    <w:rsid w:val="00823DAC"/>
    <w:rsid w:val="00824073"/>
    <w:rsid w:val="00824CDA"/>
    <w:rsid w:val="0082606B"/>
    <w:rsid w:val="00831C73"/>
    <w:rsid w:val="00831F31"/>
    <w:rsid w:val="00833E44"/>
    <w:rsid w:val="00834090"/>
    <w:rsid w:val="00842D75"/>
    <w:rsid w:val="008437D1"/>
    <w:rsid w:val="00845063"/>
    <w:rsid w:val="00845798"/>
    <w:rsid w:val="008462D3"/>
    <w:rsid w:val="00851A66"/>
    <w:rsid w:val="0085361D"/>
    <w:rsid w:val="00860FFA"/>
    <w:rsid w:val="0086196A"/>
    <w:rsid w:val="00865197"/>
    <w:rsid w:val="008700AE"/>
    <w:rsid w:val="00877871"/>
    <w:rsid w:val="008849DC"/>
    <w:rsid w:val="00885F8C"/>
    <w:rsid w:val="00890712"/>
    <w:rsid w:val="008939CB"/>
    <w:rsid w:val="0089579E"/>
    <w:rsid w:val="00895FCE"/>
    <w:rsid w:val="008977CB"/>
    <w:rsid w:val="008A182E"/>
    <w:rsid w:val="008A2CE7"/>
    <w:rsid w:val="008A5806"/>
    <w:rsid w:val="008B154E"/>
    <w:rsid w:val="008B3C1E"/>
    <w:rsid w:val="008B3E57"/>
    <w:rsid w:val="008B3FC0"/>
    <w:rsid w:val="008C39E8"/>
    <w:rsid w:val="008C455C"/>
    <w:rsid w:val="008C5F2E"/>
    <w:rsid w:val="008D1040"/>
    <w:rsid w:val="008D2E1F"/>
    <w:rsid w:val="008D3FD7"/>
    <w:rsid w:val="008D43DB"/>
    <w:rsid w:val="008E39EB"/>
    <w:rsid w:val="008E4263"/>
    <w:rsid w:val="008E4621"/>
    <w:rsid w:val="008F0403"/>
    <w:rsid w:val="008F5111"/>
    <w:rsid w:val="008F5D55"/>
    <w:rsid w:val="00900582"/>
    <w:rsid w:val="00901F91"/>
    <w:rsid w:val="00903FD5"/>
    <w:rsid w:val="00904F54"/>
    <w:rsid w:val="0090782E"/>
    <w:rsid w:val="00907A55"/>
    <w:rsid w:val="009106F8"/>
    <w:rsid w:val="00911BFF"/>
    <w:rsid w:val="00917373"/>
    <w:rsid w:val="00917FBF"/>
    <w:rsid w:val="00921127"/>
    <w:rsid w:val="00923016"/>
    <w:rsid w:val="00930B1F"/>
    <w:rsid w:val="0093133F"/>
    <w:rsid w:val="009319E6"/>
    <w:rsid w:val="00933F1A"/>
    <w:rsid w:val="00934F90"/>
    <w:rsid w:val="00935EE5"/>
    <w:rsid w:val="00941D19"/>
    <w:rsid w:val="009503CB"/>
    <w:rsid w:val="009505C8"/>
    <w:rsid w:val="00951A9D"/>
    <w:rsid w:val="00951F05"/>
    <w:rsid w:val="00953689"/>
    <w:rsid w:val="009575BC"/>
    <w:rsid w:val="00957EB3"/>
    <w:rsid w:val="009612F1"/>
    <w:rsid w:val="00962B6A"/>
    <w:rsid w:val="00966AD9"/>
    <w:rsid w:val="00970C81"/>
    <w:rsid w:val="009753D6"/>
    <w:rsid w:val="0098234F"/>
    <w:rsid w:val="0098349E"/>
    <w:rsid w:val="009844DD"/>
    <w:rsid w:val="009847C8"/>
    <w:rsid w:val="009856FF"/>
    <w:rsid w:val="00990A13"/>
    <w:rsid w:val="0099671F"/>
    <w:rsid w:val="00996DC3"/>
    <w:rsid w:val="009A1112"/>
    <w:rsid w:val="009A167A"/>
    <w:rsid w:val="009A269E"/>
    <w:rsid w:val="009B2796"/>
    <w:rsid w:val="009B27C1"/>
    <w:rsid w:val="009B2A5A"/>
    <w:rsid w:val="009B405E"/>
    <w:rsid w:val="009B51DE"/>
    <w:rsid w:val="009B69A8"/>
    <w:rsid w:val="009C217A"/>
    <w:rsid w:val="009C33ED"/>
    <w:rsid w:val="009C67E0"/>
    <w:rsid w:val="009D178E"/>
    <w:rsid w:val="009D4163"/>
    <w:rsid w:val="009D5F52"/>
    <w:rsid w:val="009F0E3C"/>
    <w:rsid w:val="009F0EBB"/>
    <w:rsid w:val="009F20CD"/>
    <w:rsid w:val="009F4B5F"/>
    <w:rsid w:val="00A04CD7"/>
    <w:rsid w:val="00A12175"/>
    <w:rsid w:val="00A12327"/>
    <w:rsid w:val="00A12C3B"/>
    <w:rsid w:val="00A13E57"/>
    <w:rsid w:val="00A14BEC"/>
    <w:rsid w:val="00A25146"/>
    <w:rsid w:val="00A32434"/>
    <w:rsid w:val="00A3676C"/>
    <w:rsid w:val="00A37B29"/>
    <w:rsid w:val="00A37C57"/>
    <w:rsid w:val="00A419BB"/>
    <w:rsid w:val="00A42FBA"/>
    <w:rsid w:val="00A448F8"/>
    <w:rsid w:val="00A47CE5"/>
    <w:rsid w:val="00A50F17"/>
    <w:rsid w:val="00A51F53"/>
    <w:rsid w:val="00A54D4E"/>
    <w:rsid w:val="00A55632"/>
    <w:rsid w:val="00A55FF5"/>
    <w:rsid w:val="00A57E62"/>
    <w:rsid w:val="00A60660"/>
    <w:rsid w:val="00A6100C"/>
    <w:rsid w:val="00A61D68"/>
    <w:rsid w:val="00A62207"/>
    <w:rsid w:val="00A63C68"/>
    <w:rsid w:val="00A67C18"/>
    <w:rsid w:val="00A709B5"/>
    <w:rsid w:val="00A714AF"/>
    <w:rsid w:val="00A71C5A"/>
    <w:rsid w:val="00A747B8"/>
    <w:rsid w:val="00A7551B"/>
    <w:rsid w:val="00A76D2B"/>
    <w:rsid w:val="00A76F7A"/>
    <w:rsid w:val="00A772CB"/>
    <w:rsid w:val="00A7791F"/>
    <w:rsid w:val="00A81BFE"/>
    <w:rsid w:val="00A921B1"/>
    <w:rsid w:val="00A96D97"/>
    <w:rsid w:val="00A973B9"/>
    <w:rsid w:val="00AA0F51"/>
    <w:rsid w:val="00AA2B77"/>
    <w:rsid w:val="00AA6918"/>
    <w:rsid w:val="00AA7E08"/>
    <w:rsid w:val="00AB022E"/>
    <w:rsid w:val="00AB2F96"/>
    <w:rsid w:val="00AB55A3"/>
    <w:rsid w:val="00AC0BD5"/>
    <w:rsid w:val="00AC589E"/>
    <w:rsid w:val="00AD199B"/>
    <w:rsid w:val="00AD3771"/>
    <w:rsid w:val="00AE050E"/>
    <w:rsid w:val="00AE135A"/>
    <w:rsid w:val="00AE2019"/>
    <w:rsid w:val="00AE22E9"/>
    <w:rsid w:val="00AE2CEA"/>
    <w:rsid w:val="00B012E4"/>
    <w:rsid w:val="00B01512"/>
    <w:rsid w:val="00B019A2"/>
    <w:rsid w:val="00B0366C"/>
    <w:rsid w:val="00B07F8B"/>
    <w:rsid w:val="00B131DF"/>
    <w:rsid w:val="00B13C79"/>
    <w:rsid w:val="00B1406E"/>
    <w:rsid w:val="00B176B3"/>
    <w:rsid w:val="00B2008C"/>
    <w:rsid w:val="00B21ABA"/>
    <w:rsid w:val="00B22717"/>
    <w:rsid w:val="00B32494"/>
    <w:rsid w:val="00B326A3"/>
    <w:rsid w:val="00B356C6"/>
    <w:rsid w:val="00B50815"/>
    <w:rsid w:val="00B5347A"/>
    <w:rsid w:val="00B54C3E"/>
    <w:rsid w:val="00B54D8D"/>
    <w:rsid w:val="00B54FFB"/>
    <w:rsid w:val="00B60EE0"/>
    <w:rsid w:val="00B61281"/>
    <w:rsid w:val="00B65E0E"/>
    <w:rsid w:val="00B71923"/>
    <w:rsid w:val="00B76721"/>
    <w:rsid w:val="00B804AF"/>
    <w:rsid w:val="00B83177"/>
    <w:rsid w:val="00B90FAE"/>
    <w:rsid w:val="00BA26BB"/>
    <w:rsid w:val="00BA494F"/>
    <w:rsid w:val="00BA6119"/>
    <w:rsid w:val="00BB1E49"/>
    <w:rsid w:val="00BB2712"/>
    <w:rsid w:val="00BB650F"/>
    <w:rsid w:val="00BB7944"/>
    <w:rsid w:val="00BB7E9E"/>
    <w:rsid w:val="00BC02E8"/>
    <w:rsid w:val="00BC123F"/>
    <w:rsid w:val="00BC72B2"/>
    <w:rsid w:val="00BD165C"/>
    <w:rsid w:val="00BD2893"/>
    <w:rsid w:val="00BD4B96"/>
    <w:rsid w:val="00BD60CD"/>
    <w:rsid w:val="00BE0487"/>
    <w:rsid w:val="00BE1483"/>
    <w:rsid w:val="00BE6EDF"/>
    <w:rsid w:val="00BE77C0"/>
    <w:rsid w:val="00BF1C70"/>
    <w:rsid w:val="00BF4F7F"/>
    <w:rsid w:val="00BF503C"/>
    <w:rsid w:val="00BF63AF"/>
    <w:rsid w:val="00BF7A12"/>
    <w:rsid w:val="00C1357A"/>
    <w:rsid w:val="00C136EE"/>
    <w:rsid w:val="00C1392F"/>
    <w:rsid w:val="00C147AA"/>
    <w:rsid w:val="00C15C88"/>
    <w:rsid w:val="00C21D0B"/>
    <w:rsid w:val="00C27E7F"/>
    <w:rsid w:val="00C31BC2"/>
    <w:rsid w:val="00C33710"/>
    <w:rsid w:val="00C40C1E"/>
    <w:rsid w:val="00C42096"/>
    <w:rsid w:val="00C432CB"/>
    <w:rsid w:val="00C44785"/>
    <w:rsid w:val="00C465DE"/>
    <w:rsid w:val="00C46C69"/>
    <w:rsid w:val="00C470EF"/>
    <w:rsid w:val="00C508B6"/>
    <w:rsid w:val="00C52AD6"/>
    <w:rsid w:val="00C54FDB"/>
    <w:rsid w:val="00C60282"/>
    <w:rsid w:val="00C6147D"/>
    <w:rsid w:val="00C6344E"/>
    <w:rsid w:val="00C639D2"/>
    <w:rsid w:val="00C671B8"/>
    <w:rsid w:val="00C72474"/>
    <w:rsid w:val="00C74C39"/>
    <w:rsid w:val="00C76A60"/>
    <w:rsid w:val="00C80615"/>
    <w:rsid w:val="00C8084B"/>
    <w:rsid w:val="00C80ABB"/>
    <w:rsid w:val="00C84454"/>
    <w:rsid w:val="00C90F2D"/>
    <w:rsid w:val="00CA068F"/>
    <w:rsid w:val="00CA0C58"/>
    <w:rsid w:val="00CA525F"/>
    <w:rsid w:val="00CB19EB"/>
    <w:rsid w:val="00CB2BD5"/>
    <w:rsid w:val="00CB3879"/>
    <w:rsid w:val="00CB4022"/>
    <w:rsid w:val="00CB663E"/>
    <w:rsid w:val="00CB7FCD"/>
    <w:rsid w:val="00CC02E8"/>
    <w:rsid w:val="00CC0D10"/>
    <w:rsid w:val="00CC1138"/>
    <w:rsid w:val="00CC4AEB"/>
    <w:rsid w:val="00CC60F9"/>
    <w:rsid w:val="00CC6EEF"/>
    <w:rsid w:val="00CD6882"/>
    <w:rsid w:val="00CE079A"/>
    <w:rsid w:val="00CE4C46"/>
    <w:rsid w:val="00CF00EC"/>
    <w:rsid w:val="00CF4680"/>
    <w:rsid w:val="00CF7079"/>
    <w:rsid w:val="00CF7903"/>
    <w:rsid w:val="00CF7B7B"/>
    <w:rsid w:val="00D021E5"/>
    <w:rsid w:val="00D0303D"/>
    <w:rsid w:val="00D041E8"/>
    <w:rsid w:val="00D06C55"/>
    <w:rsid w:val="00D1365C"/>
    <w:rsid w:val="00D1620A"/>
    <w:rsid w:val="00D173DD"/>
    <w:rsid w:val="00D216A9"/>
    <w:rsid w:val="00D24BBC"/>
    <w:rsid w:val="00D27708"/>
    <w:rsid w:val="00D27A97"/>
    <w:rsid w:val="00D30BDD"/>
    <w:rsid w:val="00D33641"/>
    <w:rsid w:val="00D35A7E"/>
    <w:rsid w:val="00D37221"/>
    <w:rsid w:val="00D402E7"/>
    <w:rsid w:val="00D4306C"/>
    <w:rsid w:val="00D431D5"/>
    <w:rsid w:val="00D44664"/>
    <w:rsid w:val="00D45026"/>
    <w:rsid w:val="00D456FF"/>
    <w:rsid w:val="00D5000F"/>
    <w:rsid w:val="00D525D2"/>
    <w:rsid w:val="00D56620"/>
    <w:rsid w:val="00D61BD9"/>
    <w:rsid w:val="00D70543"/>
    <w:rsid w:val="00D718C5"/>
    <w:rsid w:val="00D75574"/>
    <w:rsid w:val="00D80130"/>
    <w:rsid w:val="00D807C8"/>
    <w:rsid w:val="00D81A4E"/>
    <w:rsid w:val="00D826FB"/>
    <w:rsid w:val="00D84028"/>
    <w:rsid w:val="00D8412B"/>
    <w:rsid w:val="00D85EBE"/>
    <w:rsid w:val="00D873AC"/>
    <w:rsid w:val="00D93189"/>
    <w:rsid w:val="00D9759B"/>
    <w:rsid w:val="00DA04BE"/>
    <w:rsid w:val="00DA24C5"/>
    <w:rsid w:val="00DA2E6C"/>
    <w:rsid w:val="00DB19EB"/>
    <w:rsid w:val="00DB47D3"/>
    <w:rsid w:val="00DB5891"/>
    <w:rsid w:val="00DB62FB"/>
    <w:rsid w:val="00DC4F5C"/>
    <w:rsid w:val="00DC532B"/>
    <w:rsid w:val="00DC583A"/>
    <w:rsid w:val="00DC7B34"/>
    <w:rsid w:val="00DC7D95"/>
    <w:rsid w:val="00DD52A7"/>
    <w:rsid w:val="00DD7881"/>
    <w:rsid w:val="00DE216B"/>
    <w:rsid w:val="00DE66E3"/>
    <w:rsid w:val="00DE762D"/>
    <w:rsid w:val="00DF2106"/>
    <w:rsid w:val="00DF2383"/>
    <w:rsid w:val="00DF328F"/>
    <w:rsid w:val="00DF508B"/>
    <w:rsid w:val="00DF52F1"/>
    <w:rsid w:val="00E0609E"/>
    <w:rsid w:val="00E06305"/>
    <w:rsid w:val="00E06AB9"/>
    <w:rsid w:val="00E071ED"/>
    <w:rsid w:val="00E213D7"/>
    <w:rsid w:val="00E21ADA"/>
    <w:rsid w:val="00E235FC"/>
    <w:rsid w:val="00E3016E"/>
    <w:rsid w:val="00E305F2"/>
    <w:rsid w:val="00E313FC"/>
    <w:rsid w:val="00E34482"/>
    <w:rsid w:val="00E43EC6"/>
    <w:rsid w:val="00E44062"/>
    <w:rsid w:val="00E443E6"/>
    <w:rsid w:val="00E45F57"/>
    <w:rsid w:val="00E46FD0"/>
    <w:rsid w:val="00E473D0"/>
    <w:rsid w:val="00E50714"/>
    <w:rsid w:val="00E517FF"/>
    <w:rsid w:val="00E578FD"/>
    <w:rsid w:val="00E60161"/>
    <w:rsid w:val="00E60858"/>
    <w:rsid w:val="00E65C03"/>
    <w:rsid w:val="00E76D64"/>
    <w:rsid w:val="00E77555"/>
    <w:rsid w:val="00E801E6"/>
    <w:rsid w:val="00E901F2"/>
    <w:rsid w:val="00E9113B"/>
    <w:rsid w:val="00E97BF7"/>
    <w:rsid w:val="00EA33DB"/>
    <w:rsid w:val="00EA5CF8"/>
    <w:rsid w:val="00EA6337"/>
    <w:rsid w:val="00EB1A1D"/>
    <w:rsid w:val="00EB2F9B"/>
    <w:rsid w:val="00EB5953"/>
    <w:rsid w:val="00EC0DEF"/>
    <w:rsid w:val="00EC27E6"/>
    <w:rsid w:val="00EC2EA2"/>
    <w:rsid w:val="00EC4599"/>
    <w:rsid w:val="00EC45A6"/>
    <w:rsid w:val="00ED05E1"/>
    <w:rsid w:val="00ED0AE0"/>
    <w:rsid w:val="00ED4DD3"/>
    <w:rsid w:val="00ED709B"/>
    <w:rsid w:val="00EE156C"/>
    <w:rsid w:val="00EE2778"/>
    <w:rsid w:val="00EF4893"/>
    <w:rsid w:val="00EF51D0"/>
    <w:rsid w:val="00F026A8"/>
    <w:rsid w:val="00F05D1E"/>
    <w:rsid w:val="00F069AB"/>
    <w:rsid w:val="00F07ACE"/>
    <w:rsid w:val="00F10D80"/>
    <w:rsid w:val="00F137F2"/>
    <w:rsid w:val="00F13A30"/>
    <w:rsid w:val="00F175D0"/>
    <w:rsid w:val="00F20A2A"/>
    <w:rsid w:val="00F26114"/>
    <w:rsid w:val="00F41676"/>
    <w:rsid w:val="00F4197E"/>
    <w:rsid w:val="00F41CE2"/>
    <w:rsid w:val="00F42A34"/>
    <w:rsid w:val="00F440F3"/>
    <w:rsid w:val="00F45956"/>
    <w:rsid w:val="00F46C93"/>
    <w:rsid w:val="00F5672A"/>
    <w:rsid w:val="00F57FE8"/>
    <w:rsid w:val="00F60A59"/>
    <w:rsid w:val="00F6246D"/>
    <w:rsid w:val="00F633DC"/>
    <w:rsid w:val="00F647BD"/>
    <w:rsid w:val="00F675D1"/>
    <w:rsid w:val="00F67E48"/>
    <w:rsid w:val="00F70C02"/>
    <w:rsid w:val="00F73E09"/>
    <w:rsid w:val="00F73EBB"/>
    <w:rsid w:val="00F74495"/>
    <w:rsid w:val="00F760C5"/>
    <w:rsid w:val="00F77C60"/>
    <w:rsid w:val="00F800B9"/>
    <w:rsid w:val="00F81AAF"/>
    <w:rsid w:val="00F82BAC"/>
    <w:rsid w:val="00F86916"/>
    <w:rsid w:val="00F927D8"/>
    <w:rsid w:val="00FA1CDF"/>
    <w:rsid w:val="00FA4D2F"/>
    <w:rsid w:val="00FA574A"/>
    <w:rsid w:val="00FA6D03"/>
    <w:rsid w:val="00FA6F67"/>
    <w:rsid w:val="00FB3912"/>
    <w:rsid w:val="00FB3CED"/>
    <w:rsid w:val="00FB42C2"/>
    <w:rsid w:val="00FC4741"/>
    <w:rsid w:val="00FC47A5"/>
    <w:rsid w:val="00FD33ED"/>
    <w:rsid w:val="00FD43FB"/>
    <w:rsid w:val="00FD64EB"/>
    <w:rsid w:val="00FE14E3"/>
    <w:rsid w:val="00FE5721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F60723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CB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E43EC6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5922DA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79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7903"/>
    <w:pPr>
      <w:widowControl w:val="0"/>
      <w:autoSpaceDE w:val="0"/>
      <w:autoSpaceDN w:val="0"/>
      <w:spacing w:before="111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E43EC6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43EC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EC6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1EBF-0901-4B42-B318-5CE7F05E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3177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7</cp:revision>
  <cp:lastPrinted>2024-05-17T14:55:00Z</cp:lastPrinted>
  <dcterms:created xsi:type="dcterms:W3CDTF">2024-05-17T14:44:00Z</dcterms:created>
  <dcterms:modified xsi:type="dcterms:W3CDTF">2024-05-17T14:55:00Z</dcterms:modified>
</cp:coreProperties>
</file>