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9"/>
        <w:ind w:left="3329" w:right="3287"/>
        <w:jc w:val="center"/>
      </w:pPr>
      <w:r>
        <w:rPr>
          <w:spacing w:val="-2"/>
        </w:rPr>
        <w:t>Política</w:t>
      </w:r>
      <w:r>
        <w:rPr>
          <w:spacing w:val="-9"/>
        </w:rPr>
        <w:t> </w:t>
      </w:r>
      <w:r>
        <w:rPr>
          <w:spacing w:val="-2"/>
        </w:rPr>
        <w:t>Nacional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Igualdad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Género</w:t>
      </w:r>
    </w:p>
    <w:p>
      <w:pPr>
        <w:pStyle w:val="BodyText"/>
        <w:ind w:left="0"/>
        <w:rPr>
          <w:rFonts w:ascii="Calibri Light"/>
          <w:sz w:val="20"/>
        </w:rPr>
      </w:pPr>
    </w:p>
    <w:p>
      <w:pPr>
        <w:pStyle w:val="BodyText"/>
        <w:spacing w:before="122"/>
        <w:ind w:left="127"/>
      </w:pPr>
      <w:r>
        <w:rPr>
          <w:rFonts w:ascii="Arial"/>
          <w:b/>
        </w:rPr>
        <w:t>SECTOR </w:t>
      </w:r>
      <w:r>
        <w:rPr/>
        <w:t>: 39 - MUJER Y POBLACIONES VULNERABLES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ind w:left="111"/>
      </w:pPr>
      <w:r>
        <w:rPr>
          <w:rFonts w:ascii="Arial" w:hAnsi="Arial"/>
          <w:b/>
        </w:rPr>
        <w:t>EJE PGG </w:t>
      </w:r>
      <w:r>
        <w:rPr/>
        <w:t>: EJE.04 - Desarrollo social y bienestar de la población.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35" w:lineRule="auto"/>
        <w:ind w:left="111" w:right="753"/>
      </w:pPr>
      <w:r>
        <w:rPr>
          <w:rFonts w:ascii="Arial" w:hAnsi="Arial"/>
          <w:b/>
        </w:rPr>
        <w:t>LINEAMIENTO PGG </w:t>
      </w:r>
      <w:r>
        <w:rPr/>
        <w:t>: LIN.04.06 - Promover la igualdad y no discriminación entre hombres y mujeres, así como garantizar la</w:t>
      </w:r>
      <w:r>
        <w:rPr>
          <w:spacing w:val="-42"/>
        </w:rPr>
        <w:t> </w:t>
      </w:r>
      <w:r>
        <w:rPr/>
        <w:t>protección de la niñez, la adolescencia y las mujeres frente a todo tipo de violencia.</w:t>
      </w: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43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8454"/>
      </w:tblGrid>
      <w:tr>
        <w:trPr>
          <w:trHeight w:val="335" w:hRule="atLeast"/>
        </w:trPr>
        <w:tc>
          <w:tcPr>
            <w:tcW w:w="655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C0C0C0"/>
          </w:tcPr>
          <w:p>
            <w:pPr>
              <w:pStyle w:val="TableParagraph"/>
              <w:spacing w:before="6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NRO</w:t>
            </w:r>
          </w:p>
        </w:tc>
        <w:tc>
          <w:tcPr>
            <w:tcW w:w="8454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C0C0C0"/>
          </w:tcPr>
          <w:p>
            <w:pPr>
              <w:pStyle w:val="TableParagraph"/>
              <w:spacing w:before="61"/>
              <w:ind w:left="3133" w:right="3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 PRIORITARIO</w:t>
            </w:r>
          </w:p>
        </w:tc>
      </w:tr>
      <w:tr>
        <w:trPr>
          <w:trHeight w:val="275" w:hRule="atLeast"/>
        </w:trPr>
        <w:tc>
          <w:tcPr>
            <w:tcW w:w="655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5F5F5"/>
          </w:tcPr>
          <w:p>
            <w:pPr>
              <w:pStyle w:val="TableParagraph"/>
              <w:spacing w:before="26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5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  <w:shd w:val="clear" w:color="auto" w:fill="F5F5F5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Reducir la violencia hacia las mujeres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6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45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35" w:lineRule="auto" w:before="29"/>
              <w:ind w:left="34" w:right="309"/>
              <w:rPr>
                <w:sz w:val="16"/>
              </w:rPr>
            </w:pPr>
            <w:r>
              <w:rPr>
                <w:sz w:val="16"/>
              </w:rPr>
              <w:t>Reducir las barreras institucionales que obstaculizan la igualdad en los ámbitos público y privado entre hombres 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</w:tr>
      <w:tr>
        <w:trPr>
          <w:trHeight w:val="275" w:hRule="atLeast"/>
        </w:trPr>
        <w:tc>
          <w:tcPr>
            <w:tcW w:w="655" w:type="dxa"/>
            <w:tcBorders>
              <w:top w:val="single" w:sz="8" w:space="0" w:color="D2D2D2"/>
              <w:right w:val="single" w:sz="8" w:space="0" w:color="D2D2D2"/>
            </w:tcBorders>
            <w:shd w:val="clear" w:color="auto" w:fill="F5F5F5"/>
          </w:tcPr>
          <w:p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454" w:type="dxa"/>
            <w:tcBorders>
              <w:top w:val="single" w:sz="8" w:space="0" w:color="D2D2D2"/>
              <w:left w:val="single" w:sz="8" w:space="0" w:color="D2D2D2"/>
            </w:tcBorders>
            <w:shd w:val="clear" w:color="auto" w:fill="F5F5F5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Reducir la incidencia de los patrones socioculturales discriminatorios en la población</w:t>
            </w: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Heading2"/>
        <w:spacing w:before="137"/>
      </w:pPr>
      <w:r>
        <w:rPr/>
        <w:t>I.- Cumplimiento de objetivo prioritario de la Política Nacional</w:t>
      </w:r>
    </w:p>
    <w:p>
      <w:pPr>
        <w:pStyle w:val="BodyText"/>
        <w:ind w:left="0"/>
        <w:rPr>
          <w:rFonts w:ascii="Arial"/>
          <w:b/>
          <w:sz w:val="14"/>
        </w:rPr>
      </w:pPr>
    </w:p>
    <w:p>
      <w:pPr>
        <w:pStyle w:val="BodyText"/>
        <w:spacing w:line="235" w:lineRule="auto" w:before="98"/>
        <w:ind w:left="661" w:right="163"/>
      </w:pPr>
      <w:r>
        <w:rPr/>
        <w:t>La Política Nacional de Igualdad de Género (PNIG) fue aprobada el 04 de abril de 2019 mediante Decreto Supremo N°008-</w:t>
      </w:r>
      <w:r>
        <w:rPr>
          <w:spacing w:val="1"/>
        </w:rPr>
        <w:t> </w:t>
      </w:r>
      <w:r>
        <w:rPr/>
        <w:t>2019-MIMP, con la finalidad de abordar la discriminación estructural contra las mujeres como un problema central, generando</w:t>
      </w:r>
      <w:r>
        <w:rPr>
          <w:spacing w:val="-42"/>
        </w:rPr>
        <w:t> </w:t>
      </w:r>
      <w:r>
        <w:rPr/>
        <w:t>desigualdad, limitando el ejercicio de los derechos fundamentales y oportunidades de desarrollo de las mujeres;</w:t>
      </w:r>
      <w:r>
        <w:rPr>
          <w:spacing w:val="1"/>
        </w:rPr>
        <w:t> </w:t>
      </w:r>
      <w:r>
        <w:rPr/>
        <w:t>reproduciéndose socialmente y transmitiéndose de generación en generación a lo largo de la historia del país.</w:t>
      </w:r>
    </w:p>
    <w:p>
      <w:pPr>
        <w:pStyle w:val="BodyText"/>
        <w:spacing w:line="235" w:lineRule="auto"/>
        <w:ind w:left="661" w:right="246"/>
      </w:pPr>
      <w:r>
        <w:rPr/>
        <w:t>La PNIG cuenta con seis (6) objetivos prioritarios y veinte (20) lineamientos, que son implementados a través de cincuenta y</w:t>
      </w:r>
      <w:r>
        <w:rPr>
          <w:spacing w:val="-42"/>
        </w:rPr>
        <w:t> </w:t>
      </w:r>
      <w:r>
        <w:rPr/>
        <w:t>dos (52) servicios priorizados por la política. Toda esta cadena de intervención de la política se encuentra vinculada con el</w:t>
      </w:r>
      <w:r>
        <w:rPr>
          <w:spacing w:val="1"/>
        </w:rPr>
        <w:t> </w:t>
      </w:r>
      <w:r>
        <w:rPr/>
        <w:t>Eje 04 “Desarrollo Social y Bienestar de la Población” y el lineamiento “4.6 Promover la Igualdad y no discriminación entre</w:t>
      </w:r>
      <w:r>
        <w:rPr>
          <w:spacing w:val="1"/>
        </w:rPr>
        <w:t> </w:t>
      </w:r>
      <w:r>
        <w:rPr/>
        <w:t>hombres y mujeres, así como garantizar la protección de la niñez, la adolescencia y las mujeres frente a todo tipo de</w:t>
      </w:r>
      <w:r>
        <w:rPr>
          <w:spacing w:val="1"/>
        </w:rPr>
        <w:t> </w:t>
      </w:r>
      <w:r>
        <w:rPr/>
        <w:t>violencia”.</w:t>
      </w:r>
    </w:p>
    <w:p>
      <w:pPr>
        <w:pStyle w:val="BodyText"/>
        <w:spacing w:line="235" w:lineRule="auto"/>
        <w:ind w:left="661" w:right="127"/>
      </w:pPr>
      <w:r>
        <w:rPr/>
        <w:t>De acuerdo con</w:t>
      </w:r>
      <w:r>
        <w:rPr>
          <w:spacing w:val="1"/>
        </w:rPr>
        <w:t> </w:t>
      </w:r>
      <w:r>
        <w:rPr/>
        <w:t>la Primera Disposición</w:t>
      </w:r>
      <w:r>
        <w:rPr>
          <w:spacing w:val="1"/>
        </w:rPr>
        <w:t> </w:t>
      </w:r>
      <w:r>
        <w:rPr/>
        <w:t>Complementaria Final</w:t>
      </w:r>
      <w:r>
        <w:rPr>
          <w:spacing w:val="1"/>
        </w:rPr>
        <w:t> </w:t>
      </w:r>
      <w:r>
        <w:rPr/>
        <w:t>del decreto supremo</w:t>
      </w:r>
      <w:r>
        <w:rPr>
          <w:spacing w:val="1"/>
        </w:rPr>
        <w:t> </w:t>
      </w:r>
      <w:r>
        <w:rPr/>
        <w:t>que crea</w:t>
      </w:r>
      <w:r>
        <w:rPr>
          <w:spacing w:val="1"/>
        </w:rPr>
        <w:t> </w:t>
      </w:r>
      <w:r>
        <w:rPr/>
        <w:t>la PNIG, la</w:t>
      </w:r>
      <w:r>
        <w:rPr>
          <w:spacing w:val="1"/>
        </w:rPr>
        <w:t> </w:t>
      </w:r>
      <w:r>
        <w:rPr/>
        <w:t>política se</w:t>
      </w:r>
      <w:r>
        <w:rPr>
          <w:spacing w:val="1"/>
        </w:rPr>
        <w:t> </w:t>
      </w:r>
      <w:r>
        <w:rPr/>
        <w:t>implementa mediante su Plan Estratégico Multisectorial de Igualdad de Género (PEMIG); documento que se formuló durante</w:t>
      </w:r>
      <w:r>
        <w:rPr>
          <w:spacing w:val="1"/>
        </w:rPr>
        <w:t> </w:t>
      </w:r>
      <w:r>
        <w:rPr/>
        <w:t>el año 2019 y aprobó el 07 de marzo de 20202 mediante Decreto Supremo N°002-2020-MIMP. De acuerdo con dicha norma,</w:t>
      </w:r>
      <w:r>
        <w:rPr>
          <w:spacing w:val="1"/>
        </w:rPr>
        <w:t> </w:t>
      </w:r>
      <w:r>
        <w:rPr/>
        <w:t>todas las entidades públicas a nivel nacional, regional y local, con responsabilidad en la provisión de los servicios priorizados</w:t>
      </w:r>
      <w:r>
        <w:rPr>
          <w:spacing w:val="1"/>
        </w:rPr>
        <w:t> </w:t>
      </w:r>
      <w:r>
        <w:rPr/>
        <w:t>en la PNIG, deberán implementar la PEMIG y adoptar las medidas necesarias para cumplir sus metas en los plazos</w:t>
      </w:r>
      <w:r>
        <w:rPr>
          <w:spacing w:val="1"/>
        </w:rPr>
        <w:t> </w:t>
      </w:r>
      <w:r>
        <w:rPr/>
        <w:t>establecidos en la misma. Por lo cual, al cierre del año 2019, las principales actividades para la implementación de la PNIG se</w:t>
      </w:r>
      <w:r>
        <w:rPr>
          <w:spacing w:val="-42"/>
        </w:rPr>
        <w:t> </w:t>
      </w:r>
      <w:r>
        <w:rPr/>
        <w:t>centraron en la formulación del PEMIG, mediante el alineamiento estratégico, la priorización de acciones para la elaboración</w:t>
      </w:r>
      <w:r>
        <w:rPr>
          <w:spacing w:val="1"/>
        </w:rPr>
        <w:t> </w:t>
      </w:r>
      <w:r>
        <w:rPr/>
        <w:t>de protocolos de servicios y el planteamiento de indicadores de cobertura y calidad de estos servicios.</w:t>
      </w:r>
    </w:p>
    <w:p>
      <w:pPr>
        <w:pStyle w:val="BodyText"/>
        <w:spacing w:line="235" w:lineRule="auto"/>
        <w:ind w:left="661" w:right="344"/>
      </w:pPr>
      <w:r>
        <w:rPr/>
        <w:t>En la línea de lo expuesto, los resultados obtenidos a nivel del cumplimiento de los objetivos prioritarios reflejan la</w:t>
      </w:r>
      <w:r>
        <w:rPr>
          <w:spacing w:val="1"/>
        </w:rPr>
        <w:t> </w:t>
      </w:r>
      <w:r>
        <w:rPr/>
        <w:t>implementación de los servicios priorizados por la PNIG tal cual vienen siendo implementados, en tanto en la actualidad se</w:t>
      </w:r>
      <w:r>
        <w:rPr>
          <w:spacing w:val="-42"/>
        </w:rPr>
        <w:t> </w:t>
      </w:r>
      <w:r>
        <w:rPr/>
        <w:t>vienen desarrollando protocolos de servicios de manera progresiva. Sin perjuicio de ello, a continuación, se presenta una</w:t>
      </w:r>
      <w:r>
        <w:rPr>
          <w:spacing w:val="1"/>
        </w:rPr>
        <w:t> </w:t>
      </w:r>
      <w:r>
        <w:rPr/>
        <w:t>caracterización sobre la situación actual de los problemas que abordan los objetivos prioritarios de la PNIG seleccionados</w:t>
      </w:r>
      <w:r>
        <w:rPr>
          <w:spacing w:val="1"/>
        </w:rPr>
        <w:t> </w:t>
      </w:r>
      <w:r>
        <w:rPr/>
        <w:t>para el presente reporte: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35" w:lineRule="auto" w:before="0" w:after="0"/>
        <w:ind w:left="661" w:right="231" w:firstLine="0"/>
        <w:jc w:val="left"/>
        <w:rPr>
          <w:sz w:val="16"/>
        </w:rPr>
      </w:pPr>
      <w:r>
        <w:rPr>
          <w:sz w:val="16"/>
        </w:rPr>
        <w:t>De acuerdo con la Encuesta Demográfica y de Salud Familiar (ENDES), al cierre del año 2019, el 10.0% de mujeres fueron</w:t>
      </w:r>
      <w:r>
        <w:rPr>
          <w:spacing w:val="-42"/>
          <w:sz w:val="16"/>
        </w:rPr>
        <w:t> </w:t>
      </w:r>
      <w:r>
        <w:rPr>
          <w:sz w:val="16"/>
        </w:rPr>
        <w:t>víctimas de violencia física y/o sexual ejercida por el esposo o compañero, siendo esta violencia más prevalente en las</w:t>
      </w:r>
      <w:r>
        <w:rPr>
          <w:spacing w:val="1"/>
          <w:sz w:val="16"/>
        </w:rPr>
        <w:t> </w:t>
      </w:r>
      <w:r>
        <w:rPr>
          <w:sz w:val="16"/>
        </w:rPr>
        <w:t>mujeres entre los rangos de edad de 15 a 29 años. A nivel departamental, se identifican que los departamentos con</w:t>
      </w:r>
      <w:r>
        <w:rPr>
          <w:spacing w:val="1"/>
          <w:sz w:val="16"/>
        </w:rPr>
        <w:t> </w:t>
      </w:r>
      <w:r>
        <w:rPr>
          <w:sz w:val="16"/>
        </w:rPr>
        <w:t>prevalencia de violencia por encima del valor nacional son: Cusco (15.1%), Apurímac (14.0%), Piura (13.9%), Huancavelica</w:t>
      </w:r>
      <w:r>
        <w:rPr>
          <w:spacing w:val="1"/>
          <w:sz w:val="16"/>
        </w:rPr>
        <w:t> </w:t>
      </w:r>
      <w:r>
        <w:rPr>
          <w:sz w:val="16"/>
        </w:rPr>
        <w:t>(12.9%), San Martín (12.6%), Arequipa (12.2%), Callao (12.1%), Puno (12.0%), Lima Provincias (12%), Madre de Dios</w:t>
      </w:r>
      <w:r>
        <w:rPr>
          <w:spacing w:val="1"/>
          <w:sz w:val="16"/>
        </w:rPr>
        <w:t> </w:t>
      </w:r>
      <w:r>
        <w:rPr>
          <w:sz w:val="16"/>
        </w:rPr>
        <w:t>(11.4%),</w:t>
      </w:r>
      <w:r>
        <w:rPr>
          <w:spacing w:val="-1"/>
          <w:sz w:val="16"/>
        </w:rPr>
        <w:t> </w:t>
      </w:r>
      <w:r>
        <w:rPr>
          <w:sz w:val="16"/>
        </w:rPr>
        <w:t>Ayacucho (11.2%) y Junín (10.1%).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35" w:lineRule="auto" w:before="0" w:after="0"/>
        <w:ind w:left="661" w:right="212" w:firstLine="0"/>
        <w:jc w:val="left"/>
        <w:rPr>
          <w:sz w:val="16"/>
        </w:rPr>
      </w:pPr>
      <w:r>
        <w:rPr>
          <w:sz w:val="16"/>
        </w:rPr>
        <w:t>Respecto a la violencia física, la misma que involucra empujones, bofetadas, golpes con puños, estrangulamiento, agresión</w:t>
      </w:r>
      <w:r>
        <w:rPr>
          <w:spacing w:val="-42"/>
          <w:sz w:val="16"/>
        </w:rPr>
        <w:t> </w:t>
      </w:r>
      <w:r>
        <w:rPr>
          <w:sz w:val="16"/>
        </w:rPr>
        <w:t>o amenazas con arma, al cierre del 2019, el 9.2% de mujeres fueron víctimas de este tipo de violencia. De acuerdo con la</w:t>
      </w:r>
      <w:r>
        <w:rPr>
          <w:spacing w:val="1"/>
          <w:sz w:val="16"/>
        </w:rPr>
        <w:t> </w:t>
      </w:r>
      <w:r>
        <w:rPr>
          <w:sz w:val="16"/>
        </w:rPr>
        <w:t>autoidentificación étnica, el grupo étnico con prevalencia de violencia física por encima del valor nacional es el “nativo u</w:t>
      </w:r>
      <w:r>
        <w:rPr>
          <w:spacing w:val="1"/>
          <w:sz w:val="16"/>
        </w:rPr>
        <w:t> </w:t>
      </w:r>
      <w:r>
        <w:rPr>
          <w:sz w:val="16"/>
        </w:rPr>
        <w:t>originario” con 11.5%; esta categoría incorpora a la autoidentificación étnica quechua, aimara, nativo de la Amazonía,</w:t>
      </w:r>
      <w:r>
        <w:rPr>
          <w:spacing w:val="1"/>
          <w:sz w:val="16"/>
        </w:rPr>
        <w:t> </w:t>
      </w:r>
      <w:r>
        <w:rPr>
          <w:sz w:val="16"/>
        </w:rPr>
        <w:t>perteneciente o parte de otro pueblo indígena u originario. Asimismo, la región natural con mayor prevalencia de violencia</w:t>
      </w:r>
      <w:r>
        <w:rPr>
          <w:spacing w:val="1"/>
          <w:sz w:val="16"/>
        </w:rPr>
        <w:t> </w:t>
      </w:r>
      <w:r>
        <w:rPr>
          <w:sz w:val="16"/>
        </w:rPr>
        <w:t>física</w:t>
      </w:r>
      <w:r>
        <w:rPr>
          <w:spacing w:val="-1"/>
          <w:sz w:val="16"/>
        </w:rPr>
        <w:t> </w:t>
      </w:r>
      <w:r>
        <w:rPr>
          <w:sz w:val="16"/>
        </w:rPr>
        <w:t>es la selva (10%), seguido por la sierra (9.7%), Lima</w:t>
      </w:r>
      <w:r>
        <w:rPr>
          <w:spacing w:val="-1"/>
          <w:sz w:val="16"/>
        </w:rPr>
        <w:t> </w:t>
      </w:r>
      <w:r>
        <w:rPr>
          <w:sz w:val="16"/>
        </w:rPr>
        <w:t>Metropolitana (9%) y resto de la costa (8.6%).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35" w:lineRule="auto" w:before="0" w:after="0"/>
        <w:ind w:left="661" w:right="188" w:firstLine="0"/>
        <w:jc w:val="left"/>
        <w:rPr>
          <w:sz w:val="16"/>
        </w:rPr>
      </w:pPr>
      <w:r>
        <w:rPr>
          <w:sz w:val="16"/>
        </w:rPr>
        <w:t>Respecto a la violencia sexual, entendida como la obligación a tener relaciones sexuales sin consentimiento, así como a</w:t>
      </w:r>
      <w:r>
        <w:rPr>
          <w:spacing w:val="1"/>
          <w:sz w:val="16"/>
        </w:rPr>
        <w:t> </w:t>
      </w:r>
      <w:r>
        <w:rPr>
          <w:sz w:val="16"/>
        </w:rPr>
        <w:t>realizar actos sexuales no aprobados por la víctima, al cierre del 2019, el 2.5% de las mujeres entre los 15 y 49 años señalan</w:t>
      </w:r>
      <w:r>
        <w:rPr>
          <w:spacing w:val="-42"/>
          <w:sz w:val="16"/>
        </w:rPr>
        <w:t> </w:t>
      </w:r>
      <w:r>
        <w:rPr>
          <w:sz w:val="16"/>
        </w:rPr>
        <w:t>haber sido víctimas de este tipo de violencia. De acuerdo con el nivel educativo de grupo de mujeres con prevalencia de</w:t>
      </w:r>
      <w:r>
        <w:rPr>
          <w:spacing w:val="1"/>
          <w:sz w:val="16"/>
        </w:rPr>
        <w:t> </w:t>
      </w:r>
      <w:r>
        <w:rPr>
          <w:sz w:val="16"/>
        </w:rPr>
        <w:t>violencia sexual por encima del valor nacional, no cuenta con educación (3.2%) o cuenta con educación primaria (3.3%).</w:t>
      </w:r>
      <w:r>
        <w:rPr>
          <w:spacing w:val="1"/>
          <w:sz w:val="16"/>
        </w:rPr>
        <w:t> </w:t>
      </w:r>
      <w:r>
        <w:rPr>
          <w:sz w:val="16"/>
        </w:rPr>
        <w:t>Asimismo,</w:t>
      </w:r>
      <w:r>
        <w:rPr>
          <w:spacing w:val="-1"/>
          <w:sz w:val="16"/>
        </w:rPr>
        <w:t> </w:t>
      </w:r>
      <w:r>
        <w:rPr>
          <w:sz w:val="16"/>
        </w:rPr>
        <w:t>los departamentos con mayor prevalencia de violencia física son Apurímac (5.9%) y Cusco</w:t>
      </w:r>
      <w:r>
        <w:rPr>
          <w:spacing w:val="-1"/>
          <w:sz w:val="16"/>
        </w:rPr>
        <w:t> </w:t>
      </w:r>
      <w:r>
        <w:rPr>
          <w:sz w:val="16"/>
        </w:rPr>
        <w:t>(5.7%).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35" w:lineRule="auto" w:before="0" w:after="0"/>
        <w:ind w:left="661" w:right="189" w:firstLine="0"/>
        <w:jc w:val="left"/>
        <w:rPr>
          <w:sz w:val="16"/>
        </w:rPr>
      </w:pPr>
      <w:r>
        <w:rPr>
          <w:sz w:val="16"/>
        </w:rPr>
        <w:t>Por otro lado, de acuerdo con la Encuesta Nacional de Relaciones Sociales (ENARES) realizada por el INEI, al cierre del</w:t>
      </w:r>
      <w:r>
        <w:rPr>
          <w:spacing w:val="1"/>
          <w:sz w:val="16"/>
        </w:rPr>
        <w:t> </w:t>
      </w:r>
      <w:r>
        <w:rPr>
          <w:sz w:val="16"/>
        </w:rPr>
        <w:t>año 2019, el 58.9% de las personas toleran la violencia familiar hacia las mujeres. Por tolerancia social de la violencia hacia</w:t>
      </w:r>
      <w:r>
        <w:rPr>
          <w:spacing w:val="1"/>
          <w:sz w:val="16"/>
        </w:rPr>
        <w:t> </w:t>
      </w:r>
      <w:r>
        <w:rPr>
          <w:sz w:val="16"/>
        </w:rPr>
        <w:t>las mujeres se entiende a un conjunto de actitudes, hábitos, percepciones y prácticas culturales que favorecen o perpetúan</w:t>
      </w:r>
      <w:r>
        <w:rPr>
          <w:spacing w:val="1"/>
          <w:sz w:val="16"/>
        </w:rPr>
        <w:t> </w:t>
      </w:r>
      <w:r>
        <w:rPr>
          <w:sz w:val="16"/>
        </w:rPr>
        <w:t>las agresiones, daños y sufrimientos que se ejercen por atribuciones simbólicas basadas en la construcción social del género</w:t>
      </w:r>
      <w:r>
        <w:rPr>
          <w:spacing w:val="-42"/>
          <w:sz w:val="16"/>
        </w:rPr>
        <w:t> </w:t>
      </w:r>
      <w:r>
        <w:rPr>
          <w:sz w:val="16"/>
        </w:rPr>
        <w:t>masculino y femenino. Esta construcción incorpora la distribución sexual del trabajo, la definición de roles de género, entre</w:t>
      </w:r>
      <w:r>
        <w:rPr>
          <w:spacing w:val="1"/>
          <w:sz w:val="16"/>
        </w:rPr>
        <w:t> </w:t>
      </w:r>
      <w:r>
        <w:rPr>
          <w:sz w:val="16"/>
        </w:rPr>
        <w:t>otros aspectos relevantes. En la misma línea, de acuerdo con ENARES 2019, el 58.5% de las personas toleran la violencia</w:t>
      </w:r>
      <w:r>
        <w:rPr>
          <w:spacing w:val="1"/>
          <w:sz w:val="16"/>
        </w:rPr>
        <w:t> </w:t>
      </w:r>
      <w:r>
        <w:rPr>
          <w:sz w:val="16"/>
        </w:rPr>
        <w:t>familiar hacia las niñas, niños y adolescentes.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2"/>
      </w:pPr>
      <w:r>
        <w:rPr/>
        <w:t>II.- Situación de las principales actividades que contribuyen al cumplimiento del objetivo de la Política Nacional</w:t>
      </w:r>
    </w:p>
    <w:p>
      <w:pPr>
        <w:pStyle w:val="BodyText"/>
        <w:ind w:left="0"/>
        <w:rPr>
          <w:rFonts w:ascii="Arial"/>
          <w:b/>
          <w:sz w:val="18"/>
        </w:rPr>
      </w:pP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240" w:lineRule="auto" w:before="0" w:after="0"/>
        <w:ind w:left="867" w:right="0" w:hanging="180"/>
        <w:jc w:val="left"/>
        <w:rPr>
          <w:sz w:val="16"/>
        </w:rPr>
      </w:pPr>
      <w:r>
        <w:rPr>
          <w:sz w:val="16"/>
        </w:rPr>
        <w:t>OP01:</w:t>
      </w:r>
      <w:r>
        <w:rPr>
          <w:spacing w:val="-1"/>
          <w:sz w:val="16"/>
        </w:rPr>
        <w:t> </w:t>
      </w:r>
      <w:r>
        <w:rPr>
          <w:sz w:val="16"/>
        </w:rPr>
        <w:t>Reducir la violencia hacia las mujeres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235" w:lineRule="auto"/>
        <w:ind w:right="163"/>
      </w:pPr>
      <w:r>
        <w:rPr/>
        <w:t>Los principales avances en torno al cumplimiento del OP01 se vinculan a las actividades realizadas en el marco del a)</w:t>
      </w:r>
      <w:r>
        <w:rPr>
          <w:spacing w:val="1"/>
        </w:rPr>
        <w:t> </w:t>
      </w:r>
      <w:r>
        <w:rPr/>
        <w:t>Programa Nacional para la Prevención y Erradicación de la Violencia contra las Mujeres e Integrantes del Grupo Familiar</w:t>
      </w:r>
      <w:r>
        <w:rPr>
          <w:spacing w:val="1"/>
        </w:rPr>
        <w:t> </w:t>
      </w:r>
      <w:r>
        <w:rPr/>
        <w:t>(AURORA),</w:t>
      </w:r>
      <w:r>
        <w:rPr>
          <w:spacing w:val="-1"/>
        </w:rPr>
        <w:t> </w:t>
      </w:r>
      <w:r>
        <w:rPr/>
        <w:t>b)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prevenir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brindar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atención</w:t>
      </w:r>
    </w:p>
    <w:p>
      <w:pPr>
        <w:spacing w:after="0" w:line="235" w:lineRule="auto"/>
        <w:sectPr>
          <w:headerReference w:type="default" r:id="rId5"/>
          <w:type w:val="continuous"/>
          <w:pgSz w:w="11910" w:h="16840"/>
          <w:pgMar w:header="808" w:top="1620" w:bottom="280" w:left="1080" w:right="1080"/>
          <w:pgNumType w:start="1"/>
        </w:sectPr>
      </w:pPr>
    </w:p>
    <w:p>
      <w:pPr>
        <w:pStyle w:val="BodyText"/>
        <w:spacing w:line="235" w:lineRule="auto" w:before="67"/>
        <w:ind w:right="184"/>
      </w:pPr>
      <w:r>
        <w:rPr/>
        <w:t>a las víctimas de violencia, con énfasis en los casos de alto riesgo para el año 2019 (PAC), c) Sistema Nacional</w:t>
      </w:r>
      <w:r>
        <w:rPr>
          <w:spacing w:val="1"/>
        </w:rPr>
        <w:t> </w:t>
      </w:r>
      <w:r>
        <w:rPr/>
        <w:t>Especializado de Justicia para la protección y sanción de la violencia contra las mujeres e integrantes del grupo familiar</w:t>
      </w:r>
      <w:r>
        <w:rPr>
          <w:spacing w:val="1"/>
        </w:rPr>
        <w:t> </w:t>
      </w:r>
      <w:r>
        <w:rPr/>
        <w:t>(SNEJ) y d) Programa Presupuestal orientado a Resultados 1002 Reducción de la Violencia contra la Mujer (PpoR RVcM). A</w:t>
      </w:r>
      <w:r>
        <w:rPr>
          <w:spacing w:val="-42"/>
        </w:rPr>
        <w:t> </w:t>
      </w:r>
      <w:r>
        <w:rPr/>
        <w:t>continuación, se detallan las principales actividades realizadas en el 2019 que contribuyen al cumplimiento del objetivo</w:t>
      </w:r>
      <w:r>
        <w:rPr>
          <w:spacing w:val="1"/>
        </w:rPr>
        <w:t> </w:t>
      </w:r>
      <w:r>
        <w:rPr/>
        <w:t>prioritario 01:</w:t>
      </w:r>
    </w:p>
    <w:p>
      <w:pPr>
        <w:pStyle w:val="BodyText"/>
        <w:spacing w:line="235" w:lineRule="auto"/>
        <w:ind w:right="459"/>
      </w:pPr>
      <w:r>
        <w:rPr/>
        <w:t>Programa Nacional para la Prevención y Erradicación de la Violencia contra las Mujeres e Integrantes del Grupo Familiar</w:t>
      </w:r>
      <w:r>
        <w:rPr>
          <w:spacing w:val="-42"/>
        </w:rPr>
        <w:t> </w:t>
      </w:r>
      <w:r>
        <w:rPr/>
        <w:t>(AURORA)</w:t>
      </w:r>
    </w:p>
    <w:p>
      <w:pPr>
        <w:pStyle w:val="BodyText"/>
        <w:spacing w:line="235" w:lineRule="auto"/>
        <w:ind w:right="272"/>
      </w:pPr>
      <w:r>
        <w:rPr/>
        <w:t>AURORA tiene como finalidad diseñar y ejecutar a nivel nacional acciones y políticas de atención, prevención y apoyo a las</w:t>
      </w:r>
      <w:r>
        <w:rPr>
          <w:spacing w:val="-42"/>
        </w:rPr>
        <w:t> </w:t>
      </w:r>
      <w:r>
        <w:rPr/>
        <w:t>personas involucradas en hechos de violencia familiar y sexual, contribuyendo así a mejorar la calidad de vida de la</w:t>
      </w:r>
      <w:r>
        <w:rPr>
          <w:spacing w:val="1"/>
        </w:rPr>
        <w:t> </w:t>
      </w:r>
      <w:r>
        <w:rPr/>
        <w:t>población. Respecto a las principales actividades realizadas por AURORA al cierre del año 2019 se identifican: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232" w:firstLine="0"/>
        <w:jc w:val="left"/>
        <w:rPr>
          <w:sz w:val="16"/>
        </w:rPr>
      </w:pPr>
      <w:r>
        <w:rPr>
          <w:sz w:val="16"/>
        </w:rPr>
        <w:t>Centros de Emergencia Mujer (CEM): Los CEM son servicios públicos especializados y gratuitos, de atención integral y</w:t>
      </w:r>
      <w:r>
        <w:rPr>
          <w:spacing w:val="1"/>
          <w:sz w:val="16"/>
        </w:rPr>
        <w:t> </w:t>
      </w:r>
      <w:r>
        <w:rPr>
          <w:sz w:val="16"/>
        </w:rPr>
        <w:t>multidisciplinaria, para víctimas de violencia contra la mujer e integrantes del grupo familiar, en los cuales se brinda</w:t>
      </w:r>
      <w:r>
        <w:rPr>
          <w:spacing w:val="1"/>
          <w:sz w:val="16"/>
        </w:rPr>
        <w:t> </w:t>
      </w:r>
      <w:r>
        <w:rPr>
          <w:sz w:val="16"/>
        </w:rPr>
        <w:t>orientación legal, defensa judicial y consejería psicológica. Al cierre del año 2019 se contó con 401 CEM a nivel nacional, de</w:t>
      </w:r>
      <w:r>
        <w:rPr>
          <w:spacing w:val="-42"/>
          <w:sz w:val="16"/>
        </w:rPr>
        <w:t> </w:t>
      </w:r>
      <w:r>
        <w:rPr>
          <w:sz w:val="16"/>
        </w:rPr>
        <w:t>los cuales 245 son de tipo regular, 155 comisaría y 1 centro de salud. Asimismo, se atendieron 181 885 casos de violencia</w:t>
      </w:r>
      <w:r>
        <w:rPr>
          <w:spacing w:val="1"/>
          <w:sz w:val="16"/>
        </w:rPr>
        <w:t> </w:t>
      </w:r>
      <w:r>
        <w:rPr>
          <w:sz w:val="16"/>
        </w:rPr>
        <w:t>contra las mujeres e integrantes del grupo familiar; realizando, en adición a ello, 4 428 036 actividades de atención por</w:t>
      </w:r>
      <w:r>
        <w:rPr>
          <w:spacing w:val="1"/>
          <w:sz w:val="16"/>
        </w:rPr>
        <w:t> </w:t>
      </w:r>
      <w:r>
        <w:rPr>
          <w:sz w:val="16"/>
        </w:rPr>
        <w:t>violencia. Finalmente, respecto a las actividades de prevención de la violencia promovidas por los CEM, se identifica que al</w:t>
      </w:r>
      <w:r>
        <w:rPr>
          <w:spacing w:val="1"/>
          <w:sz w:val="16"/>
        </w:rPr>
        <w:t> </w:t>
      </w:r>
      <w:r>
        <w:rPr>
          <w:sz w:val="16"/>
        </w:rPr>
        <w:t>cierre del año 2019 se realizaron 87 730 acciones preventivas, sensibilizando e informando a 2 506 505 personas a nivel</w:t>
      </w:r>
      <w:r>
        <w:rPr>
          <w:spacing w:val="1"/>
          <w:sz w:val="16"/>
        </w:rPr>
        <w:t> </w:t>
      </w:r>
      <w:r>
        <w:rPr>
          <w:sz w:val="16"/>
        </w:rPr>
        <w:t>nacional.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551" w:firstLine="0"/>
        <w:jc w:val="left"/>
        <w:rPr>
          <w:sz w:val="16"/>
        </w:rPr>
      </w:pPr>
      <w:r>
        <w:rPr>
          <w:sz w:val="16"/>
        </w:rPr>
        <w:t>Centros de Atención Institucional (CAI): Los CAI son un servicio de intervención con varones adultos, que han sido</w:t>
      </w:r>
      <w:r>
        <w:rPr>
          <w:spacing w:val="1"/>
          <w:sz w:val="16"/>
        </w:rPr>
        <w:t> </w:t>
      </w:r>
      <w:r>
        <w:rPr>
          <w:sz w:val="16"/>
        </w:rPr>
        <w:t>sentenciados por actos de violencia familiar y que son remitidos por el juez de paz y/o juzgado de familia para su</w:t>
      </w:r>
      <w:r>
        <w:rPr>
          <w:spacing w:val="1"/>
          <w:sz w:val="16"/>
        </w:rPr>
        <w:t> </w:t>
      </w:r>
      <w:r>
        <w:rPr>
          <w:sz w:val="16"/>
        </w:rPr>
        <w:t>recuperación. Al cierre del año 2019, se contó con 5 centros a nivel nacional en Ayacucho, Cusco, Lima Metropolitana y</w:t>
      </w:r>
      <w:r>
        <w:rPr>
          <w:spacing w:val="-42"/>
          <w:sz w:val="16"/>
        </w:rPr>
        <w:t> </w:t>
      </w:r>
      <w:r>
        <w:rPr>
          <w:sz w:val="16"/>
        </w:rPr>
        <w:t>Callao, en los que se atendieron 2698</w:t>
      </w:r>
      <w:r>
        <w:rPr>
          <w:spacing w:val="-1"/>
          <w:sz w:val="16"/>
        </w:rPr>
        <w:t> </w:t>
      </w:r>
      <w:r>
        <w:rPr>
          <w:sz w:val="16"/>
        </w:rPr>
        <w:t>casos de recuperación.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69" w:firstLine="0"/>
        <w:jc w:val="left"/>
        <w:rPr>
          <w:sz w:val="16"/>
        </w:rPr>
      </w:pPr>
      <w:r>
        <w:rPr>
          <w:sz w:val="16"/>
        </w:rPr>
        <w:t>Línea 100: Es un servicio gratuito de 24 horas, especializado en brindar información, orientación, consejería y soporte</w:t>
      </w:r>
      <w:r>
        <w:rPr>
          <w:spacing w:val="1"/>
          <w:sz w:val="16"/>
        </w:rPr>
        <w:t> </w:t>
      </w:r>
      <w:r>
        <w:rPr>
          <w:sz w:val="16"/>
        </w:rPr>
        <w:t>emocional a las personas afectadas o involucradas en hechos de violencia familiar o sexual y a quienes conozcan sobre</w:t>
      </w:r>
      <w:r>
        <w:rPr>
          <w:spacing w:val="1"/>
          <w:sz w:val="16"/>
        </w:rPr>
        <w:t> </w:t>
      </w:r>
      <w:r>
        <w:rPr>
          <w:sz w:val="16"/>
        </w:rPr>
        <w:t>algún caso de maltrato en su entorno mediante atención telefónica a nivel nacional. Al cierre del año 2019, se atendieron 119</w:t>
      </w:r>
      <w:r>
        <w:rPr>
          <w:spacing w:val="-42"/>
          <w:sz w:val="16"/>
        </w:rPr>
        <w:t> </w:t>
      </w:r>
      <w:r>
        <w:rPr>
          <w:sz w:val="16"/>
        </w:rPr>
        <w:t>786</w:t>
      </w:r>
      <w:r>
        <w:rPr>
          <w:spacing w:val="-1"/>
          <w:sz w:val="16"/>
        </w:rPr>
        <w:t> </w:t>
      </w:r>
      <w:r>
        <w:rPr>
          <w:sz w:val="16"/>
        </w:rPr>
        <w:t>consultas telefónicas.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632" w:firstLine="0"/>
        <w:jc w:val="left"/>
        <w:rPr>
          <w:sz w:val="16"/>
        </w:rPr>
      </w:pPr>
      <w:r>
        <w:rPr>
          <w:sz w:val="16"/>
        </w:rPr>
        <w:t>Chat 100: Es un servicio personalizado a través de internet y en tiempo real, a cargo de profesionales del programa,</w:t>
      </w:r>
      <w:r>
        <w:rPr>
          <w:spacing w:val="1"/>
          <w:sz w:val="16"/>
        </w:rPr>
        <w:t> </w:t>
      </w:r>
      <w:r>
        <w:rPr>
          <w:sz w:val="16"/>
        </w:rPr>
        <w:t>quienes brindan información y orientación psicológica a fin de identificar situaciones de riesgo de violencia que pueden</w:t>
      </w:r>
      <w:r>
        <w:rPr>
          <w:spacing w:val="-42"/>
          <w:sz w:val="16"/>
        </w:rPr>
        <w:t> </w:t>
      </w:r>
      <w:r>
        <w:rPr>
          <w:sz w:val="16"/>
        </w:rPr>
        <w:t>presentarse en las relaciones de enamoramiento y/o noviazgo, y también atienden a personas afectadas por violencia</w:t>
      </w:r>
      <w:r>
        <w:rPr>
          <w:spacing w:val="1"/>
          <w:sz w:val="16"/>
        </w:rPr>
        <w:t> </w:t>
      </w:r>
      <w:r>
        <w:rPr>
          <w:sz w:val="16"/>
        </w:rPr>
        <w:t>familiar</w:t>
      </w:r>
      <w:r>
        <w:rPr>
          <w:spacing w:val="-1"/>
          <w:sz w:val="16"/>
        </w:rPr>
        <w:t> </w:t>
      </w:r>
      <w:r>
        <w:rPr>
          <w:sz w:val="16"/>
        </w:rPr>
        <w:t>y sexual. Al cierre del año 2019, se atendieron 5714</w:t>
      </w:r>
      <w:r>
        <w:rPr>
          <w:spacing w:val="-1"/>
          <w:sz w:val="16"/>
        </w:rPr>
        <w:t> </w:t>
      </w:r>
      <w:r>
        <w:rPr>
          <w:sz w:val="16"/>
        </w:rPr>
        <w:t>consultas.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52" w:firstLine="0"/>
        <w:jc w:val="left"/>
        <w:rPr>
          <w:sz w:val="16"/>
        </w:rPr>
      </w:pPr>
      <w:r>
        <w:rPr>
          <w:sz w:val="16"/>
        </w:rPr>
        <w:t>Servicio de Atención Urgente (SAU): Es un servicio gratuito y especializado cuya finalidad es brindar en forma inmediata,</w:t>
      </w:r>
      <w:r>
        <w:rPr>
          <w:spacing w:val="1"/>
          <w:sz w:val="16"/>
        </w:rPr>
        <w:t> </w:t>
      </w:r>
      <w:r>
        <w:rPr>
          <w:sz w:val="16"/>
        </w:rPr>
        <w:t>eficaz y oportuna, atención a las víctimas de los casos de violencia familiar y sexual que llaman a la Línea 100 y/o son</w:t>
      </w:r>
      <w:r>
        <w:rPr>
          <w:spacing w:val="1"/>
          <w:sz w:val="16"/>
        </w:rPr>
        <w:t> </w:t>
      </w:r>
      <w:r>
        <w:rPr>
          <w:sz w:val="16"/>
        </w:rPr>
        <w:t>reportados por los medios de comunicación, y requieren atención urgente, a fin de procurar la protección de la integridad</w:t>
      </w:r>
      <w:r>
        <w:rPr>
          <w:spacing w:val="1"/>
          <w:sz w:val="16"/>
        </w:rPr>
        <w:t> </w:t>
      </w:r>
      <w:r>
        <w:rPr>
          <w:sz w:val="16"/>
        </w:rPr>
        <w:t>física, emocional y sexual de la persona afectada. Al cierre del año 2019, el servicio contó con 8 Equipos itinerantes ubicados</w:t>
      </w:r>
      <w:r>
        <w:rPr>
          <w:spacing w:val="-42"/>
          <w:sz w:val="16"/>
        </w:rPr>
        <w:t> </w:t>
      </w:r>
      <w:r>
        <w:rPr>
          <w:sz w:val="16"/>
        </w:rPr>
        <w:t>en Arequipa, Ayacucho, Cusco, Huánuco, La Libertad, Lima Metropolitana, Madre de Dios y Puno; logrando una atención de</w:t>
      </w:r>
      <w:r>
        <w:rPr>
          <w:spacing w:val="1"/>
          <w:sz w:val="16"/>
        </w:rPr>
        <w:t> </w:t>
      </w:r>
      <w:r>
        <w:rPr>
          <w:sz w:val="16"/>
        </w:rPr>
        <w:t>6097</w:t>
      </w:r>
      <w:r>
        <w:rPr>
          <w:spacing w:val="-1"/>
          <w:sz w:val="16"/>
        </w:rPr>
        <w:t> </w:t>
      </w:r>
      <w:r>
        <w:rPr>
          <w:sz w:val="16"/>
        </w:rPr>
        <w:t>casos de violencia.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474" w:firstLine="0"/>
        <w:jc w:val="left"/>
        <w:rPr>
          <w:sz w:val="16"/>
        </w:rPr>
      </w:pPr>
      <w:r>
        <w:rPr>
          <w:sz w:val="16"/>
        </w:rPr>
        <w:t>Hogares de Refugio Temporal (HRT): Son lugares de acogida temporal para víctimas de violencia familiar, se les llama,</w:t>
      </w:r>
      <w:r>
        <w:rPr>
          <w:spacing w:val="-42"/>
          <w:sz w:val="16"/>
        </w:rPr>
        <w:t> </w:t>
      </w:r>
      <w:r>
        <w:rPr>
          <w:sz w:val="16"/>
        </w:rPr>
        <w:t>también, Casa de Acogida. Brindan protección, albergue, alimentación y atención multidisciplinaria propiciando su</w:t>
      </w:r>
      <w:r>
        <w:rPr>
          <w:spacing w:val="1"/>
          <w:sz w:val="16"/>
        </w:rPr>
        <w:t> </w:t>
      </w:r>
      <w:r>
        <w:rPr>
          <w:sz w:val="16"/>
        </w:rPr>
        <w:t>recuperación integral. A nivel nacional el MIMP tiene a su cargo 15 Hogares de Refugio Temporales.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206" w:firstLine="0"/>
        <w:jc w:val="left"/>
        <w:rPr>
          <w:sz w:val="16"/>
        </w:rPr>
      </w:pPr>
      <w:r>
        <w:rPr>
          <w:sz w:val="16"/>
        </w:rPr>
        <w:t>Estrategia Rural (ER): El MIMP viene impulsando esta estrategia, el cual busca generar espacios de diálogo con los líderes</w:t>
      </w:r>
      <w:r>
        <w:rPr>
          <w:spacing w:val="-42"/>
          <w:sz w:val="16"/>
        </w:rPr>
        <w:t> </w:t>
      </w:r>
      <w:r>
        <w:rPr>
          <w:sz w:val="16"/>
        </w:rPr>
        <w:t>de las comunidades, como los Apus y los presidentes de comunidades campesinas. Al cierre de 2019, el servicio contó con</w:t>
      </w:r>
      <w:r>
        <w:rPr>
          <w:spacing w:val="1"/>
          <w:sz w:val="16"/>
        </w:rPr>
        <w:t> </w:t>
      </w:r>
      <w:r>
        <w:rPr>
          <w:sz w:val="16"/>
        </w:rPr>
        <w:t>cobertura en Amazonas, Ancash, Apurímac, Arequipa, Ayacucho, Cajamarca, Cusco, Huancavelica, Huánuco, Ica, Junín, La</w:t>
      </w:r>
      <w:r>
        <w:rPr>
          <w:spacing w:val="-42"/>
          <w:sz w:val="16"/>
        </w:rPr>
        <w:t> </w:t>
      </w:r>
      <w:r>
        <w:rPr>
          <w:sz w:val="16"/>
        </w:rPr>
        <w:t>Libertad, Lambayeque, Loreto, Madre de Dios, Moquegua, Pasco, Piura, Puno, Tacna, Tumbes y Ucayali; logrando una</w:t>
      </w:r>
      <w:r>
        <w:rPr>
          <w:spacing w:val="1"/>
          <w:sz w:val="16"/>
        </w:rPr>
        <w:t> </w:t>
      </w:r>
      <w:r>
        <w:rPr>
          <w:sz w:val="16"/>
        </w:rPr>
        <w:t>atención de</w:t>
      </w:r>
      <w:r>
        <w:rPr>
          <w:spacing w:val="-1"/>
          <w:sz w:val="16"/>
        </w:rPr>
        <w:t> </w:t>
      </w:r>
      <w:r>
        <w:rPr>
          <w:sz w:val="16"/>
        </w:rPr>
        <w:t>2118</w:t>
      </w:r>
      <w:r>
        <w:rPr>
          <w:spacing w:val="-1"/>
          <w:sz w:val="16"/>
        </w:rPr>
        <w:t> </w:t>
      </w:r>
      <w:r>
        <w:rPr>
          <w:sz w:val="16"/>
        </w:rPr>
        <w:t>casos.</w:t>
      </w:r>
    </w:p>
    <w:p>
      <w:pPr>
        <w:pStyle w:val="BodyText"/>
        <w:spacing w:line="235" w:lineRule="auto"/>
        <w:ind w:right="317"/>
      </w:pPr>
      <w:r>
        <w:rPr/>
        <w:t>Plan de acción conjunto para prevenir la violencia contra las mujeres, así como brindar protección y atención a las víctimas</w:t>
      </w:r>
      <w:r>
        <w:rPr>
          <w:spacing w:val="-42"/>
        </w:rPr>
        <w:t> </w:t>
      </w:r>
      <w:r>
        <w:rPr/>
        <w:t>de violencia, con énfasis en los casos de alto riesgo para el año 2019</w:t>
      </w:r>
      <w:r>
        <w:rPr>
          <w:spacing w:val="-1"/>
        </w:rPr>
        <w:t> </w:t>
      </w:r>
      <w:r>
        <w:rPr/>
        <w:t>(PAC)</w:t>
      </w:r>
    </w:p>
    <w:p>
      <w:pPr>
        <w:pStyle w:val="BodyText"/>
        <w:spacing w:line="235" w:lineRule="auto"/>
        <w:ind w:right="177"/>
      </w:pPr>
      <w:r>
        <w:rPr/>
        <w:t>El Plan de Acción Conjunto para prevenir la violencia contra las mujeres, así como brindar protección y atención a las</w:t>
      </w:r>
      <w:r>
        <w:rPr>
          <w:spacing w:val="1"/>
        </w:rPr>
        <w:t> </w:t>
      </w:r>
      <w:r>
        <w:rPr/>
        <w:t>víctimas de violencia, con énfasis en los casos de alto riesgo (PAC) fue creado el 2018 a través del Decreto Supremo N°008-</w:t>
      </w:r>
      <w:r>
        <w:rPr>
          <w:spacing w:val="-42"/>
        </w:rPr>
        <w:t> </w:t>
      </w:r>
      <w:r>
        <w:rPr/>
        <w:t>2018-MIMP, con la finalidad de establecer medidas concretas y urgentes para la prevención, protección y atención a las</w:t>
      </w:r>
      <w:r>
        <w:rPr>
          <w:spacing w:val="1"/>
        </w:rPr>
        <w:t> </w:t>
      </w:r>
      <w:r>
        <w:rPr/>
        <w:t>niñas, adolescentes y mujeres víctimas de violencia de género.</w:t>
      </w:r>
    </w:p>
    <w:p>
      <w:pPr>
        <w:pStyle w:val="BodyText"/>
        <w:spacing w:line="235" w:lineRule="auto"/>
        <w:ind w:right="128"/>
      </w:pPr>
      <w:r>
        <w:rPr/>
        <w:t>En el año 2019, el PAC contó con cuatro lineamientos estratégicos y un total de 11 objetivos articulados alrededor de 29</w:t>
      </w:r>
      <w:r>
        <w:rPr>
          <w:spacing w:val="1"/>
        </w:rPr>
        <w:t> </w:t>
      </w:r>
      <w:r>
        <w:rPr/>
        <w:t>acciones que incluyeron, a su vez, 79 metas que debían ser cumplidas por las siguientes entidades a cargo: Ministerio de la</w:t>
      </w:r>
      <w:r>
        <w:rPr>
          <w:spacing w:val="1"/>
        </w:rPr>
        <w:t> </w:t>
      </w:r>
      <w:r>
        <w:rPr/>
        <w:t>Mujer y Poblaciones Vulnerables (MIMP), Ministerio del Interior (MININTER), Ministerio de Justicia y Derechos Humanos</w:t>
      </w:r>
      <w:r>
        <w:rPr>
          <w:spacing w:val="1"/>
        </w:rPr>
        <w:t> </w:t>
      </w:r>
      <w:r>
        <w:rPr/>
        <w:t>(MINJUSDH),</w:t>
      </w:r>
      <w:r>
        <w:rPr>
          <w:spacing w:val="3"/>
        </w:rPr>
        <w:t> </w:t>
      </w:r>
      <w:r>
        <w:rPr/>
        <w:t>Ministerio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Educación</w:t>
      </w:r>
      <w:r>
        <w:rPr>
          <w:spacing w:val="4"/>
        </w:rPr>
        <w:t> </w:t>
      </w:r>
      <w:r>
        <w:rPr/>
        <w:t>(MINEDU),</w:t>
      </w:r>
      <w:r>
        <w:rPr>
          <w:spacing w:val="3"/>
        </w:rPr>
        <w:t> </w:t>
      </w:r>
      <w:r>
        <w:rPr/>
        <w:t>Ministerio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Economía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Finanzas</w:t>
      </w:r>
      <w:r>
        <w:rPr>
          <w:spacing w:val="4"/>
        </w:rPr>
        <w:t> </w:t>
      </w:r>
      <w:r>
        <w:rPr/>
        <w:t>(MEF),</w:t>
      </w:r>
      <w:r>
        <w:rPr>
          <w:spacing w:val="3"/>
        </w:rPr>
        <w:t> </w:t>
      </w:r>
      <w:r>
        <w:rPr/>
        <w:t>Ministerio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Cultura</w:t>
      </w:r>
      <w:r>
        <w:rPr>
          <w:spacing w:val="1"/>
        </w:rPr>
        <w:t> </w:t>
      </w:r>
      <w:r>
        <w:rPr/>
        <w:t>(MINCUL), Ministerio de Salud (MINSA), Ministerio Público-Fiscalía de la Nación (MP-FN), Poder Judicial (PJ), Defensoría del</w:t>
      </w:r>
      <w:r>
        <w:rPr>
          <w:spacing w:val="-42"/>
        </w:rPr>
        <w:t> </w:t>
      </w:r>
      <w:r>
        <w:rPr/>
        <w:t>Pueblo (DP) e INEI. El PAC divide sus intervenciones en cuatro lineamientos estratégicos cuyos logros se detallan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line="179" w:lineRule="exact"/>
      </w:pPr>
      <w:r>
        <w:rPr/>
        <w:t>Lineamiento Estratégico 01 “Mejorar el acceso de las mujeres y niñas víctimas de violencia a una justicia especializada”:</w:t>
      </w: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62" w:firstLine="0"/>
        <w:jc w:val="left"/>
        <w:rPr>
          <w:sz w:val="16"/>
        </w:rPr>
      </w:pPr>
      <w:r>
        <w:rPr>
          <w:sz w:val="16"/>
        </w:rPr>
        <w:t>Aprobación del Cronograma de Implementación del Sistema Nacional Especializado de Justicia (SNEJ) para la Protección y</w:t>
      </w:r>
      <w:r>
        <w:rPr>
          <w:spacing w:val="-42"/>
          <w:sz w:val="16"/>
        </w:rPr>
        <w:t> </w:t>
      </w:r>
      <w:r>
        <w:rPr>
          <w:sz w:val="16"/>
        </w:rPr>
        <w:t>Sanción de la Violencia contra las Mujeres e Integrantes del Grupo Familiar (D.S. N° 003-2019-MIMP).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302" w:firstLine="0"/>
        <w:jc w:val="left"/>
        <w:rPr>
          <w:sz w:val="16"/>
        </w:rPr>
      </w:pPr>
      <w:r>
        <w:rPr>
          <w:sz w:val="16"/>
        </w:rPr>
        <w:t>Modificación del Reglamento de la Ley N° 30364-Ley para prevenir, sancionar y erradicar la violencia contra las mujeres y</w:t>
      </w:r>
      <w:r>
        <w:rPr>
          <w:spacing w:val="-42"/>
          <w:sz w:val="16"/>
        </w:rPr>
        <w:t> </w:t>
      </w:r>
      <w:r>
        <w:rPr>
          <w:sz w:val="16"/>
        </w:rPr>
        <w:t>los integrantes del grupo familiar (D.S. N° 004-2019-MIMP).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78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10</w:t>
      </w:r>
      <w:r>
        <w:rPr>
          <w:spacing w:val="-1"/>
          <w:sz w:val="16"/>
        </w:rPr>
        <w:t> </w:t>
      </w:r>
      <w:r>
        <w:rPr>
          <w:sz w:val="16"/>
        </w:rPr>
        <w:t>cámaras Gesell creadas en el año 2018</w:t>
      </w:r>
      <w:r>
        <w:rPr>
          <w:spacing w:val="-1"/>
          <w:sz w:val="16"/>
        </w:rPr>
        <w:t> </w:t>
      </w:r>
      <w:r>
        <w:rPr>
          <w:sz w:val="16"/>
        </w:rPr>
        <w:t>y operativas en el año 2019.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631" w:firstLine="0"/>
        <w:jc w:val="left"/>
        <w:rPr>
          <w:sz w:val="16"/>
        </w:rPr>
      </w:pPr>
      <w:r>
        <w:rPr>
          <w:sz w:val="16"/>
        </w:rPr>
        <w:t>33,855 casos de violencia contra las mujeres y los integrantes del grupo familiar atendidos en los 50 CEM comisarías</w:t>
      </w:r>
      <w:r>
        <w:rPr>
          <w:spacing w:val="-42"/>
          <w:sz w:val="16"/>
        </w:rPr>
        <w:t> </w:t>
      </w:r>
      <w:r>
        <w:rPr>
          <w:sz w:val="16"/>
        </w:rPr>
        <w:t>implementados el</w:t>
      </w:r>
      <w:r>
        <w:rPr>
          <w:spacing w:val="-1"/>
          <w:sz w:val="16"/>
        </w:rPr>
        <w:t> </w:t>
      </w:r>
      <w:r>
        <w:rPr>
          <w:sz w:val="16"/>
        </w:rPr>
        <w:t>2018.</w:t>
      </w:r>
    </w:p>
    <w:p>
      <w:pPr>
        <w:pStyle w:val="BodyText"/>
        <w:spacing w:line="178" w:lineRule="exact"/>
      </w:pPr>
      <w:r>
        <w:rPr/>
        <w:t>Lineamiento Estratégico 02 “Protección a las mujeres, niños, niñas y adolescentes víctimas de violencia”: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80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34 Centros de Salud Mental Comunitario creados en el</w:t>
      </w:r>
      <w:r>
        <w:rPr>
          <w:spacing w:val="1"/>
          <w:sz w:val="16"/>
        </w:rPr>
        <w:t> </w:t>
      </w:r>
      <w:r>
        <w:rPr>
          <w:sz w:val="16"/>
        </w:rPr>
        <w:t>2018</w:t>
      </w:r>
      <w:r>
        <w:rPr>
          <w:spacing w:val="-1"/>
          <w:sz w:val="16"/>
        </w:rPr>
        <w:t> </w:t>
      </w:r>
      <w:r>
        <w:rPr>
          <w:sz w:val="16"/>
        </w:rPr>
        <w:t>y sostenidos en el</w:t>
      </w:r>
      <w:r>
        <w:rPr>
          <w:spacing w:val="-1"/>
          <w:sz w:val="16"/>
        </w:rPr>
        <w:t> </w:t>
      </w:r>
      <w:r>
        <w:rPr>
          <w:sz w:val="16"/>
        </w:rPr>
        <w:t>2019</w:t>
      </w:r>
      <w:r>
        <w:rPr>
          <w:spacing w:val="-1"/>
          <w:sz w:val="16"/>
        </w:rPr>
        <w:t> </w:t>
      </w:r>
      <w:r>
        <w:rPr>
          <w:sz w:val="16"/>
        </w:rPr>
        <w:t>a nivel nacional.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80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8 nuevos Módulos de Atención al Maltrato Infantil y del Adolescente en Salud (MAMI) en 6 regiones.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1" w:after="0"/>
        <w:ind w:left="688" w:right="267" w:firstLine="0"/>
        <w:jc w:val="left"/>
        <w:rPr>
          <w:sz w:val="16"/>
        </w:rPr>
      </w:pPr>
      <w:r>
        <w:rPr>
          <w:sz w:val="16"/>
        </w:rPr>
        <w:t>Aprobación de Directiva Sanitaria N° 083-MINSA/2019/DGIESP “Directiva Sanitaria para el Uso del Kit para la Atención de</w:t>
      </w:r>
      <w:r>
        <w:rPr>
          <w:spacing w:val="-42"/>
          <w:sz w:val="16"/>
        </w:rPr>
        <w:t> </w:t>
      </w:r>
      <w:r>
        <w:rPr>
          <w:sz w:val="16"/>
        </w:rPr>
        <w:t>Casos de Violencia Sexual”.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384" w:firstLine="0"/>
        <w:jc w:val="left"/>
        <w:rPr>
          <w:sz w:val="16"/>
        </w:rPr>
      </w:pPr>
      <w:r>
        <w:rPr>
          <w:sz w:val="16"/>
        </w:rPr>
        <w:t>Protocolo de Actuación Conjunta entre los CEM y los Establecimientos de Salud-EESS, para la atención de las personas</w:t>
      </w:r>
      <w:r>
        <w:rPr>
          <w:spacing w:val="-42"/>
          <w:sz w:val="16"/>
        </w:rPr>
        <w:t> </w:t>
      </w:r>
      <w:r>
        <w:rPr>
          <w:sz w:val="16"/>
        </w:rPr>
        <w:t>víctimas de violencia contra las mujeres y los integrantes del grupo familiar y personas afectadas por violencia sexual”</w:t>
      </w:r>
      <w:r>
        <w:rPr>
          <w:spacing w:val="1"/>
          <w:sz w:val="16"/>
        </w:rPr>
        <w:t> </w:t>
      </w:r>
      <w:r>
        <w:rPr>
          <w:sz w:val="16"/>
        </w:rPr>
        <w:t>aprobado con D.S. N° 008-2019-SA.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78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11,701 casos de violencia contra la mujer atendidos en 77 Centros de Salud Mental Comunitaria.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80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2,562</w:t>
      </w:r>
      <w:r>
        <w:rPr>
          <w:spacing w:val="-1"/>
          <w:sz w:val="16"/>
        </w:rPr>
        <w:t> </w:t>
      </w:r>
      <w:r>
        <w:rPr>
          <w:sz w:val="16"/>
        </w:rPr>
        <w:t>profesionales de la salud capacitados/as en materia de atención a víctimas de violencia de género por el MINSA.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1" w:after="0"/>
        <w:ind w:left="688" w:right="695" w:firstLine="0"/>
        <w:jc w:val="both"/>
        <w:rPr>
          <w:sz w:val="16"/>
        </w:rPr>
      </w:pPr>
      <w:r>
        <w:rPr>
          <w:sz w:val="16"/>
        </w:rPr>
        <w:t>Continuidad del “Mapa de Calor de Delitos de Violencia contra la Mujer” para la georreferenciación de las denuncias</w:t>
      </w:r>
      <w:r>
        <w:rPr>
          <w:spacing w:val="-42"/>
          <w:sz w:val="16"/>
        </w:rPr>
        <w:t> </w:t>
      </w:r>
      <w:r>
        <w:rPr>
          <w:sz w:val="16"/>
        </w:rPr>
        <w:t>relacionadas con delitos de violencia contra las mujeres, el cual es alimentado por el Sistema de Denuncias Policiales</w:t>
      </w:r>
      <w:r>
        <w:rPr>
          <w:spacing w:val="-42"/>
          <w:sz w:val="16"/>
        </w:rPr>
        <w:t> </w:t>
      </w:r>
      <w:r>
        <w:rPr>
          <w:sz w:val="16"/>
        </w:rPr>
        <w:t>(SIDPOL).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393" w:firstLine="0"/>
        <w:jc w:val="left"/>
        <w:rPr>
          <w:sz w:val="16"/>
        </w:rPr>
      </w:pPr>
      <w:r>
        <w:rPr>
          <w:sz w:val="16"/>
        </w:rPr>
        <w:t>7,009 agentes entre personal policial y alumnos/as de la Escuela Técnico Superior de la Policía Nacional del Perú (PNP)</w:t>
      </w:r>
      <w:r>
        <w:rPr>
          <w:spacing w:val="-42"/>
          <w:sz w:val="16"/>
        </w:rPr>
        <w:t> </w:t>
      </w:r>
      <w:r>
        <w:rPr>
          <w:sz w:val="16"/>
        </w:rPr>
        <w:t>capacitados/as en el marco de la Ley</w:t>
      </w:r>
      <w:r>
        <w:rPr>
          <w:spacing w:val="-1"/>
          <w:sz w:val="16"/>
        </w:rPr>
        <w:t> </w:t>
      </w:r>
      <w:r>
        <w:rPr>
          <w:sz w:val="16"/>
        </w:rPr>
        <w:t>30364, por parte del MIMP.</w:t>
      </w:r>
    </w:p>
    <w:p>
      <w:pPr>
        <w:spacing w:after="0" w:line="235" w:lineRule="auto"/>
        <w:jc w:val="left"/>
        <w:rPr>
          <w:sz w:val="16"/>
        </w:rPr>
        <w:sectPr>
          <w:pgSz w:w="11910" w:h="16840"/>
          <w:pgMar w:header="808" w:footer="0" w:top="1620" w:bottom="280" w:left="1080" w:right="1080"/>
        </w:sectPr>
      </w:pP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67" w:after="0"/>
        <w:ind w:left="688" w:right="140" w:firstLine="0"/>
        <w:jc w:val="left"/>
        <w:rPr>
          <w:sz w:val="16"/>
        </w:rPr>
      </w:pPr>
      <w:r>
        <w:rPr>
          <w:sz w:val="16"/>
        </w:rPr>
        <w:t>Lineamientos para incorporar el enfoque intercultural en la prevención, atención y protección frente a la violencia sexual</w:t>
      </w:r>
      <w:r>
        <w:rPr>
          <w:spacing w:val="1"/>
          <w:sz w:val="16"/>
        </w:rPr>
        <w:t> </w:t>
      </w:r>
      <w:r>
        <w:rPr>
          <w:sz w:val="16"/>
        </w:rPr>
        <w:t>contra niñas, niños, adolescentes y mujeres indígenas u originarias, aprobados con D.S. N° 009-2019-MC, siendo socializado</w:t>
      </w:r>
      <w:r>
        <w:rPr>
          <w:spacing w:val="-42"/>
          <w:sz w:val="16"/>
        </w:rPr>
        <w:t> </w:t>
      </w:r>
      <w:r>
        <w:rPr>
          <w:sz w:val="16"/>
        </w:rPr>
        <w:t>por parte del Ministerio de Cultura en 5 regiones: Amazonas, Cusco, Junín, Loreto y San Martín.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51" w:firstLine="0"/>
        <w:jc w:val="left"/>
        <w:rPr>
          <w:sz w:val="16"/>
        </w:rPr>
      </w:pPr>
      <w:r>
        <w:rPr>
          <w:sz w:val="16"/>
        </w:rPr>
        <w:t>193 líderes y lideresas de organizaciones regionales indígenas de 5 regiones capacitados/as sobre la prevención y atención</w:t>
      </w:r>
      <w:r>
        <w:rPr>
          <w:spacing w:val="-42"/>
          <w:sz w:val="16"/>
        </w:rPr>
        <w:t> </w:t>
      </w:r>
      <w:r>
        <w:rPr>
          <w:sz w:val="16"/>
        </w:rPr>
        <w:t>de la violencia sexual por parte del Ministerio de Cultura.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214" w:firstLine="0"/>
        <w:jc w:val="left"/>
        <w:rPr>
          <w:sz w:val="16"/>
        </w:rPr>
      </w:pPr>
      <w:r>
        <w:rPr>
          <w:sz w:val="16"/>
        </w:rPr>
        <w:t>162 servidores/as públicos/as de 5 regiones capacitados/as en la incorporación del enfoque intercultural en los servicios de</w:t>
      </w:r>
      <w:r>
        <w:rPr>
          <w:spacing w:val="-42"/>
          <w:sz w:val="16"/>
        </w:rPr>
        <w:t> </w:t>
      </w:r>
      <w:r>
        <w:rPr>
          <w:sz w:val="16"/>
        </w:rPr>
        <w:t>prevención y atención de violencia sexual.</w:t>
      </w:r>
    </w:p>
    <w:p>
      <w:pPr>
        <w:pStyle w:val="BodyText"/>
        <w:spacing w:line="178" w:lineRule="exact"/>
      </w:pPr>
      <w:r>
        <w:rPr/>
        <w:t>Lineamiento Estratégico 03 “Prevención integral de la violencia contra las niñas, niños, adolescentes y mujeres”: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748" w:firstLine="0"/>
        <w:jc w:val="left"/>
        <w:rPr>
          <w:sz w:val="16"/>
        </w:rPr>
      </w:pPr>
      <w:r>
        <w:rPr>
          <w:sz w:val="16"/>
        </w:rPr>
        <w:t>2,098 docentes capacitados/as con el Curso Virtual Auto formativo de Promoción del Buen Trato y Prevención de la</w:t>
      </w:r>
      <w:r>
        <w:rPr>
          <w:spacing w:val="-42"/>
          <w:sz w:val="16"/>
        </w:rPr>
        <w:t> </w:t>
      </w:r>
      <w:r>
        <w:rPr>
          <w:sz w:val="16"/>
        </w:rPr>
        <w:t>Violencia y Abuso Sexual a cargo del MINEDU.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78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9,506</w:t>
      </w:r>
      <w:r>
        <w:rPr>
          <w:spacing w:val="-1"/>
          <w:sz w:val="16"/>
        </w:rPr>
        <w:t> </w:t>
      </w:r>
      <w:r>
        <w:rPr>
          <w:sz w:val="16"/>
        </w:rPr>
        <w:t>instituciones educativas de secundarias recibieron textos escolares de Desarrollo Personal, Ciudadanía y Cívica.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1" w:after="0"/>
        <w:ind w:left="688" w:right="846" w:firstLine="0"/>
        <w:jc w:val="left"/>
        <w:rPr>
          <w:sz w:val="16"/>
        </w:rPr>
      </w:pPr>
      <w:r>
        <w:rPr>
          <w:sz w:val="16"/>
        </w:rPr>
        <w:t>Elaboración preliminar de la “Guía de Orientaciones para la Prevención de la Violencia de Género en los Servicios</w:t>
      </w:r>
      <w:r>
        <w:rPr>
          <w:spacing w:val="-42"/>
          <w:sz w:val="16"/>
        </w:rPr>
        <w:t> </w:t>
      </w:r>
      <w:r>
        <w:rPr>
          <w:sz w:val="16"/>
        </w:rPr>
        <w:t>Educativos” elaborada por el MINEDU.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917" w:firstLine="0"/>
        <w:jc w:val="left"/>
        <w:rPr>
          <w:sz w:val="16"/>
        </w:rPr>
      </w:pPr>
      <w:r>
        <w:rPr>
          <w:sz w:val="16"/>
        </w:rPr>
        <w:t>Estrategia de Participación Estudiantil “Somos Pares” a través del concurso de Reconocimiento a la Participación</w:t>
      </w:r>
      <w:r>
        <w:rPr>
          <w:spacing w:val="-42"/>
          <w:sz w:val="16"/>
        </w:rPr>
        <w:t> </w:t>
      </w:r>
      <w:r>
        <w:rPr>
          <w:sz w:val="16"/>
        </w:rPr>
        <w:t>Estudiantil”- Ideas en acción, en el 2019</w:t>
      </w:r>
      <w:r>
        <w:rPr>
          <w:spacing w:val="-1"/>
          <w:sz w:val="16"/>
        </w:rPr>
        <w:t> </w:t>
      </w:r>
      <w:r>
        <w:rPr>
          <w:sz w:val="16"/>
        </w:rPr>
        <w:t>se contó con 331</w:t>
      </w:r>
      <w:r>
        <w:rPr>
          <w:spacing w:val="-1"/>
          <w:sz w:val="16"/>
        </w:rPr>
        <w:t> </w:t>
      </w:r>
      <w:r>
        <w:rPr>
          <w:sz w:val="16"/>
        </w:rPr>
        <w:t>proyectos participativos.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258" w:firstLine="0"/>
        <w:jc w:val="left"/>
        <w:rPr>
          <w:sz w:val="16"/>
        </w:rPr>
      </w:pPr>
      <w:r>
        <w:rPr>
          <w:sz w:val="16"/>
        </w:rPr>
        <w:t>72% de los casos reportados de violencia contra los/as estudiantes en la plataforma “SíseVe” recibieron atención oportuna</w:t>
      </w:r>
      <w:r>
        <w:rPr>
          <w:spacing w:val="-42"/>
          <w:sz w:val="16"/>
        </w:rPr>
        <w:t> </w:t>
      </w:r>
      <w:r>
        <w:rPr>
          <w:sz w:val="16"/>
        </w:rPr>
        <w:t>de acuerdo con los protocolos establecidos.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782" w:firstLine="0"/>
        <w:jc w:val="left"/>
        <w:rPr>
          <w:sz w:val="16"/>
        </w:rPr>
      </w:pPr>
      <w:r>
        <w:rPr>
          <w:sz w:val="16"/>
        </w:rPr>
        <w:t>41,555 hombres integrantes de colectivos y de la comunidad de 63 provincias de 25 regiones capacitados/as por la</w:t>
      </w:r>
      <w:r>
        <w:rPr>
          <w:spacing w:val="-42"/>
          <w:sz w:val="16"/>
        </w:rPr>
        <w:t> </w:t>
      </w:r>
      <w:r>
        <w:rPr>
          <w:sz w:val="16"/>
        </w:rPr>
        <w:t>Estrategia</w:t>
      </w:r>
      <w:r>
        <w:rPr>
          <w:spacing w:val="-1"/>
          <w:sz w:val="16"/>
        </w:rPr>
        <w:t> </w:t>
      </w:r>
      <w:r>
        <w:rPr>
          <w:sz w:val="16"/>
        </w:rPr>
        <w:t>“Hombres por la Igualdad”, del MIMP.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268" w:firstLine="0"/>
        <w:jc w:val="left"/>
        <w:rPr>
          <w:sz w:val="16"/>
        </w:rPr>
      </w:pPr>
      <w:r>
        <w:rPr>
          <w:sz w:val="16"/>
        </w:rPr>
        <w:t>62,405 líderes y lideresas en materia de prevención de la violencia contra las mujeres, adolescentes y niñas de 121</w:t>
      </w:r>
      <w:r>
        <w:rPr>
          <w:spacing w:val="1"/>
          <w:sz w:val="16"/>
        </w:rPr>
        <w:t> </w:t>
      </w:r>
      <w:r>
        <w:rPr>
          <w:sz w:val="16"/>
        </w:rPr>
        <w:t>provincias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parte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“Intervención</w:t>
      </w:r>
      <w:r>
        <w:rPr>
          <w:spacing w:val="-1"/>
          <w:sz w:val="16"/>
        </w:rPr>
        <w:t> </w:t>
      </w:r>
      <w:r>
        <w:rPr>
          <w:sz w:val="16"/>
        </w:rPr>
        <w:t>Comunitaria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Líderes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Lideresas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Organizaciones</w:t>
      </w:r>
      <w:r>
        <w:rPr>
          <w:spacing w:val="-1"/>
          <w:sz w:val="16"/>
        </w:rPr>
        <w:t> </w:t>
      </w:r>
      <w:r>
        <w:rPr>
          <w:sz w:val="16"/>
        </w:rPr>
        <w:t>Sociales”,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AURORA.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97" w:firstLine="0"/>
        <w:jc w:val="left"/>
        <w:rPr>
          <w:sz w:val="16"/>
        </w:rPr>
      </w:pPr>
      <w:r>
        <w:rPr>
          <w:sz w:val="16"/>
        </w:rPr>
        <w:t>3,245 mujeres víctimas de violencia o en riesgo de serlo impulsando su autonomía económica, en el marco de la Estrategia</w:t>
      </w:r>
      <w:r>
        <w:rPr>
          <w:spacing w:val="-42"/>
          <w:sz w:val="16"/>
        </w:rPr>
        <w:t> </w:t>
      </w:r>
      <w:r>
        <w:rPr>
          <w:sz w:val="16"/>
        </w:rPr>
        <w:t>Comunitaria, de AURORA.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359" w:firstLine="0"/>
        <w:jc w:val="left"/>
        <w:rPr>
          <w:sz w:val="16"/>
        </w:rPr>
      </w:pPr>
      <w:r>
        <w:rPr>
          <w:sz w:val="16"/>
        </w:rPr>
        <w:t>2,808 familias en situación de vulnerabilidad han recibido la primera orientación familiar por parte de la Estrategia de</w:t>
      </w:r>
      <w:r>
        <w:rPr>
          <w:spacing w:val="1"/>
          <w:sz w:val="16"/>
        </w:rPr>
        <w:t> </w:t>
      </w:r>
      <w:r>
        <w:rPr>
          <w:sz w:val="16"/>
        </w:rPr>
        <w:t>Fortalecimiento Familiar “Acercándonos” de los Centros de Desarrollo Integral de la Familia (CEDIF) del Programa Integral</w:t>
      </w:r>
      <w:r>
        <w:rPr>
          <w:spacing w:val="-42"/>
          <w:sz w:val="16"/>
        </w:rPr>
        <w:t> </w:t>
      </w:r>
      <w:r>
        <w:rPr>
          <w:sz w:val="16"/>
        </w:rPr>
        <w:t>Nacional para el Bienestar Familiar (INABIF).</w:t>
      </w:r>
    </w:p>
    <w:p>
      <w:pPr>
        <w:pStyle w:val="BodyText"/>
        <w:spacing w:line="235" w:lineRule="auto"/>
        <w:ind w:right="175"/>
      </w:pPr>
      <w:r>
        <w:rPr/>
        <w:t>Lineamiento Estratégico 04 “Fortalecimiento del Sistema Nacional para la Prevención, Sanción y Erradicación de la Violencia</w:t>
      </w:r>
      <w:r>
        <w:rPr>
          <w:spacing w:val="-42"/>
        </w:rPr>
        <w:t> </w:t>
      </w:r>
      <w:r>
        <w:rPr/>
        <w:t>contra las Mujeres y los Integrantes del Grupo Familiar”: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279" w:firstLine="0"/>
        <w:jc w:val="left"/>
        <w:rPr>
          <w:sz w:val="16"/>
        </w:rPr>
      </w:pPr>
      <w:r>
        <w:rPr>
          <w:sz w:val="16"/>
        </w:rPr>
        <w:t>434 funcionarios/as y servidores/as públicos/as y profesionales que participan de las Instancias Regionales, Provinciales y</w:t>
      </w:r>
      <w:r>
        <w:rPr>
          <w:spacing w:val="-42"/>
          <w:sz w:val="16"/>
        </w:rPr>
        <w:t> </w:t>
      </w:r>
      <w:r>
        <w:rPr>
          <w:sz w:val="16"/>
        </w:rPr>
        <w:t>Distritales de Concertación participaron del “Programa de Fortalecimiento de Capacidades para las Instancias de</w:t>
      </w:r>
      <w:r>
        <w:rPr>
          <w:spacing w:val="1"/>
          <w:sz w:val="16"/>
        </w:rPr>
        <w:t> </w:t>
      </w:r>
      <w:r>
        <w:rPr>
          <w:sz w:val="16"/>
        </w:rPr>
        <w:t>Concertación en el marco de la Ley 30364”, desarrollado por el MIMP en coordinación con ENAP de SERVIR.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96" w:firstLine="0"/>
        <w:jc w:val="left"/>
        <w:rPr>
          <w:sz w:val="16"/>
        </w:rPr>
      </w:pPr>
      <w:r>
        <w:rPr>
          <w:sz w:val="16"/>
        </w:rPr>
        <w:t>200 participantes en 10 eventos sobre evidencias y hallazgos de investigación en violencia organizados por el Observatorio</w:t>
      </w:r>
      <w:r>
        <w:rPr>
          <w:spacing w:val="-42"/>
          <w:sz w:val="16"/>
        </w:rPr>
        <w:t> </w:t>
      </w:r>
      <w:r>
        <w:rPr>
          <w:sz w:val="16"/>
        </w:rPr>
        <w:t>Nacional de la Violencia contra las Mujeres y los Integrantes del Grupo Familiar a cargo del MIMP.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660" w:firstLine="0"/>
        <w:jc w:val="both"/>
        <w:rPr>
          <w:sz w:val="16"/>
        </w:rPr>
      </w:pPr>
      <w:r>
        <w:rPr>
          <w:sz w:val="16"/>
        </w:rPr>
        <w:t>6 Planes de Mejora en la Captura, Estandarización y Gestión de Calidad de los Datos Estadísticos que producen las</w:t>
      </w:r>
      <w:r>
        <w:rPr>
          <w:spacing w:val="1"/>
          <w:sz w:val="16"/>
        </w:rPr>
        <w:t> </w:t>
      </w:r>
      <w:r>
        <w:rPr>
          <w:sz w:val="16"/>
        </w:rPr>
        <w:t>instituciones que forman parte del Consejo Directivo del Observatorio Nacional de la Violencia contra las Mujeres y los</w:t>
      </w:r>
      <w:r>
        <w:rPr>
          <w:spacing w:val="-42"/>
          <w:sz w:val="16"/>
        </w:rPr>
        <w:t> </w:t>
      </w:r>
      <w:r>
        <w:rPr>
          <w:sz w:val="16"/>
        </w:rPr>
        <w:t>Integrantes del Grupo Familiar a cargo del MIMP.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214" w:firstLine="0"/>
        <w:jc w:val="left"/>
        <w:rPr>
          <w:sz w:val="16"/>
        </w:rPr>
      </w:pPr>
      <w:r>
        <w:rPr>
          <w:sz w:val="16"/>
        </w:rPr>
        <w:t>1,267 operadores/as de Lima, Lambayeque, Arequipa, Cusco y Ancash participaron de los Módulos 1 y 5 del “Programa de</w:t>
      </w:r>
      <w:r>
        <w:rPr>
          <w:spacing w:val="-42"/>
          <w:sz w:val="16"/>
        </w:rPr>
        <w:t> </w:t>
      </w:r>
      <w:r>
        <w:rPr>
          <w:sz w:val="16"/>
        </w:rPr>
        <w:t>Especialización de la Ley N° 30364 y normas conexas” por parte del MIMP en coordinación con ENAP de SERVIR.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78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Implementación del Registro Único de Víctimas y Agresores (RUVA) interoperable en Lima Este.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79" w:firstLine="0"/>
        <w:jc w:val="left"/>
        <w:rPr>
          <w:sz w:val="16"/>
        </w:rPr>
      </w:pPr>
      <w:r>
        <w:rPr>
          <w:sz w:val="16"/>
        </w:rPr>
        <w:t>Incorporación de 2 indicadores de compromiso de gestión en prevención de la violencia contra las mujeres y los integrantes</w:t>
      </w:r>
      <w:r>
        <w:rPr>
          <w:spacing w:val="-42"/>
          <w:sz w:val="16"/>
        </w:rPr>
        <w:t> </w:t>
      </w:r>
      <w:r>
        <w:rPr>
          <w:sz w:val="16"/>
        </w:rPr>
        <w:t>del grupo familiar en las adendas 2020 de los Convenios de Asignación por Desempeño (CAD) del Fondo de Estímulo al</w:t>
      </w:r>
      <w:r>
        <w:rPr>
          <w:spacing w:val="1"/>
          <w:sz w:val="16"/>
        </w:rPr>
        <w:t> </w:t>
      </w:r>
      <w:r>
        <w:rPr>
          <w:sz w:val="16"/>
        </w:rPr>
        <w:t>Desempeño y Logro de Resultados Sociales (FED) del Ministerio de Desarrollo e Inclusión Social (MIDIS), a ser suscrito por</w:t>
      </w:r>
      <w:r>
        <w:rPr>
          <w:spacing w:val="1"/>
          <w:sz w:val="16"/>
        </w:rPr>
        <w:t> </w:t>
      </w:r>
      <w:r>
        <w:rPr>
          <w:sz w:val="16"/>
        </w:rPr>
        <w:t>25 Gobiernos Regionales.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917" w:firstLine="0"/>
        <w:jc w:val="left"/>
        <w:rPr>
          <w:sz w:val="16"/>
        </w:rPr>
      </w:pPr>
      <w:r>
        <w:rPr>
          <w:sz w:val="16"/>
        </w:rPr>
        <w:t>Creación del Programa Presupuestal orientado a Resultados de Reducción de la Violencia contra la Mujer, con la</w:t>
      </w:r>
      <w:r>
        <w:rPr>
          <w:spacing w:val="-42"/>
          <w:sz w:val="16"/>
        </w:rPr>
        <w:t> </w:t>
      </w:r>
      <w:r>
        <w:rPr>
          <w:sz w:val="16"/>
        </w:rPr>
        <w:t>Resolución Suprema N° 024-2019-EF.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641" w:firstLine="0"/>
        <w:jc w:val="left"/>
        <w:rPr>
          <w:sz w:val="16"/>
        </w:rPr>
      </w:pPr>
      <w:r>
        <w:rPr>
          <w:sz w:val="16"/>
        </w:rPr>
        <w:t>16 informes y/o reportes de supervisión y monitoreo realizados por la Defensoría del Pueblo, con recomendaciones a</w:t>
      </w:r>
      <w:r>
        <w:rPr>
          <w:spacing w:val="-42"/>
          <w:sz w:val="16"/>
        </w:rPr>
        <w:t> </w:t>
      </w:r>
      <w:r>
        <w:rPr>
          <w:sz w:val="16"/>
        </w:rPr>
        <w:t>instituciones encargadas de la atención integral contra la violencia.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line="235" w:lineRule="auto"/>
        <w:ind w:right="290"/>
      </w:pPr>
      <w:r>
        <w:rPr/>
        <w:t>Sistema Nacional Especializado de Justicia para la protección y sanción de la violencia contra las mujeres e integrantes del</w:t>
      </w:r>
      <w:r>
        <w:rPr>
          <w:spacing w:val="-42"/>
        </w:rPr>
        <w:t> </w:t>
      </w:r>
      <w:r>
        <w:rPr/>
        <w:t>grupo familiar (SNEJ)</w:t>
      </w:r>
    </w:p>
    <w:p>
      <w:pPr>
        <w:pStyle w:val="BodyText"/>
        <w:spacing w:line="235" w:lineRule="auto"/>
        <w:ind w:right="157"/>
      </w:pPr>
      <w:r>
        <w:rPr/>
        <w:t>En el marco del Lineamiento estratégico 01 del PAC, “Mejorar el acceso de las mujeres y niñas víctimas de violencia a una</w:t>
      </w:r>
      <w:r>
        <w:rPr>
          <w:spacing w:val="1"/>
        </w:rPr>
        <w:t> </w:t>
      </w:r>
      <w:r>
        <w:rPr/>
        <w:t>justicia especializada” se creó el Sistema Nacional Especializado de Justicia para la Protección y Sanción de la violencia</w:t>
      </w:r>
      <w:r>
        <w:rPr>
          <w:spacing w:val="1"/>
        </w:rPr>
        <w:t> </w:t>
      </w:r>
      <w:r>
        <w:rPr/>
        <w:t>contra las mujeres y los integrantes del grupo familiar (SNEJ). Desde su creación el 2018, a través del Decreto Legislativo</w:t>
      </w:r>
      <w:r>
        <w:rPr>
          <w:spacing w:val="1"/>
        </w:rPr>
        <w:t> </w:t>
      </w:r>
      <w:r>
        <w:rPr/>
        <w:t>1368, las instituciones que lo conforman (PJ, MP, MINJUDH, PNP y MIMP) han realizado esfuerzos para su implementación.</w:t>
      </w:r>
      <w:r>
        <w:rPr>
          <w:spacing w:val="-42"/>
        </w:rPr>
        <w:t> </w:t>
      </w:r>
      <w:r>
        <w:rPr/>
        <w:t>Así, por ejemplo, el PJ ha creado Módulos Judiciales Integrados en Violencia contra las Mujeres, que empezaron a funcionar</w:t>
      </w:r>
      <w:r>
        <w:rPr>
          <w:spacing w:val="-42"/>
        </w:rPr>
        <w:t> </w:t>
      </w:r>
      <w:r>
        <w:rPr/>
        <w:t>en seis distritos judiciales: Arequipa, Lima Este, Lima Norte, Lambayeque, Cusco y Junín. De acuerdo con lo reportado por el</w:t>
      </w:r>
      <w:r>
        <w:rPr>
          <w:spacing w:val="-42"/>
        </w:rPr>
        <w:t> </w:t>
      </w:r>
      <w:r>
        <w:rPr/>
        <w:t>PJ, como consecuencia de la operatividad de estos Módulos, entre enero y noviembre de 2019 se dictaron 81,648 medidas</w:t>
      </w:r>
      <w:r>
        <w:rPr>
          <w:spacing w:val="1"/>
        </w:rPr>
        <w:t> </w:t>
      </w:r>
      <w:r>
        <w:rPr/>
        <w:t>de protección, en el marco de la Ley 30364. En el marco del PAC, en 2019 se implementó un Módulo Judicial Integrado</w:t>
      </w:r>
      <w:r>
        <w:rPr>
          <w:spacing w:val="1"/>
        </w:rPr>
        <w:t> </w:t>
      </w:r>
      <w:r>
        <w:rPr/>
        <w:t>adicional en el Distrito Judicial de Lima Este (San Juan de Lurigancho), que incluye siete órganos jurisdiccionales penales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 se ha reportado un total de 7,104</w:t>
      </w:r>
      <w:r>
        <w:rPr>
          <w:spacing w:val="-1"/>
        </w:rPr>
        <w:t> </w:t>
      </w:r>
      <w:r>
        <w:rPr/>
        <w:t>casos ingresados entre mayo y noviembre de 2019.</w:t>
      </w:r>
    </w:p>
    <w:p>
      <w:pPr>
        <w:pStyle w:val="BodyText"/>
        <w:spacing w:line="235" w:lineRule="auto"/>
        <w:ind w:right="147"/>
      </w:pPr>
      <w:r>
        <w:rPr/>
        <w:t>Con relación al MP, en el año 2018 se crearon 10 Fiscalías Provinciales Transitorias Especializadas en Violencia contra la</w:t>
      </w:r>
      <w:r>
        <w:rPr>
          <w:spacing w:val="1"/>
        </w:rPr>
        <w:t> </w:t>
      </w:r>
      <w:r>
        <w:rPr/>
        <w:t>Mujer y los Integrantes del Grupo Familiar en Lima, Lima Este, Lima Norte, Lima Sur y el Callao, cuya continuidad fue</w:t>
      </w:r>
      <w:r>
        <w:rPr>
          <w:spacing w:val="1"/>
        </w:rPr>
        <w:t> </w:t>
      </w:r>
      <w:r>
        <w:rPr/>
        <w:t>garantizada por el PAC 2019. Por otra parte, el PAC dispuso la implementación de 9 nuevas Fiscalías Corporativas</w:t>
      </w:r>
      <w:r>
        <w:rPr>
          <w:spacing w:val="1"/>
        </w:rPr>
        <w:t> </w:t>
      </w:r>
      <w:r>
        <w:rPr/>
        <w:t>Especializadas en Violencia contra la Mujer e Integrantes del Grupo Familiar, así como la creación de una Fiscalía Superior</w:t>
      </w:r>
      <w:r>
        <w:rPr>
          <w:spacing w:val="1"/>
        </w:rPr>
        <w:t> </w:t>
      </w:r>
      <w:r>
        <w:rPr/>
        <w:t>Especializada en la misma materia en el Distrito Fiscal de Lima Este. Al respecto, se implementó solo una fiscalía corporativa</w:t>
      </w:r>
      <w:r>
        <w:rPr>
          <w:spacing w:val="-42"/>
        </w:rPr>
        <w:t> </w:t>
      </w:r>
      <w:r>
        <w:rPr/>
        <w:t>nueva en San Juan de Lurigancho (incorporándose 12 fiscales) y se han ampliado los servicios de la Fiscalía de Santa Anita,</w:t>
      </w:r>
      <w:r>
        <w:rPr>
          <w:spacing w:val="-42"/>
        </w:rPr>
        <w:t> </w:t>
      </w:r>
      <w:r>
        <w:rPr/>
        <w:t>con la incorporación de 3 plazas fiscales adicionales. Cabe señalar que las fiscalías especializadas incluyen en su modelo de</w:t>
      </w:r>
      <w:r>
        <w:rPr>
          <w:spacing w:val="-42"/>
        </w:rPr>
        <w:t> </w:t>
      </w:r>
      <w:r>
        <w:rPr/>
        <w:t>servicio integral el uso de cámaras Gesell para las diligencias con las personas agraviadas, con el fin de evitar que sean</w:t>
      </w:r>
      <w:r>
        <w:rPr>
          <w:spacing w:val="1"/>
        </w:rPr>
        <w:t> </w:t>
      </w:r>
      <w:r>
        <w:rPr/>
        <w:t>revictimizadas.</w:t>
      </w:r>
    </w:p>
    <w:p>
      <w:pPr>
        <w:pStyle w:val="BodyText"/>
        <w:spacing w:line="235" w:lineRule="auto"/>
        <w:ind w:right="201"/>
      </w:pPr>
      <w:r>
        <w:rPr/>
        <w:t>Respecto a los CEM del MIMP, durante el 2018 se inauguraron 50 CEM en comisarías, y se aseguró su continuidad en el</w:t>
      </w:r>
      <w:r>
        <w:rPr>
          <w:spacing w:val="1"/>
        </w:rPr>
        <w:t> </w:t>
      </w:r>
      <w:r>
        <w:rPr/>
        <w:t>2019. Gracias a ello, este último año se atendieron 33,797 casos de violencia contra la mujer e integrantes del grupo familiar</w:t>
      </w:r>
      <w:r>
        <w:rPr>
          <w:spacing w:val="-42"/>
        </w:rPr>
        <w:t> </w:t>
      </w:r>
      <w:r>
        <w:rPr/>
        <w:t>en los</w:t>
      </w:r>
      <w:r>
        <w:rPr>
          <w:spacing w:val="-2"/>
        </w:rPr>
        <w:t> </w:t>
      </w:r>
      <w:r>
        <w:rPr/>
        <w:t>50 CEM comisarías implementados en el 2018.</w:t>
      </w:r>
    </w:p>
    <w:p>
      <w:pPr>
        <w:pStyle w:val="BodyText"/>
        <w:spacing w:line="235" w:lineRule="auto"/>
        <w:ind w:right="156"/>
      </w:pPr>
      <w:r>
        <w:rPr/>
        <w:t>Con respecto al MINJUSDH, entre el 2018 y el 2019, se contrató a 136 defensores/as públicos/as especializados/as en</w:t>
      </w:r>
      <w:r>
        <w:rPr>
          <w:spacing w:val="1"/>
        </w:rPr>
        <w:t> </w:t>
      </w:r>
      <w:r>
        <w:rPr/>
        <w:t>violencia contra las mujeres, familia y trata de personas, quienes patrocinaron a 24,500 víctimas en el 2019. Durante el 2019,</w:t>
      </w:r>
      <w:r>
        <w:rPr>
          <w:spacing w:val="-42"/>
        </w:rPr>
        <w:t> </w:t>
      </w:r>
      <w:r>
        <w:rPr/>
        <w:t>los/as defensores/as públicos/ as especializados/as en familia incorporados/ as en el 2018 realizaron 8,365 patrocinios. A su</w:t>
      </w:r>
      <w:r>
        <w:rPr>
          <w:spacing w:val="1"/>
        </w:rPr>
        <w:t> </w:t>
      </w:r>
      <w:r>
        <w:rPr/>
        <w:t>vez, los/as 9 defensores/as públicos/as especializados/as en trata personas llevaron a cabo 1,174 patrocinios en el 2019. En</w:t>
      </w:r>
      <w:r>
        <w:rPr>
          <w:spacing w:val="-42"/>
        </w:rPr>
        <w:t> </w:t>
      </w:r>
      <w:r>
        <w:rPr/>
        <w:t>cuanto a los 51 defensores/as públicos/as especializados/ as en violencia contra las mujeres también contratados/as en el</w:t>
      </w:r>
      <w:r>
        <w:rPr>
          <w:spacing w:val="1"/>
        </w:rPr>
        <w:t> </w:t>
      </w:r>
      <w:r>
        <w:rPr/>
        <w:t>2018, patrocinaron 10,718 casos en el 2019. El PAC 2019 garantizó la contratación de 30 nuevos/as defensores/as</w:t>
      </w:r>
      <w:r>
        <w:rPr>
          <w:spacing w:val="1"/>
        </w:rPr>
        <w:t> </w:t>
      </w:r>
      <w:r>
        <w:rPr/>
        <w:t>públicos/as con especialización en familia y violencia contra las mujeres, responsables de un total de 4,148 patrocinios. Por</w:t>
      </w:r>
      <w:r>
        <w:rPr>
          <w:spacing w:val="1"/>
        </w:rPr>
        <w:t> </w:t>
      </w:r>
      <w:r>
        <w:rPr/>
        <w:t>otro lado, el MINJUSDH incorporó a los/ as 8 nuevos/as defensores/as públicos/as previstos/as para Lima Este en el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para la implementación del SNEJ, quienes llevaron a cabo 536</w:t>
      </w:r>
      <w:r>
        <w:rPr>
          <w:spacing w:val="-1"/>
        </w:rPr>
        <w:t> </w:t>
      </w:r>
      <w:r>
        <w:rPr/>
        <w:t>patrocinios a víctimas en este distrito judicial.</w:t>
      </w:r>
    </w:p>
    <w:p>
      <w:pPr>
        <w:spacing w:after="0" w:line="235" w:lineRule="auto"/>
        <w:sectPr>
          <w:pgSz w:w="11910" w:h="16840"/>
          <w:pgMar w:header="808" w:footer="0" w:top="1620" w:bottom="280" w:left="1080" w:right="1080"/>
        </w:sectPr>
      </w:pPr>
    </w:p>
    <w:p>
      <w:pPr>
        <w:pStyle w:val="BodyText"/>
        <w:spacing w:line="235" w:lineRule="auto" w:before="67"/>
        <w:ind w:right="165"/>
      </w:pPr>
      <w:r>
        <w:rPr/>
        <w:t>Ahora bien, corresponde indicar que, si bien hasta la fecha, se han implementado servicios especializados en los distritos</w:t>
      </w:r>
      <w:r>
        <w:rPr>
          <w:spacing w:val="1"/>
        </w:rPr>
        <w:t> </w:t>
      </w:r>
      <w:r>
        <w:rPr/>
        <w:t>judiciales de Lima Este, Ventanilla, Callao y Arequipa; sin embargo, ello no se ha dado de manera ordenada y articulada. Por</w:t>
      </w:r>
      <w:r>
        <w:rPr>
          <w:spacing w:val="-42"/>
        </w:rPr>
        <w:t> </w:t>
      </w:r>
      <w:r>
        <w:rPr/>
        <w:t>esta razón, se advirtió la necesidad de apostar por un proceso de implementación que haga coincidir los esfuerzos de todas</w:t>
      </w:r>
      <w:r>
        <w:rPr>
          <w:spacing w:val="1"/>
        </w:rPr>
        <w:t> </w:t>
      </w:r>
      <w:r>
        <w:rPr/>
        <w:t>las instituciones hacia un verdadero sistema especializado.</w:t>
      </w:r>
    </w:p>
    <w:p>
      <w:pPr>
        <w:pStyle w:val="BodyText"/>
        <w:spacing w:line="235" w:lineRule="auto"/>
        <w:ind w:right="157"/>
      </w:pPr>
      <w:r>
        <w:rPr/>
        <w:t>En ese marco, las instituciones que conforman el SNEJ han elaborado la Estrategia Nacional de Implementación del Sistema</w:t>
      </w:r>
      <w:r>
        <w:rPr>
          <w:spacing w:val="-42"/>
        </w:rPr>
        <w:t> </w:t>
      </w:r>
      <w:r>
        <w:rPr/>
        <w:t>Nacional Especializado de Justicia para la protección y sanción de la violencia contra las mujeres e integrantes del grupo</w:t>
      </w:r>
      <w:r>
        <w:rPr>
          <w:spacing w:val="1"/>
        </w:rPr>
        <w:t> </w:t>
      </w:r>
      <w:r>
        <w:rPr/>
        <w:t>familiar. Esta herramienta de gestión apunta a mejorar la calidad de los servicios priorizados de atención a las víctimas de</w:t>
      </w:r>
      <w:r>
        <w:rPr>
          <w:spacing w:val="1"/>
        </w:rPr>
        <w:t> </w:t>
      </w:r>
      <w:r>
        <w:rPr/>
        <w:t>violencia, teniendo como premisa una respuesta oportuna y eficaz de las instituciones de manera articulada, integral y</w:t>
      </w:r>
      <w:r>
        <w:rPr>
          <w:spacing w:val="1"/>
        </w:rPr>
        <w:t> </w:t>
      </w:r>
      <w:r>
        <w:rPr/>
        <w:t>multisectorial para asegurar la protección y sanción efectiva, en el marco de la Ley 30364 y su reglamento. Por ello, se</w:t>
      </w:r>
      <w:r>
        <w:rPr>
          <w:spacing w:val="1"/>
        </w:rPr>
        <w:t> </w:t>
      </w:r>
      <w:r>
        <w:rPr/>
        <w:t>considera que el acceso a la justicia implica la obtención de una respuesta judicial efectiva, idónea, oportuna, eficiente y de</w:t>
      </w:r>
      <w:r>
        <w:rPr>
          <w:spacing w:val="1"/>
        </w:rPr>
        <w:t> </w:t>
      </w:r>
      <w:r>
        <w:rPr/>
        <w:t>calidad, de acuerdo con los estándares internacionales de protección de derechos humanos.</w:t>
      </w:r>
    </w:p>
    <w:p>
      <w:pPr>
        <w:pStyle w:val="BodyText"/>
        <w:spacing w:line="235" w:lineRule="auto"/>
        <w:ind w:right="122"/>
      </w:pPr>
      <w:r>
        <w:rPr/>
        <w:t>En virtud de la finalidad de esta Estrategia Nacional de Implementación, se han planteado dos objetivos estratégicos del</w:t>
      </w:r>
      <w:r>
        <w:rPr>
          <w:spacing w:val="1"/>
        </w:rPr>
        <w:t> </w:t>
      </w:r>
      <w:r>
        <w:rPr/>
        <w:t>SNEJ: a) Garantizar que el acceso a la justicia sea integral para las mujeres y otros sujetos de protección del SNEJ, a través</w:t>
      </w:r>
      <w:r>
        <w:rPr>
          <w:spacing w:val="1"/>
        </w:rPr>
        <w:t> </w:t>
      </w:r>
      <w:r>
        <w:rPr/>
        <w:t>de su correcto funcionamiento; y b) Garantizar la protección integral de las mujeres y otros sujetos de protección del SNEJ. El</w:t>
      </w:r>
      <w:r>
        <w:rPr>
          <w:spacing w:val="-42"/>
        </w:rPr>
        <w:t> </w:t>
      </w:r>
      <w:r>
        <w:rPr/>
        <w:t>establecimiento de estos objetivos atiende la necesidad de contar con marco general de funcionamiento del sistema.</w:t>
      </w:r>
    </w:p>
    <w:p>
      <w:pPr>
        <w:pStyle w:val="BodyText"/>
        <w:spacing w:line="235" w:lineRule="auto"/>
        <w:ind w:right="361"/>
      </w:pPr>
      <w:r>
        <w:rPr/>
        <w:t>Asimismo, estos objetivos cuentan con indicadores que permitan medir el avance de las instituciones para lograr el óptimo</w:t>
      </w:r>
      <w:r>
        <w:rPr>
          <w:spacing w:val="-42"/>
        </w:rPr>
        <w:t> </w:t>
      </w:r>
      <w:r>
        <w:rPr/>
        <w:t>funcionamiento del SNEJ.</w:t>
      </w:r>
    </w:p>
    <w:p>
      <w:pPr>
        <w:pStyle w:val="BodyText"/>
        <w:spacing w:line="178" w:lineRule="exact"/>
      </w:pPr>
      <w:r>
        <w:rPr/>
        <w:t>Programa Presupuestal orientado a Resultados 1002</w:t>
      </w:r>
      <w:r>
        <w:rPr>
          <w:spacing w:val="-1"/>
        </w:rPr>
        <w:t> </w:t>
      </w:r>
      <w:r>
        <w:rPr/>
        <w:t>Reducción de la Violencia contra la Mujer.</w:t>
      </w:r>
    </w:p>
    <w:p>
      <w:pPr>
        <w:pStyle w:val="BodyText"/>
        <w:spacing w:line="235" w:lineRule="auto"/>
        <w:ind w:right="213"/>
      </w:pPr>
      <w:r>
        <w:rPr/>
        <w:t>El Plan de Acción Conjunto, tanto del 2018 y 2019, priorizó la creación del Programa Presupuestal orientado a Resultados</w:t>
      </w:r>
      <w:r>
        <w:rPr>
          <w:spacing w:val="1"/>
        </w:rPr>
        <w:t> </w:t>
      </w:r>
      <w:r>
        <w:rPr/>
        <w:t>para la Reducción de la violencia contra las mujeres (PpoR). De este modo, el numeral 22.1 del artículo 22 de la Ley 30879,</w:t>
      </w:r>
      <w:r>
        <w:rPr>
          <w:spacing w:val="-42"/>
        </w:rPr>
        <w:t> </w:t>
      </w:r>
      <w:r>
        <w:rPr/>
        <w:t>Ley de Presupuesto del sector público para el año fiscal 2019, establece como una de las prioridades del Estado, en materia</w:t>
      </w:r>
      <w:r>
        <w:rPr>
          <w:spacing w:val="-42"/>
        </w:rPr>
        <w:t> </w:t>
      </w:r>
      <w:r>
        <w:rPr/>
        <w:t>de logro de resultados prioritarios del presupuesto, la Reducción de la Violencia contra la Mujer. Con Resolución Ministerial</w:t>
      </w:r>
      <w:r>
        <w:rPr>
          <w:spacing w:val="1"/>
        </w:rPr>
        <w:t> </w:t>
      </w:r>
      <w:r>
        <w:rPr/>
        <w:t>N°162-2019-EF/10, se crea el “Grupo de Trabajo Multisectorial, con el objeto de desarrollar los contenidos técnicos del</w:t>
      </w:r>
      <w:r>
        <w:rPr>
          <w:spacing w:val="1"/>
        </w:rPr>
        <w:t> </w:t>
      </w:r>
      <w:r>
        <w:rPr/>
        <w:t>Programa Presupuestal orientado a Resultados para la Reducción de la Violencia contra la Mujer”, liderado por el MEF.</w:t>
      </w:r>
    </w:p>
    <w:p>
      <w:pPr>
        <w:pStyle w:val="BodyText"/>
        <w:spacing w:line="235" w:lineRule="auto"/>
        <w:ind w:right="213"/>
      </w:pPr>
      <w:r>
        <w:rPr/>
        <w:t>En ese sentido, el 2019 se desarrollaron aproximadamente 50 reuniones de trabajo con representantes de diversos sectores</w:t>
      </w:r>
      <w:r>
        <w:rPr>
          <w:spacing w:val="-42"/>
        </w:rPr>
        <w:t> </w:t>
      </w:r>
      <w:r>
        <w:rPr/>
        <w:t>y entidades estatales para definir y aprobar la condición de interés y modelo conceptual del PPoR, el modelo explicativo, el</w:t>
      </w:r>
      <w:r>
        <w:rPr>
          <w:spacing w:val="1"/>
        </w:rPr>
        <w:t> </w:t>
      </w:r>
      <w:r>
        <w:rPr/>
        <w:t>modelo prescriptivo, los productos, los indicadores de resultado, las propuestas de metas de resultados, así como las</w:t>
      </w:r>
      <w:r>
        <w:rPr>
          <w:spacing w:val="1"/>
        </w:rPr>
        <w:t> </w:t>
      </w:r>
      <w:r>
        <w:rPr/>
        <w:t>modificaciones a la teoría de cambio. Posteriormente, con fecha 30 de diciembre de 2019, a través del Decreto Supremo N°</w:t>
      </w:r>
      <w:r>
        <w:rPr>
          <w:spacing w:val="1"/>
        </w:rPr>
        <w:t> </w:t>
      </w:r>
      <w:r>
        <w:rPr/>
        <w:t>024-2019-EF se aprueba el Programa Presupuestal orientado a resultados de reducción de la Violencia contra la Mujer, que</w:t>
      </w:r>
      <w:r>
        <w:rPr>
          <w:spacing w:val="-42"/>
        </w:rPr>
        <w:t> </w:t>
      </w:r>
      <w:r>
        <w:rPr/>
        <w:t>es el resultado de un trabajo intersectorial y que marca, además, un nuevo hito en la lucha contra la violencia hacia las</w:t>
      </w:r>
      <w:r>
        <w:rPr>
          <w:spacing w:val="1"/>
        </w:rPr>
        <w:t> </w:t>
      </w:r>
      <w:r>
        <w:rPr/>
        <w:t>mujeres.</w:t>
      </w:r>
    </w:p>
    <w:p>
      <w:pPr>
        <w:pStyle w:val="BodyText"/>
        <w:spacing w:line="235" w:lineRule="auto"/>
        <w:ind w:right="106"/>
      </w:pPr>
      <w:r>
        <w:rPr/>
        <w:t>El PPoR según lo señala el Anexo de la R.S N° 024-2019-EF, constituye la propuesta y promesa del Estado Peruano y la</w:t>
      </w:r>
      <w:r>
        <w:rPr>
          <w:spacing w:val="1"/>
        </w:rPr>
        <w:t> </w:t>
      </w:r>
      <w:r>
        <w:rPr/>
        <w:t>sociedad para con las mujeres y comprende las decisiones respecto de qué factores condicionantes de esta violencia deben</w:t>
      </w:r>
      <w:r>
        <w:rPr>
          <w:spacing w:val="1"/>
        </w:rPr>
        <w:t> </w:t>
      </w:r>
      <w:r>
        <w:rPr/>
        <w:t>ser abordados con prioridad, qué intervenciones deben recibir financiación prioritariamente y qué metas específicas se busca</w:t>
      </w:r>
      <w:r>
        <w:rPr>
          <w:spacing w:val="1"/>
        </w:rPr>
        <w:t> </w:t>
      </w:r>
      <w:r>
        <w:rPr/>
        <w:t>alcanzar en materia de resultados en los próximos años. El mencionado PPoR ha sido diseñado en base al modelo ecológico</w:t>
      </w:r>
      <w:r>
        <w:rPr>
          <w:spacing w:val="1"/>
        </w:rPr>
        <w:t> </w:t>
      </w:r>
      <w:r>
        <w:rPr/>
        <w:t>de violencia contra la mujer de la OMS, que busca lograr una perspectiva multisectorial e intergubernamental de atención,</w:t>
      </w:r>
      <w:r>
        <w:rPr>
          <w:spacing w:val="1"/>
        </w:rPr>
        <w:t> </w:t>
      </w:r>
      <w:r>
        <w:rPr/>
        <w:t>reconociendo las condiciones</w:t>
      </w:r>
      <w:r>
        <w:rPr>
          <w:spacing w:val="1"/>
        </w:rPr>
        <w:t> </w:t>
      </w:r>
      <w:r>
        <w:rPr/>
        <w:t>específicas de</w:t>
      </w:r>
      <w:r>
        <w:rPr>
          <w:spacing w:val="1"/>
        </w:rPr>
        <w:t> </w:t>
      </w:r>
      <w:r>
        <w:rPr/>
        <w:t>las mujeres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país. Es</w:t>
      </w:r>
      <w:r>
        <w:rPr>
          <w:spacing w:val="1"/>
        </w:rPr>
        <w:t> </w:t>
      </w:r>
      <w:r>
        <w:rPr/>
        <w:t>decir, su</w:t>
      </w:r>
      <w:r>
        <w:rPr>
          <w:spacing w:val="1"/>
        </w:rPr>
        <w:t> </w:t>
      </w:r>
      <w:r>
        <w:rPr/>
        <w:t>diseño y</w:t>
      </w:r>
      <w:r>
        <w:rPr>
          <w:spacing w:val="1"/>
        </w:rPr>
        <w:t> </w:t>
      </w:r>
      <w:r>
        <w:rPr/>
        <w:t>aprobación constituyen</w:t>
      </w:r>
      <w:r>
        <w:rPr>
          <w:spacing w:val="1"/>
        </w:rPr>
        <w:t> </w:t>
      </w:r>
      <w:r>
        <w:rPr/>
        <w:t>el primer</w:t>
      </w:r>
      <w:r>
        <w:rPr>
          <w:spacing w:val="1"/>
        </w:rPr>
        <w:t> </w:t>
      </w:r>
      <w:r>
        <w:rPr/>
        <w:t>hito de la aplicación del presupuesto por resultados según lo señalado por el Decreto Legislativo 1440, Decreto Legislativo del</w:t>
      </w:r>
      <w:r>
        <w:rPr>
          <w:spacing w:val="-42"/>
        </w:rPr>
        <w:t> </w:t>
      </w:r>
      <w:r>
        <w:rPr/>
        <w:t>Sistema 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30880,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 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Fiscal</w:t>
      </w:r>
      <w:r>
        <w:rPr>
          <w:spacing w:val="2"/>
        </w:rPr>
        <w:t> </w:t>
      </w:r>
      <w:r>
        <w:rPr/>
        <w:t>2019,</w:t>
      </w:r>
      <w:r>
        <w:rPr>
          <w:spacing w:val="1"/>
        </w:rPr>
        <w:t> </w:t>
      </w:r>
      <w:r>
        <w:rPr/>
        <w:t>con relación a la reducción de la violencia contra las mujeres en el Perú.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line="235" w:lineRule="auto"/>
        <w:ind w:right="153"/>
      </w:pPr>
      <w:r>
        <w:rPr/>
        <w:t>El modelo ecológico considera la violencia como el resultado de la interacción de múltiples factores individuales, relacionales,</w:t>
      </w:r>
      <w:r>
        <w:rPr>
          <w:spacing w:val="-42"/>
        </w:rPr>
        <w:t> </w:t>
      </w:r>
      <w:r>
        <w:rPr/>
        <w:t>comunitarios y sociales, que</w:t>
      </w:r>
      <w:r>
        <w:rPr>
          <w:spacing w:val="1"/>
        </w:rPr>
        <w:t> </w:t>
      </w:r>
      <w:r>
        <w:rPr/>
        <w:t>interactúan para aumentar</w:t>
      </w:r>
      <w:r>
        <w:rPr>
          <w:spacing w:val="1"/>
        </w:rPr>
        <w:t> </w:t>
      </w:r>
      <w:r>
        <w:rPr/>
        <w:t>la probabilidad de</w:t>
      </w:r>
      <w:r>
        <w:rPr>
          <w:spacing w:val="1"/>
        </w:rPr>
        <w:t> </w:t>
      </w:r>
      <w:r>
        <w:rPr/>
        <w:t>que se perpetre</w:t>
      </w:r>
      <w:r>
        <w:rPr>
          <w:spacing w:val="1"/>
        </w:rPr>
        <w:t> </w:t>
      </w:r>
      <w:r>
        <w:rPr/>
        <w:t>la violencia o</w:t>
      </w:r>
      <w:r>
        <w:rPr>
          <w:spacing w:val="1"/>
        </w:rPr>
        <w:t> </w:t>
      </w:r>
      <w:r>
        <w:rPr/>
        <w:t>de ser una víctima</w:t>
      </w:r>
      <w:r>
        <w:rPr>
          <w:spacing w:val="1"/>
        </w:rPr>
        <w:t> </w:t>
      </w:r>
      <w:r>
        <w:rPr/>
        <w:t>de violencia. A partir de este modelo se desarrolló el modelo explicativo (se sustenta en la mejor evidencia disponible</w:t>
      </w:r>
      <w:r>
        <w:rPr>
          <w:spacing w:val="1"/>
        </w:rPr>
        <w:t> </w:t>
      </w:r>
      <w:r>
        <w:rPr/>
        <w:t>respecto de los factores específicos dentro del Modelo Conceptual y su vinculación causal con los diferentes tipos de</w:t>
      </w:r>
      <w:r>
        <w:rPr>
          <w:spacing w:val="1"/>
        </w:rPr>
        <w:t> </w:t>
      </w:r>
      <w:r>
        <w:rPr/>
        <w:t>violencia hacia las mujeres), el modelo prescriptivo (presenta y sustenta, en base a evidencias, las intervenciones</w:t>
      </w:r>
      <w:r>
        <w:rPr>
          <w:spacing w:val="1"/>
        </w:rPr>
        <w:t> </w:t>
      </w:r>
      <w:r>
        <w:rPr/>
        <w:t>seleccionadas que inciden en los factores del modelo explicativo o en la condición de interés directamente) y, finalmente, la</w:t>
      </w:r>
      <w:r>
        <w:rPr>
          <w:spacing w:val="1"/>
        </w:rPr>
        <w:t> </w:t>
      </w:r>
      <w:r>
        <w:rPr/>
        <w:t>teoría de cambio.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235" w:lineRule="auto"/>
        <w:ind w:right="148"/>
      </w:pPr>
      <w:r>
        <w:rPr/>
        <w:t>De acuerdo con la teoría de cambio, y el modelo explicativo adoptado por el PPoR, se han formulado cuatro modelos para</w:t>
      </w:r>
      <w:r>
        <w:rPr>
          <w:spacing w:val="1"/>
        </w:rPr>
        <w:t> </w:t>
      </w:r>
      <w:r>
        <w:rPr/>
        <w:t>abordar las condiciones específicas de violencia, tales como: i) la violencia la violencia física, sexual y psicológica en relación</w:t>
      </w:r>
      <w:r>
        <w:rPr>
          <w:spacing w:val="-42"/>
        </w:rPr>
        <w:t> </w:t>
      </w:r>
      <w:r>
        <w:rPr/>
        <w:t>de pareja; (ii) la violencia sexual fuera de relación de pareja; (iii) el feminicidio íntimo y; (iv) el acoso sexual. En cuanto al</w:t>
      </w:r>
      <w:r>
        <w:rPr>
          <w:spacing w:val="1"/>
        </w:rPr>
        <w:t> </w:t>
      </w:r>
      <w:r>
        <w:rPr/>
        <w:t>modelo prescriptivo, se seleccionaron un total de 77 intervenciones, las cuales se organizan para fines de la presentación en</w:t>
      </w:r>
      <w:r>
        <w:rPr>
          <w:spacing w:val="1"/>
        </w:rPr>
        <w:t> </w:t>
      </w:r>
      <w:r>
        <w:rPr/>
        <w:t>dos bloques, uno orientado reducir violencia en relación de pareja y feminicidio íntimo, y el otro a reducir violencia fuera de la</w:t>
      </w:r>
      <w:r>
        <w:rPr>
          <w:spacing w:val="-42"/>
        </w:rPr>
        <w:t> </w:t>
      </w:r>
      <w:r>
        <w:rPr/>
        <w:t>relación de pareja. Asimismo, se consideraron tres tipos: prevención primaria, prevención secundaria y prevención terciaria.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35" w:lineRule="auto"/>
        <w:ind w:right="147"/>
      </w:pPr>
      <w:r>
        <w:rPr/>
        <w:t>Como resultado de todo el trabajo, el PpoR establece 12 resultados, 24 productos, 77 intervenciones. Para implementarlos,</w:t>
      </w:r>
      <w:r>
        <w:rPr>
          <w:spacing w:val="1"/>
        </w:rPr>
        <w:t> </w:t>
      </w:r>
      <w:r>
        <w:rPr/>
        <w:t>mediante el Decreto de Urgencia N° 014-2019, “Decreto de Urgencia que aprueba el presupuesto del sector público para el</w:t>
      </w:r>
      <w:r>
        <w:rPr>
          <w:spacing w:val="1"/>
        </w:rPr>
        <w:t> </w:t>
      </w:r>
      <w:r>
        <w:rPr/>
        <w:t>año fiscal 2020” se asignaron recursos en el Pliego del MIMP hasta por la suma de S/. 160,000,000.00 para el financiamiento</w:t>
      </w:r>
      <w:r>
        <w:rPr>
          <w:spacing w:val="-42"/>
        </w:rPr>
        <w:t> </w:t>
      </w:r>
      <w:r>
        <w:rPr/>
        <w:t>de intervenciones contenidas en los productos priorizados del PPoR.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235" w:lineRule="auto" w:before="0" w:after="0"/>
        <w:ind w:left="688" w:right="428" w:firstLine="0"/>
        <w:jc w:val="left"/>
        <w:rPr>
          <w:sz w:val="16"/>
        </w:rPr>
      </w:pPr>
      <w:r>
        <w:rPr>
          <w:sz w:val="16"/>
        </w:rPr>
        <w:t>OP05: Reducir las barreras instituciones que obstaculizan la igualdad en los ámbitos público y privado entre hombres y</w:t>
      </w:r>
      <w:r>
        <w:rPr>
          <w:spacing w:val="-42"/>
          <w:sz w:val="16"/>
        </w:rPr>
        <w:t> </w:t>
      </w:r>
      <w:r>
        <w:rPr>
          <w:sz w:val="16"/>
        </w:rPr>
        <w:t>mujeres.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235" w:lineRule="auto"/>
        <w:ind w:right="112"/>
      </w:pPr>
      <w:r>
        <w:rPr/>
        <w:t>Los principales avances en torno al cumplimiento del OP05 “Reducir las barreras institucionales que obstaculizan la igualdad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privado entre</w:t>
      </w:r>
      <w:r>
        <w:rPr>
          <w:spacing w:val="-1"/>
        </w:rPr>
        <w:t> </w:t>
      </w:r>
      <w:r>
        <w:rPr/>
        <w:t>hombres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mujeres”</w:t>
      </w:r>
      <w:r>
        <w:rPr>
          <w:spacing w:val="-1"/>
        </w:rPr>
        <w:t> </w:t>
      </w:r>
      <w:r>
        <w:rPr/>
        <w:t>se realizan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torno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implementación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Supremo 005</w:t>
      </w:r>
    </w:p>
    <w:p>
      <w:pPr>
        <w:pStyle w:val="BodyText"/>
        <w:spacing w:line="235" w:lineRule="auto"/>
        <w:ind w:right="139"/>
      </w:pPr>
      <w:r>
        <w:rPr/>
        <w:t>-2017-MIMP, sobre los mecanismos de igualdad de género. Respecto a ello, al cierre del año 2019, se tuvieron los siguientes</w:t>
      </w:r>
      <w:r>
        <w:rPr>
          <w:spacing w:val="-42"/>
        </w:rPr>
        <w:t> </w:t>
      </w:r>
      <w:r>
        <w:rPr/>
        <w:t>avances y logros: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508" w:firstLine="0"/>
        <w:jc w:val="left"/>
        <w:rPr>
          <w:sz w:val="16"/>
        </w:rPr>
      </w:pPr>
      <w:r>
        <w:rPr>
          <w:sz w:val="16"/>
        </w:rPr>
        <w:t>Al cierre del año 2019, como resultado del trabajo coordinado entre el MIMP y entidades públicas de los tres niveles de</w:t>
      </w:r>
      <w:r>
        <w:rPr>
          <w:spacing w:val="-42"/>
          <w:sz w:val="16"/>
        </w:rPr>
        <w:t> </w:t>
      </w:r>
      <w:r>
        <w:rPr>
          <w:sz w:val="16"/>
        </w:rPr>
        <w:t>gobierno, se contó con 138</w:t>
      </w:r>
      <w:r>
        <w:rPr>
          <w:spacing w:val="-1"/>
          <w:sz w:val="16"/>
        </w:rPr>
        <w:t> </w:t>
      </w:r>
      <w:r>
        <w:rPr>
          <w:sz w:val="16"/>
        </w:rPr>
        <w:t>mecanismos para la igualdad de género (MIG) de acuerdo con la siguiente distribución: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35" w:lineRule="auto" w:before="0" w:after="0"/>
        <w:ind w:left="688" w:right="156" w:firstLine="0"/>
        <w:jc w:val="left"/>
        <w:rPr>
          <w:sz w:val="16"/>
        </w:rPr>
      </w:pPr>
      <w:r>
        <w:rPr>
          <w:sz w:val="16"/>
        </w:rPr>
        <w:t>19 Ministerios: MINSA, MINCU, PCM, MINTRA, MINCETUR, MININTER, MIMP, VIVIENDA; MEM, MINAGRI, MINDEF,</w:t>
      </w:r>
      <w:r>
        <w:rPr>
          <w:spacing w:val="1"/>
          <w:sz w:val="16"/>
        </w:rPr>
        <w:t> </w:t>
      </w:r>
      <w:r>
        <w:rPr>
          <w:sz w:val="16"/>
        </w:rPr>
        <w:t>PRODUCE, MEF, MIDIS, MRE, MTC, MINAM, MINJUS, MINEDU), 79 entidades del nivel nacional (PENSIÓN 65, FONAFE,</w:t>
      </w:r>
      <w:r>
        <w:rPr>
          <w:spacing w:val="1"/>
          <w:sz w:val="16"/>
        </w:rPr>
        <w:t> </w:t>
      </w:r>
      <w:r>
        <w:rPr>
          <w:sz w:val="16"/>
        </w:rPr>
        <w:t>CONCYTEC, CENEPRED, SIS, DESPACHO PRESIDENCIAL, CENFOTUR,</w:t>
      </w:r>
      <w:r>
        <w:rPr>
          <w:spacing w:val="1"/>
          <w:sz w:val="16"/>
        </w:rPr>
        <w:t> </w:t>
      </w:r>
      <w:r>
        <w:rPr>
          <w:sz w:val="16"/>
        </w:rPr>
        <w:t>SUTRAN,</w:t>
      </w:r>
      <w:r>
        <w:rPr>
          <w:spacing w:val="1"/>
          <w:sz w:val="16"/>
        </w:rPr>
        <w:t> </w:t>
      </w:r>
      <w:r>
        <w:rPr>
          <w:sz w:val="16"/>
        </w:rPr>
        <w:t>ESSALUD,</w:t>
      </w:r>
      <w:r>
        <w:rPr>
          <w:spacing w:val="1"/>
          <w:sz w:val="16"/>
        </w:rPr>
        <w:t> </w:t>
      </w:r>
      <w:r>
        <w:rPr>
          <w:sz w:val="16"/>
        </w:rPr>
        <w:t>IPD, INS,</w:t>
      </w:r>
      <w:r>
        <w:rPr>
          <w:spacing w:val="1"/>
          <w:sz w:val="16"/>
        </w:rPr>
        <w:t> </w:t>
      </w:r>
      <w:r>
        <w:rPr>
          <w:sz w:val="16"/>
        </w:rPr>
        <w:t>SUNAFIL,</w:t>
      </w:r>
      <w:r>
        <w:rPr>
          <w:spacing w:val="1"/>
          <w:sz w:val="16"/>
        </w:rPr>
        <w:t> </w:t>
      </w:r>
      <w:r>
        <w:rPr>
          <w:sz w:val="16"/>
        </w:rPr>
        <w:t>CORPAC, SINEACE,</w:t>
      </w:r>
      <w:r>
        <w:rPr>
          <w:spacing w:val="1"/>
          <w:sz w:val="16"/>
        </w:rPr>
        <w:t> </w:t>
      </w:r>
      <w:r>
        <w:rPr>
          <w:sz w:val="16"/>
        </w:rPr>
        <w:t>PAIS, OSINFOR,</w:t>
      </w:r>
      <w:r>
        <w:rPr>
          <w:spacing w:val="1"/>
          <w:sz w:val="16"/>
        </w:rPr>
        <w:t> </w:t>
      </w:r>
      <w:r>
        <w:rPr>
          <w:sz w:val="16"/>
        </w:rPr>
        <w:t>INDECI, DINI, SERNANP, OSITRAN, JUNTOS, AATE,</w:t>
      </w:r>
      <w:r>
        <w:rPr>
          <w:spacing w:val="1"/>
          <w:sz w:val="16"/>
        </w:rPr>
        <w:t> </w:t>
      </w:r>
      <w:r>
        <w:rPr>
          <w:sz w:val="16"/>
        </w:rPr>
        <w:t>SUSALUD, SUNARP,</w:t>
      </w:r>
      <w:r>
        <w:rPr>
          <w:spacing w:val="1"/>
          <w:sz w:val="16"/>
        </w:rPr>
        <w:t> </w:t>
      </w:r>
      <w:r>
        <w:rPr>
          <w:sz w:val="16"/>
        </w:rPr>
        <w:t>PROINVERSIÓN,</w:t>
      </w:r>
      <w:r>
        <w:rPr>
          <w:spacing w:val="44"/>
          <w:sz w:val="16"/>
        </w:rPr>
        <w:t> </w:t>
      </w:r>
      <w:r>
        <w:rPr>
          <w:sz w:val="16"/>
        </w:rPr>
        <w:t>IPEN, OPSITEL, INEN,</w:t>
      </w:r>
      <w:r>
        <w:rPr>
          <w:spacing w:val="44"/>
          <w:sz w:val="16"/>
        </w:rPr>
        <w:t> </w:t>
      </w:r>
      <w:r>
        <w:rPr>
          <w:sz w:val="16"/>
        </w:rPr>
        <w:t>BNP, INDECOPI,</w:t>
      </w:r>
      <w:r>
        <w:rPr>
          <w:spacing w:val="45"/>
          <w:sz w:val="16"/>
        </w:rPr>
        <w:t> </w:t>
      </w:r>
      <w:r>
        <w:rPr>
          <w:sz w:val="16"/>
        </w:rPr>
        <w:t>CUNA MAS, OSCE, BOMBEROS, SALUDPOL, APN, SBN,</w:t>
      </w:r>
      <w:r>
        <w:rPr>
          <w:spacing w:val="1"/>
          <w:sz w:val="16"/>
        </w:rPr>
        <w:t> </w:t>
      </w:r>
      <w:r>
        <w:rPr>
          <w:sz w:val="16"/>
        </w:rPr>
        <w:t>ITP, SENAMHI,</w:t>
      </w:r>
      <w:r>
        <w:rPr>
          <w:spacing w:val="1"/>
          <w:sz w:val="16"/>
        </w:rPr>
        <w:t> </w:t>
      </w:r>
      <w:r>
        <w:rPr>
          <w:sz w:val="16"/>
        </w:rPr>
        <w:t>AGN, SUCAMEC,</w:t>
      </w:r>
      <w:r>
        <w:rPr>
          <w:spacing w:val="1"/>
          <w:sz w:val="16"/>
        </w:rPr>
        <w:t> </w:t>
      </w:r>
      <w:r>
        <w:rPr>
          <w:sz w:val="16"/>
        </w:rPr>
        <w:t>INACAL,</w:t>
      </w:r>
      <w:r>
        <w:rPr>
          <w:spacing w:val="1"/>
          <w:sz w:val="16"/>
        </w:rPr>
        <w:t> </w:t>
      </w:r>
      <w:r>
        <w:rPr>
          <w:sz w:val="16"/>
        </w:rPr>
        <w:t>SEDAPAL, MI VIVIENDA, OTASS,</w:t>
      </w:r>
      <w:r>
        <w:rPr>
          <w:spacing w:val="1"/>
          <w:sz w:val="16"/>
        </w:rPr>
        <w:t> </w:t>
      </w:r>
      <w:r>
        <w:rPr>
          <w:sz w:val="16"/>
        </w:rPr>
        <w:t>SENCICO, IMARPE, SANIPES, PNAEQW,</w:t>
      </w:r>
      <w:r>
        <w:rPr>
          <w:spacing w:val="-42"/>
          <w:sz w:val="16"/>
        </w:rPr>
        <w:t> </w:t>
      </w:r>
      <w:r>
        <w:rPr>
          <w:sz w:val="16"/>
        </w:rPr>
        <w:t>IGP, COFOPRI,</w:t>
      </w:r>
      <w:r>
        <w:rPr>
          <w:spacing w:val="1"/>
          <w:sz w:val="16"/>
        </w:rPr>
        <w:t> </w:t>
      </w:r>
      <w:r>
        <w:rPr>
          <w:sz w:val="16"/>
        </w:rPr>
        <w:t>ONP, DEVIDA, OSINERGMIN, SENACE, ANA, MIGRACIONES, CEPLAN, SUNEDU, PNCB, SUNASS, BN,</w:t>
      </w:r>
      <w:r>
        <w:rPr>
          <w:spacing w:val="-42"/>
          <w:sz w:val="16"/>
        </w:rPr>
        <w:t> </w:t>
      </w:r>
      <w:r>
        <w:rPr>
          <w:sz w:val="16"/>
        </w:rPr>
        <w:t>PERÚ COMPRAS, MP-FN, OEFA, FONDEPES, SUNAT, SMV, SERVIR, INGEMMET, INAIGEM, PROMPERU, APCI,</w:t>
      </w:r>
      <w:r>
        <w:rPr>
          <w:spacing w:val="1"/>
          <w:sz w:val="16"/>
        </w:rPr>
        <w:t> </w:t>
      </w:r>
      <w:r>
        <w:rPr>
          <w:sz w:val="16"/>
        </w:rPr>
        <w:t>FONCODES, PROVIAS DESCENTRAL, INIA, INPE, PROVIAS NACIONAL, SENASA)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176" w:lineRule="exact" w:before="0" w:after="0"/>
        <w:ind w:left="822" w:right="0" w:hanging="135"/>
        <w:jc w:val="left"/>
        <w:rPr>
          <w:sz w:val="16"/>
        </w:rPr>
      </w:pPr>
      <w:r>
        <w:rPr>
          <w:sz w:val="16"/>
        </w:rPr>
        <w:t>05 Organismos Constitucionalmente Autónomos: CONTRALORÍA, RENIEC, JNJ (Ex CNM), JNE, ONPE.)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182" w:lineRule="exact" w:before="0" w:after="0"/>
        <w:ind w:left="822" w:right="0" w:hanging="135"/>
        <w:jc w:val="left"/>
        <w:rPr>
          <w:sz w:val="16"/>
        </w:rPr>
      </w:pPr>
      <w:r>
        <w:rPr>
          <w:sz w:val="16"/>
        </w:rPr>
        <w:t>25 Gobiernos Regionales: AMAZONAS, AYACUCHO, APURÍMAC, CAJAMARCA, CUSCO, HUANCAVELICA, LA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808" w:footer="0" w:top="1620" w:bottom="280" w:left="1080" w:right="1080"/>
        </w:sectPr>
      </w:pPr>
    </w:p>
    <w:p>
      <w:pPr>
        <w:pStyle w:val="BodyText"/>
        <w:spacing w:line="235" w:lineRule="auto" w:before="67"/>
        <w:ind w:right="969"/>
      </w:pPr>
      <w:r>
        <w:rPr/>
        <w:t>LIBERTAD, LAMBAYEQUE, MADRE DE DIOS, HUÁNUCO, PASCO PIURA, SAN MARTÍN, UCAYALI, TUMBES,</w:t>
      </w:r>
      <w:r>
        <w:rPr>
          <w:spacing w:val="-42"/>
        </w:rPr>
        <w:t> </w:t>
      </w:r>
      <w:r>
        <w:rPr/>
        <w:t>AREQUIPA, ICA, PUNO, ANCASH, JUNÍN, TACNA, MOQUEGUA, CALLAO, LORETO Y LIMA.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35" w:lineRule="auto" w:before="0" w:after="0"/>
        <w:ind w:left="688" w:right="697" w:firstLine="0"/>
        <w:jc w:val="left"/>
        <w:rPr>
          <w:sz w:val="16"/>
        </w:rPr>
      </w:pPr>
      <w:r>
        <w:rPr>
          <w:sz w:val="16"/>
        </w:rPr>
        <w:t>10 Gobiernos Locales: MM LIMA, MP CONTUMAZÁ, MP ATALAYA, MD COMAS, MP HUANCAYO, MD ISLAY, MP</w:t>
      </w:r>
      <w:r>
        <w:rPr>
          <w:spacing w:val="-42"/>
          <w:sz w:val="16"/>
        </w:rPr>
        <w:t> </w:t>
      </w:r>
      <w:r>
        <w:rPr>
          <w:sz w:val="16"/>
        </w:rPr>
        <w:t>LAMBAYEQUE, MP SAN ROMÁN, MD CARABAYLLO, MP PUNO.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497" w:firstLine="0"/>
        <w:jc w:val="left"/>
        <w:rPr>
          <w:sz w:val="16"/>
        </w:rPr>
      </w:pPr>
      <w:r>
        <w:rPr>
          <w:sz w:val="16"/>
        </w:rPr>
        <w:t>67 planes de actividades orientados a la reducción de las desigualdades y brechas de género elaborados, aprobados e</w:t>
      </w:r>
      <w:r>
        <w:rPr>
          <w:spacing w:val="-42"/>
          <w:sz w:val="16"/>
        </w:rPr>
        <w:t> </w:t>
      </w:r>
      <w:r>
        <w:rPr>
          <w:sz w:val="16"/>
        </w:rPr>
        <w:t>implementados:</w:t>
      </w:r>
      <w:r>
        <w:rPr>
          <w:spacing w:val="-1"/>
          <w:sz w:val="16"/>
        </w:rPr>
        <w:t> </w:t>
      </w:r>
      <w:r>
        <w:rPr>
          <w:sz w:val="16"/>
        </w:rPr>
        <w:t>50 del nivel nacional, 14 del nivel regional y 03 del nivel local.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319" w:firstLine="0"/>
        <w:jc w:val="left"/>
        <w:rPr>
          <w:sz w:val="16"/>
        </w:rPr>
      </w:pPr>
      <w:r>
        <w:rPr>
          <w:sz w:val="16"/>
        </w:rPr>
        <w:t>58 documentos internos de gestión del nivel nacional incorporando criterios de género modificados y actualizados de</w:t>
      </w:r>
      <w:r>
        <w:rPr>
          <w:spacing w:val="1"/>
          <w:sz w:val="16"/>
        </w:rPr>
        <w:t> </w:t>
      </w:r>
      <w:r>
        <w:rPr>
          <w:sz w:val="16"/>
        </w:rPr>
        <w:t>acuerdo con el siguiente detalle: 19 Planes de Desarrollo de las Personas; 9 Reglamento interno de servicio civil; 7 Planes</w:t>
      </w:r>
      <w:r>
        <w:rPr>
          <w:spacing w:val="1"/>
          <w:sz w:val="16"/>
        </w:rPr>
        <w:t> </w:t>
      </w:r>
      <w:r>
        <w:rPr>
          <w:sz w:val="16"/>
        </w:rPr>
        <w:t>Operativos Institucionales; 6 Planes de Bienestar Social; 5 Plan Estratégico Institucional; 1 ROF y 1 Clasificador de cargos.</w:t>
      </w:r>
      <w:r>
        <w:rPr>
          <w:spacing w:val="-42"/>
          <w:sz w:val="16"/>
        </w:rPr>
        <w:t> </w:t>
      </w:r>
      <w:r>
        <w:rPr>
          <w:sz w:val="16"/>
        </w:rPr>
        <w:t>Asimismo, se modificaron 07 Planes Estratégicos Institucionales del nivel regional incorporando criterios de género.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71" w:firstLine="0"/>
        <w:jc w:val="left"/>
        <w:rPr>
          <w:sz w:val="16"/>
        </w:rPr>
      </w:pPr>
      <w:r>
        <w:rPr>
          <w:sz w:val="16"/>
        </w:rPr>
        <w:t>Se implementaron a nivel nacional: 228 acciones de capacitación (programas, diplomados, cursos, talleres y otros), en los</w:t>
      </w:r>
      <w:r>
        <w:rPr>
          <w:spacing w:val="1"/>
          <w:sz w:val="16"/>
        </w:rPr>
        <w:t> </w:t>
      </w:r>
      <w:r>
        <w:rPr>
          <w:sz w:val="16"/>
        </w:rPr>
        <w:t>que se capacitaron 53,661.00 personas: 25,309.00 hombres (47%) y 28,352.00 mujeres (53%). Asimismo, a nivel regional 06</w:t>
      </w:r>
      <w:r>
        <w:rPr>
          <w:spacing w:val="-42"/>
          <w:sz w:val="16"/>
        </w:rPr>
        <w:t> </w:t>
      </w:r>
      <w:r>
        <w:rPr>
          <w:sz w:val="16"/>
        </w:rPr>
        <w:t>gobiernos regionales desarrollaron cursos de capacitación vinculados a género y transversalización del enfoque de género</w:t>
      </w:r>
    </w:p>
    <w:p>
      <w:pPr>
        <w:pStyle w:val="BodyText"/>
        <w:spacing w:line="235" w:lineRule="auto"/>
        <w:ind w:right="112"/>
      </w:pPr>
      <w:r>
        <w:rPr/>
        <w:t>en la gestión pública. Del total de mujeres y hombres que participaron en acciones de capacitación se tiene que el 51% de las</w:t>
      </w:r>
      <w:r>
        <w:rPr>
          <w:spacing w:val="-42"/>
        </w:rPr>
        <w:t> </w:t>
      </w:r>
      <w:r>
        <w:rPr/>
        <w:t>beneficiarias son mujeres contra</w:t>
      </w:r>
      <w:r>
        <w:rPr>
          <w:spacing w:val="-1"/>
        </w:rPr>
        <w:t> </w:t>
      </w:r>
      <w:r>
        <w:rPr/>
        <w:t>49%</w:t>
      </w:r>
      <w:r>
        <w:rPr>
          <w:spacing w:val="-1"/>
        </w:rPr>
        <w:t> </w:t>
      </w:r>
      <w:r>
        <w:rPr/>
        <w:t>de hombres.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178" w:lineRule="exact" w:before="0" w:after="0"/>
        <w:ind w:left="786" w:right="0" w:hanging="99"/>
        <w:jc w:val="left"/>
        <w:rPr>
          <w:sz w:val="16"/>
        </w:rPr>
      </w:pPr>
      <w:r>
        <w:rPr>
          <w:sz w:val="16"/>
        </w:rPr>
        <w:t>Se aprobaron 53 normas a nivel nacional sobre las siguientes temáticas: a) Políticas que promueven la igualdad de género;</w:t>
      </w:r>
    </w:p>
    <w:p>
      <w:pPr>
        <w:pStyle w:val="BodyText"/>
        <w:spacing w:line="235" w:lineRule="auto"/>
        <w:ind w:right="246"/>
      </w:pPr>
      <w:r>
        <w:rPr/>
        <w:t>b) Lineamientos para la transversalización del enfoque de género; y c) Directivas para prevenir y sancionar el hostigamiento</w:t>
      </w:r>
      <w:r>
        <w:rPr>
          <w:spacing w:val="-42"/>
        </w:rPr>
        <w:t> </w:t>
      </w:r>
      <w:r>
        <w:rPr/>
        <w:t>sexual.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69" w:firstLine="0"/>
        <w:jc w:val="left"/>
        <w:rPr>
          <w:sz w:val="16"/>
        </w:rPr>
      </w:pPr>
      <w:r>
        <w:rPr>
          <w:sz w:val="16"/>
        </w:rPr>
        <w:t>A nivel regional y local se aprobaron 08 normas: a) Reglamento de presupuesto participativo que incorpora consideraciones</w:t>
      </w:r>
      <w:r>
        <w:rPr>
          <w:spacing w:val="-42"/>
          <w:sz w:val="16"/>
        </w:rPr>
        <w:t> </w:t>
      </w:r>
      <w:r>
        <w:rPr>
          <w:sz w:val="16"/>
        </w:rPr>
        <w:t>de género en sus diferentes fases; b) Criterios de priorización de las inversiones, para la elaboración del PMI</w:t>
      </w:r>
      <w:r>
        <w:rPr>
          <w:spacing w:val="1"/>
          <w:sz w:val="16"/>
        </w:rPr>
        <w:t> </w:t>
      </w:r>
      <w:r>
        <w:rPr>
          <w:sz w:val="16"/>
        </w:rPr>
        <w:t>2020-2022</w:t>
      </w:r>
      <w:r>
        <w:rPr>
          <w:spacing w:val="1"/>
          <w:sz w:val="16"/>
        </w:rPr>
        <w:t> </w:t>
      </w:r>
      <w:r>
        <w:rPr>
          <w:sz w:val="16"/>
        </w:rPr>
        <w:t>orientado a la reducción de desigualdades de género; c) Lineamientos técnicos para transversalizar el enfoque de género; y</w:t>
      </w:r>
    </w:p>
    <w:p>
      <w:pPr>
        <w:pStyle w:val="BodyText"/>
        <w:spacing w:line="180" w:lineRule="exact"/>
      </w:pPr>
      <w:r>
        <w:rPr/>
        <w:t>d) Agenda ambiental local con enfoque de género.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51" w:firstLine="0"/>
        <w:jc w:val="left"/>
        <w:rPr>
          <w:sz w:val="16"/>
        </w:rPr>
      </w:pPr>
      <w:r>
        <w:rPr>
          <w:sz w:val="16"/>
        </w:rPr>
        <w:t>Se desarrollaron 166 actividades comunicacionales a nivel nacional, favorables a la igualdad de género y a nivel regional 02</w:t>
      </w:r>
      <w:r>
        <w:rPr>
          <w:spacing w:val="-42"/>
          <w:sz w:val="16"/>
        </w:rPr>
        <w:t> </w:t>
      </w:r>
      <w:r>
        <w:rPr>
          <w:sz w:val="16"/>
        </w:rPr>
        <w:t>gobiernos regionales se desarrollaron acciones comunicacionales con enfoque de género.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51" w:firstLine="0"/>
        <w:jc w:val="left"/>
        <w:rPr>
          <w:sz w:val="16"/>
        </w:rPr>
      </w:pPr>
      <w:r>
        <w:rPr>
          <w:sz w:val="16"/>
        </w:rPr>
        <w:t>Se aplicaron 50 herramientas de autodiagnósticos de género en entidades públicas, con el objetivo de conocer la situación</w:t>
      </w:r>
      <w:r>
        <w:rPr>
          <w:spacing w:val="1"/>
          <w:sz w:val="16"/>
        </w:rPr>
        <w:t> </w:t>
      </w:r>
      <w:r>
        <w:rPr>
          <w:sz w:val="16"/>
        </w:rPr>
        <w:t>real de la institución en cuanto a la incorporación del enfoque de género y las condiciones para su aplicación: 15 de cultura</w:t>
      </w:r>
      <w:r>
        <w:rPr>
          <w:spacing w:val="1"/>
          <w:sz w:val="16"/>
        </w:rPr>
        <w:t> </w:t>
      </w:r>
      <w:r>
        <w:rPr>
          <w:sz w:val="16"/>
        </w:rPr>
        <w:t>organizacional, 9 presupuesto público, 23 estereotipos de género y 3 hostigamiento sexual. En el caso del nivel subnacional</w:t>
      </w:r>
      <w:r>
        <w:rPr>
          <w:spacing w:val="1"/>
          <w:sz w:val="16"/>
        </w:rPr>
        <w:t> </w:t>
      </w:r>
      <w:r>
        <w:rPr>
          <w:sz w:val="16"/>
        </w:rPr>
        <w:t>las herramientas de autodiagnósticos fueron presentadas en 14 gobiernos regionales generando el interés de las autoridades</w:t>
      </w:r>
      <w:r>
        <w:rPr>
          <w:spacing w:val="-42"/>
          <w:sz w:val="16"/>
        </w:rPr>
        <w:t> </w:t>
      </w:r>
      <w:r>
        <w:rPr>
          <w:sz w:val="16"/>
        </w:rPr>
        <w:t>para su aplicación, a fin de conocer el nivel de incorporación del enfoque de género en la gestión institucional.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0" w:after="0"/>
        <w:ind w:left="786" w:right="0" w:hanging="99"/>
        <w:jc w:val="left"/>
        <w:rPr>
          <w:sz w:val="16"/>
        </w:rPr>
      </w:pP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cierre de 2019, se realizaron las siguientes buenas prácticas en transversalización del enfoque de género: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35" w:lineRule="auto"/>
        <w:ind w:right="134"/>
      </w:pPr>
      <w:r>
        <w:rPr/>
        <w:t>PCM a través de INDECOPI reportó: i) “Relanzamiento de las bases del Concurso "Primero los Clientes" e incluir una</w:t>
      </w:r>
      <w:r>
        <w:rPr>
          <w:spacing w:val="1"/>
        </w:rPr>
        <w:t> </w:t>
      </w:r>
      <w:r>
        <w:rPr/>
        <w:t>categoría denominada "Igualdad e Inclusión”, ii) III Reunión subregional sobre Propiedad Intelectual, Innovación y Equidad de</w:t>
      </w:r>
      <w:r>
        <w:rPr>
          <w:spacing w:val="-42"/>
        </w:rPr>
        <w:t> </w:t>
      </w:r>
      <w:r>
        <w:rPr/>
        <w:t>género, y iii) La mujer peruana y la Propiedad Intelectual. Mujeres en sus marcas: Perú La mujer peruana y la Propiedad</w:t>
      </w:r>
      <w:r>
        <w:rPr>
          <w:spacing w:val="1"/>
        </w:rPr>
        <w:t> </w:t>
      </w:r>
      <w:r>
        <w:rPr/>
        <w:t>Intelectual.</w:t>
      </w:r>
    </w:p>
    <w:p>
      <w:pPr>
        <w:pStyle w:val="BodyText"/>
        <w:spacing w:line="235" w:lineRule="auto"/>
        <w:ind w:right="927"/>
      </w:pPr>
      <w:r>
        <w:rPr/>
        <w:t>MEF a través de la ONP reportó: "Indicadores de género para la Dirección de Producción y la Oficina de Recursos</w:t>
      </w:r>
      <w:r>
        <w:rPr>
          <w:spacing w:val="-42"/>
        </w:rPr>
        <w:t> </w:t>
      </w:r>
      <w:r>
        <w:rPr/>
        <w:t>Humanos", Sistema Estatal de Indicadores de Género SEIG, España.</w:t>
      </w:r>
    </w:p>
    <w:p>
      <w:pPr>
        <w:pStyle w:val="BodyText"/>
        <w:spacing w:line="178" w:lineRule="exact"/>
      </w:pPr>
      <w:r>
        <w:rPr/>
        <w:t>MINEDU reportó la Estrategia de participación estudiantil “Somos Pares”.</w:t>
      </w:r>
    </w:p>
    <w:p>
      <w:pPr>
        <w:pStyle w:val="BodyText"/>
        <w:spacing w:line="235" w:lineRule="auto"/>
        <w:ind w:right="243"/>
        <w:jc w:val="both"/>
      </w:pPr>
      <w:r>
        <w:rPr/>
        <w:t>MINAM reportó a través del Organismo de Evaluación y Fiscalización Ambiental (OEFA) su participación en el Ranking PAR</w:t>
      </w:r>
      <w:r>
        <w:rPr>
          <w:spacing w:val="-42"/>
        </w:rPr>
        <w:t> </w:t>
      </w:r>
      <w:r>
        <w:rPr/>
        <w:t>2019,</w:t>
      </w:r>
      <w:r>
        <w:rPr>
          <w:spacing w:val="-1"/>
        </w:rPr>
        <w:t> </w:t>
      </w:r>
      <w:r>
        <w:rPr/>
        <w:t>obteniendo el primer lugar en el ranking de entidades públicas.</w:t>
      </w:r>
    </w:p>
    <w:p>
      <w:pPr>
        <w:pStyle w:val="BodyText"/>
        <w:spacing w:line="235" w:lineRule="auto"/>
        <w:ind w:right="251"/>
        <w:jc w:val="both"/>
      </w:pPr>
      <w:r>
        <w:rPr/>
        <w:t>El Servicio Nacional de Certificación Ambiental para la Inversiones Sostenible (SENACE) reportó: Procesos de participación</w:t>
      </w:r>
      <w:r>
        <w:rPr>
          <w:spacing w:val="-42"/>
        </w:rPr>
        <w:t> </w:t>
      </w:r>
      <w:r>
        <w:rPr/>
        <w:t>ciudadana con enfoque de género e interculturalidad efectiva con la población de los ámbitos de los proyectos de inversión.</w:t>
      </w:r>
      <w:r>
        <w:rPr>
          <w:spacing w:val="-42"/>
        </w:rPr>
        <w:t> </w:t>
      </w:r>
      <w:r>
        <w:rPr/>
        <w:t>Gobierno Regional de Cajamarca, desarrolló la “Estrategia territorial con articulación multinivel para la transversalización del</w:t>
      </w:r>
      <w:r>
        <w:rPr>
          <w:spacing w:val="-42"/>
        </w:rPr>
        <w:t> </w:t>
      </w:r>
      <w:r>
        <w:rPr/>
        <w:t>enfoque de género en municipalidades rurales del Perú”.</w:t>
      </w:r>
    </w:p>
    <w:p>
      <w:pPr>
        <w:pStyle w:val="BodyText"/>
        <w:spacing w:line="235" w:lineRule="auto"/>
        <w:ind w:right="241"/>
        <w:jc w:val="both"/>
      </w:pPr>
      <w:r>
        <w:rPr/>
        <w:t>Gobierno Regional de Apurímac, desarrolló el proceso de articulación para la implementación del Plan Regional de Igualdad</w:t>
      </w:r>
      <w:r>
        <w:rPr>
          <w:spacing w:val="-42"/>
        </w:rPr>
        <w:t> </w:t>
      </w:r>
      <w:r>
        <w:rPr/>
        <w:t>de Género</w:t>
      </w:r>
      <w:r>
        <w:rPr>
          <w:spacing w:val="-1"/>
        </w:rPr>
        <w:t> </w:t>
      </w:r>
      <w:r>
        <w:rPr/>
        <w:t>(PRIGA) 2018-2021.</w:t>
      </w:r>
    </w:p>
    <w:p>
      <w:pPr>
        <w:pStyle w:val="BodyText"/>
        <w:spacing w:line="235" w:lineRule="auto"/>
        <w:ind w:right="441"/>
      </w:pPr>
      <w:r>
        <w:rPr/>
        <w:t>Gobierno Regional de Huancavelica, desarrolló el Programa de Empoderamiento de las Mujeres Huancavelicanas.</w:t>
      </w:r>
      <w:r>
        <w:rPr>
          <w:spacing w:val="1"/>
        </w:rPr>
        <w:t> </w:t>
      </w:r>
      <w:r>
        <w:rPr/>
        <w:t>Gobierno Regional de Ucayali, desarrolló el proceso de articulación de MIG regional y local para incorporar el enfoque de</w:t>
      </w:r>
      <w:r>
        <w:rPr>
          <w:spacing w:val="-42"/>
        </w:rPr>
        <w:t> </w:t>
      </w:r>
      <w:r>
        <w:rPr/>
        <w:t>género en la gestión pública.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35" w:lineRule="auto" w:before="0" w:after="0"/>
        <w:ind w:left="688" w:right="114" w:firstLine="0"/>
        <w:jc w:val="both"/>
        <w:rPr>
          <w:sz w:val="16"/>
        </w:rPr>
      </w:pPr>
      <w:r>
        <w:rPr>
          <w:sz w:val="16"/>
        </w:rPr>
        <w:t>Finalmente, respecto de la asignación y ejecución de presupuesto para la igualdad de género: 17 programas presupuestales</w:t>
      </w:r>
      <w:r>
        <w:rPr>
          <w:spacing w:val="-42"/>
          <w:sz w:val="16"/>
        </w:rPr>
        <w:t> </w:t>
      </w:r>
      <w:r>
        <w:rPr>
          <w:sz w:val="16"/>
        </w:rPr>
        <w:t>orientados a la reducción de brechas de género. Se alcanzó un monto de ejecución ascendente a 32 275.8 millones de soles,</w:t>
      </w:r>
      <w:r>
        <w:rPr>
          <w:spacing w:val="-42"/>
          <w:sz w:val="16"/>
        </w:rPr>
        <w:t> </w:t>
      </w:r>
      <w:r>
        <w:rPr>
          <w:sz w:val="16"/>
        </w:rPr>
        <w:t>que representa el 95,2%</w:t>
      </w:r>
      <w:r>
        <w:rPr>
          <w:spacing w:val="-1"/>
          <w:sz w:val="16"/>
        </w:rPr>
        <w:t> </w:t>
      </w:r>
      <w:r>
        <w:rPr>
          <w:sz w:val="16"/>
        </w:rPr>
        <w:t>de ejecución. Respecto de la ejecución presupuestal de los Gobiernos Regionales, se debe</w:t>
      </w:r>
    </w:p>
    <w:p>
      <w:pPr>
        <w:pStyle w:val="BodyText"/>
        <w:spacing w:line="235" w:lineRule="auto"/>
        <w:ind w:right="173"/>
      </w:pPr>
      <w:r>
        <w:rPr/>
        <w:t>destacar que algunos de ellos han asignado presupuesto para atender desigualdades de género o problemáticas que atañen</w:t>
      </w:r>
      <w:r>
        <w:rPr>
          <w:spacing w:val="-42"/>
        </w:rPr>
        <w:t> </w:t>
      </w:r>
      <w:r>
        <w:rPr/>
        <w:t>a mujeres, niñas y adolescentes como la violencia familiar, el embarazo adolescente, entre otros. De la información tomada</w:t>
      </w:r>
      <w:r>
        <w:rPr>
          <w:spacing w:val="1"/>
        </w:rPr>
        <w:t> </w:t>
      </w:r>
      <w:r>
        <w:rPr/>
        <w:t>del MEF se ha podido identificar una ejecución presupuestal regional ascendente a S/ 34 857 232, lo que representa el 0,1%</w:t>
      </w:r>
      <w:r>
        <w:rPr>
          <w:spacing w:val="-42"/>
        </w:rPr>
        <w:t> </w:t>
      </w:r>
      <w:r>
        <w:rPr/>
        <w:t>del presupuesto total de dichas regiones.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182" w:lineRule="exact" w:before="0" w:after="0"/>
        <w:ind w:left="867" w:right="0" w:hanging="180"/>
        <w:jc w:val="left"/>
        <w:rPr>
          <w:sz w:val="16"/>
        </w:rPr>
      </w:pPr>
      <w:r>
        <w:rPr>
          <w:sz w:val="16"/>
        </w:rPr>
        <w:t>OP06:</w:t>
      </w:r>
      <w:r>
        <w:rPr>
          <w:spacing w:val="-1"/>
          <w:sz w:val="16"/>
        </w:rPr>
        <w:t> </w:t>
      </w:r>
      <w:r>
        <w:rPr>
          <w:sz w:val="16"/>
        </w:rPr>
        <w:t>Reducir la incidencia de los patrones socioculturales discriminatorios en la población</w:t>
      </w:r>
    </w:p>
    <w:p>
      <w:pPr>
        <w:pStyle w:val="BodyText"/>
        <w:spacing w:line="235" w:lineRule="auto" w:before="1"/>
        <w:ind w:right="210"/>
      </w:pPr>
      <w:r>
        <w:rPr/>
        <w:t>Las principales actividades que contribuyen al cumplimiento del OP06 giran en torno a la implementación de acciones de los</w:t>
      </w:r>
      <w:r>
        <w:rPr>
          <w:spacing w:val="-42"/>
        </w:rPr>
        <w:t> </w:t>
      </w:r>
      <w:r>
        <w:rPr/>
        <w:t>lineamientos 6.2. “Implementar estrategias de comunicación masiva orientadas a la igualdad de género y no discriminación</w:t>
      </w:r>
      <w:r>
        <w:rPr>
          <w:spacing w:val="1"/>
        </w:rPr>
        <w:t> </w:t>
      </w:r>
      <w:r>
        <w:rPr/>
        <w:t>en la población” y 6.3. “Difundir conocimiento sobre la influencia de los patrones socioculturales discriminatorios que</w:t>
      </w:r>
      <w:r>
        <w:rPr>
          <w:spacing w:val="1"/>
        </w:rPr>
        <w:t> </w:t>
      </w:r>
      <w:r>
        <w:rPr/>
        <w:t>sustentan la desigualdad de género y su progresiva transformación en la población”.</w:t>
      </w:r>
    </w:p>
    <w:p>
      <w:pPr>
        <w:pStyle w:val="BodyText"/>
        <w:spacing w:line="235" w:lineRule="auto"/>
        <w:ind w:right="193"/>
      </w:pPr>
      <w:r>
        <w:rPr/>
        <w:t>Respecto al primer lineamiento, al cierre de 2019 se desarrolló la actividad de “Difusión y Sensibilización de la importancia al</w:t>
      </w:r>
      <w:r>
        <w:rPr>
          <w:spacing w:val="-42"/>
        </w:rPr>
        <w:t> </w:t>
      </w:r>
      <w:r>
        <w:rPr/>
        <w:t>derecho a la licencia por maternidad y paternidad” indistintamente de su condición contractual en el MIMP y en los órganos</w:t>
      </w:r>
      <w:r>
        <w:rPr>
          <w:spacing w:val="1"/>
        </w:rPr>
        <w:t> </w:t>
      </w:r>
      <w:r>
        <w:rPr/>
        <w:t>adscritos, a fin de poder ir generando la reducción de la incidencia de patrones discriminatorios entre hombres y mujeres.</w:t>
      </w:r>
    </w:p>
    <w:p>
      <w:pPr>
        <w:pStyle w:val="BodyText"/>
        <w:spacing w:line="235" w:lineRule="auto"/>
        <w:ind w:right="530"/>
      </w:pPr>
      <w:r>
        <w:rPr/>
        <w:t>Asimismo, se programó para el año 2020 campañas contra los estereotipos de género para el público externo por redes</w:t>
      </w:r>
      <w:r>
        <w:rPr>
          <w:spacing w:val="-42"/>
        </w:rPr>
        <w:t> </w:t>
      </w:r>
      <w:r>
        <w:rPr/>
        <w:t>sociales que buscan enfrentar las causas estructurales de la violencia contra la mujer.</w:t>
      </w:r>
    </w:p>
    <w:p>
      <w:pPr>
        <w:pStyle w:val="BodyText"/>
        <w:spacing w:line="235" w:lineRule="auto"/>
        <w:ind w:right="103"/>
      </w:pPr>
      <w:r>
        <w:rPr/>
        <w:t>Por otro lado, en el marco de la implementación del segundo lineamiento, se ejecutó el servicio</w:t>
      </w:r>
      <w:r>
        <w:rPr>
          <w:spacing w:val="1"/>
        </w:rPr>
        <w:t> </w:t>
      </w:r>
      <w:r>
        <w:rPr/>
        <w:t>“Producción de información</w:t>
      </w:r>
      <w:r>
        <w:rPr>
          <w:spacing w:val="1"/>
        </w:rPr>
        <w:t> </w:t>
      </w:r>
      <w:r>
        <w:rPr/>
        <w:t>estadística sobre relaciones sociales, periódica y accesible – Encuesta Nacional de Relaciones sociales” 2019. La “Encuesta</w:t>
      </w:r>
      <w:r>
        <w:rPr>
          <w:spacing w:val="1"/>
        </w:rPr>
        <w:t> </w:t>
      </w:r>
      <w:r>
        <w:rPr/>
        <w:t>Nacional sobre Relaciones Sociales”, fue una investigación estadística que tuvo por finalidad suministrar información</w:t>
      </w:r>
      <w:r>
        <w:rPr>
          <w:spacing w:val="1"/>
        </w:rPr>
        <w:t> </w:t>
      </w:r>
      <w:r>
        <w:rPr/>
        <w:t>estadística para obtener indicadores de resultados del Programa Presupuestal: “Lucha Contra la Violencia Familiar”; y de esta</w:t>
      </w:r>
      <w:r>
        <w:rPr>
          <w:spacing w:val="-42"/>
        </w:rPr>
        <w:t> </w:t>
      </w:r>
      <w:r>
        <w:rPr/>
        <w:t>manera, contribuir al diseño y orientación de políticas públicas para la reducción de la violencia familiar en mujeres, niñas,</w:t>
      </w:r>
      <w:r>
        <w:rPr>
          <w:spacing w:val="1"/>
        </w:rPr>
        <w:t> </w:t>
      </w:r>
      <w:r>
        <w:rPr/>
        <w:t>niños y adolescentes, así como el tratamiento de patrones socioculturales que generan violencia de género.</w:t>
      </w:r>
    </w:p>
    <w:p>
      <w:pPr>
        <w:pStyle w:val="BodyText"/>
        <w:spacing w:line="235" w:lineRule="auto"/>
        <w:ind w:right="184"/>
      </w:pPr>
      <w:r>
        <w:rPr/>
        <w:t>La</w:t>
      </w:r>
      <w:r>
        <w:rPr>
          <w:spacing w:val="-1"/>
        </w:rPr>
        <w:t> </w:t>
      </w:r>
      <w:r>
        <w:rPr/>
        <w:t>obtención de la indicada información en la ENARES</w:t>
      </w:r>
      <w:r>
        <w:rPr>
          <w:spacing w:val="1"/>
        </w:rPr>
        <w:t> </w:t>
      </w:r>
      <w:r>
        <w:rPr/>
        <w:t>2019, se realizó en las instituciones educativas del nivel básico</w:t>
      </w:r>
      <w:r>
        <w:rPr>
          <w:spacing w:val="1"/>
        </w:rPr>
        <w:t> </w:t>
      </w:r>
      <w:r>
        <w:rPr/>
        <w:t>regular (primaria y secundaria) y en las viviendas particulares. Para el estudio, se emplearon cuatro tipos de cuestionarios</w:t>
      </w:r>
      <w:r>
        <w:rPr>
          <w:spacing w:val="1"/>
        </w:rPr>
        <w:t> </w:t>
      </w:r>
      <w:r>
        <w:rPr/>
        <w:t>con preguntas estandarizadas y mediante el uso de dispositivos móviles de captura, lo que facilitó realizar el procesamiento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línea,</w:t>
      </w:r>
      <w:r>
        <w:rPr>
          <w:spacing w:val="-1"/>
        </w:rPr>
        <w:t> </w:t>
      </w:r>
      <w:r>
        <w:rPr/>
        <w:t>disminuyendo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tiempos</w:t>
      </w:r>
      <w:r>
        <w:rPr>
          <w:spacing w:val="-1"/>
        </w:rPr>
        <w:t> </w:t>
      </w:r>
      <w:r>
        <w:rPr/>
        <w:t>y movimiento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asegurando</w:t>
      </w:r>
      <w:r>
        <w:rPr>
          <w:spacing w:val="-1"/>
        </w:rPr>
        <w:t> </w:t>
      </w:r>
      <w:r>
        <w:rPr/>
        <w:t>mejor</w:t>
      </w:r>
      <w:r>
        <w:rPr>
          <w:spacing w:val="-1"/>
        </w:rPr>
        <w:t> </w:t>
      </w:r>
      <w:r>
        <w:rPr/>
        <w:t>calidad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</w:p>
    <w:p>
      <w:pPr>
        <w:spacing w:after="0" w:line="235" w:lineRule="auto"/>
        <w:sectPr>
          <w:pgSz w:w="11910" w:h="16840"/>
          <w:pgMar w:header="808" w:footer="0" w:top="1620" w:bottom="280" w:left="1080" w:right="1080"/>
        </w:sectPr>
      </w:pPr>
    </w:p>
    <w:p>
      <w:pPr>
        <w:pStyle w:val="BodyText"/>
        <w:spacing w:before="64"/>
      </w:pPr>
      <w:r>
        <w:rPr/>
        <w:t>obtenidos. El proceso de implementación se encontró a cargo del INEI, quien trabajó coordinadamente con el MIMP.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2"/>
        <w:spacing w:before="95"/>
        <w:ind w:left="108"/>
      </w:pPr>
      <w:r>
        <w:rPr/>
        <w:t>III.- Perspectivas de la Politica Nacional</w:t>
      </w:r>
    </w:p>
    <w:p>
      <w:pPr>
        <w:pStyle w:val="BodyText"/>
        <w:ind w:left="0"/>
        <w:rPr>
          <w:rFonts w:ascii="Arial"/>
          <w:b/>
          <w:sz w:val="14"/>
        </w:rPr>
      </w:pPr>
    </w:p>
    <w:p>
      <w:pPr>
        <w:pStyle w:val="BodyText"/>
        <w:spacing w:line="235" w:lineRule="auto" w:before="98"/>
        <w:ind w:left="661" w:right="173"/>
      </w:pPr>
      <w:r>
        <w:rPr/>
        <w:t>El Plan Estratégico Multisectorial de Igualdad de Género (PEMIG), fue aprobado con Decreto Supremo N°002-2020-MIMP, el</w:t>
      </w:r>
      <w:r>
        <w:rPr>
          <w:spacing w:val="-42"/>
        </w:rPr>
        <w:t> </w:t>
      </w:r>
      <w:r>
        <w:rPr/>
        <w:t>7 de marzo 2020, estableciendo indicadores y metas anualizadas por cada servicio, y su alineamiento a los instrumentos de</w:t>
      </w:r>
      <w:r>
        <w:rPr>
          <w:spacing w:val="1"/>
        </w:rPr>
        <w:t> </w:t>
      </w:r>
      <w:r>
        <w:rPr/>
        <w:t>gestión sectoriales e institucionales (PESEM, PEI y POI) por parte de las entidades responsables de su provisión, en el</w:t>
      </w:r>
      <w:r>
        <w:rPr>
          <w:spacing w:val="1"/>
        </w:rPr>
        <w:t> </w:t>
      </w:r>
      <w:r>
        <w:rPr/>
        <w:t>ámbito nacional, regional y local.</w:t>
      </w:r>
    </w:p>
    <w:p>
      <w:pPr>
        <w:pStyle w:val="BodyText"/>
        <w:spacing w:line="235" w:lineRule="auto"/>
        <w:ind w:left="661" w:right="165"/>
      </w:pPr>
      <w:r>
        <w:rPr/>
        <w:t>En ese marco, y para garantizar la implementación de la PNIG, una labor esencial la constituye la elaboración de los</w:t>
      </w:r>
      <w:r>
        <w:rPr>
          <w:spacing w:val="1"/>
        </w:rPr>
        <w:t> </w:t>
      </w:r>
      <w:r>
        <w:rPr/>
        <w:t>protocolos de los servicios considerados en la misma. Durante el 2020, el MIMP se encuentra en el proceso de elaboración</w:t>
      </w:r>
      <w:r>
        <w:rPr>
          <w:spacing w:val="1"/>
        </w:rPr>
        <w:t> </w:t>
      </w:r>
      <w:r>
        <w:rPr/>
        <w:t>de protocolos de 15 servicios que se han priorizado, cuya responsabilidad recae en 12 entidades públicas. Para ello el MIMP,</w:t>
      </w:r>
      <w:r>
        <w:rPr>
          <w:spacing w:val="-42"/>
        </w:rPr>
        <w:t> </w:t>
      </w:r>
      <w:r>
        <w:rPr/>
        <w:t>a través de la Dirección de Políticas de Igualdad de Género y no Discriminación (DGIGND) organizó la Reunión de asistencia</w:t>
      </w:r>
      <w:r>
        <w:rPr>
          <w:spacing w:val="-42"/>
        </w:rPr>
        <w:t> </w:t>
      </w:r>
      <w:r>
        <w:rPr/>
        <w:t>técnica para el proceso de implementación de la PNIG y elaboración de protocolos de servicios, la cual se llevó a cabo el día</w:t>
      </w:r>
      <w:r>
        <w:rPr>
          <w:spacing w:val="1"/>
        </w:rPr>
        <w:t> </w:t>
      </w:r>
      <w:r>
        <w:rPr/>
        <w:t>21 de</w:t>
      </w:r>
      <w:r>
        <w:rPr>
          <w:spacing w:val="-1"/>
        </w:rPr>
        <w:t> </w:t>
      </w:r>
      <w:r>
        <w:rPr/>
        <w:t>julio del 2020.</w:t>
      </w:r>
    </w:p>
    <w:p>
      <w:pPr>
        <w:pStyle w:val="BodyText"/>
        <w:spacing w:line="235" w:lineRule="auto"/>
        <w:ind w:left="661" w:right="149"/>
      </w:pPr>
      <w:r>
        <w:rPr/>
        <w:t>Posteriormente, el 12 de agosto de 2020 se dio inicio al proceso de elaboración de los protocolos piloto de los servicios de la</w:t>
      </w:r>
      <w:r>
        <w:rPr>
          <w:spacing w:val="1"/>
        </w:rPr>
        <w:t> </w:t>
      </w:r>
      <w:r>
        <w:rPr/>
        <w:t>PNIG a cargo de AURORA, de modo tal que permita recoger experiencias y realizar ajustes a la metodología para escalar su</w:t>
      </w:r>
      <w:r>
        <w:rPr>
          <w:spacing w:val="1"/>
        </w:rPr>
        <w:t> </w:t>
      </w:r>
      <w:r>
        <w:rPr/>
        <w:t>elaboración a los 52 servicios de la PNIG. Asimismo, el 9 de setiembre de 2020, los equipos técnicos del MIMP y CEPLAN se</w:t>
      </w:r>
      <w:r>
        <w:rPr>
          <w:spacing w:val="-42"/>
        </w:rPr>
        <w:t> </w:t>
      </w:r>
      <w:r>
        <w:rPr/>
        <w:t>reunieron con los equipos responsables de los 8 servicios: INEI, MINEDU, MINSA, PRODUCE, MIMP (DGTEG) y MTPE. De</w:t>
      </w:r>
      <w:r>
        <w:rPr>
          <w:spacing w:val="1"/>
        </w:rPr>
        <w:t> </w:t>
      </w:r>
      <w:r>
        <w:rPr/>
        <w:t>este primer grupo, se vienen sosteniendo reuniones individualizadas de modo que permita garantizar la elaboración del</w:t>
      </w:r>
      <w:r>
        <w:rPr>
          <w:spacing w:val="1"/>
        </w:rPr>
        <w:t> </w:t>
      </w:r>
      <w:r>
        <w:rPr/>
        <w:t>protocolo, así como también la incorporación del enfoque de género e interseccional en los mismos.</w:t>
      </w:r>
    </w:p>
    <w:p>
      <w:pPr>
        <w:pStyle w:val="BodyText"/>
        <w:spacing w:line="235" w:lineRule="auto"/>
        <w:ind w:left="661" w:right="132"/>
      </w:pPr>
      <w:r>
        <w:rPr/>
        <w:t>Finalmente, el 19 de octubre de 2020 se realizó la reunión con las entidades que estaban pendientes de recibir los</w:t>
      </w:r>
      <w:r>
        <w:rPr>
          <w:spacing w:val="1"/>
        </w:rPr>
        <w:t> </w:t>
      </w:r>
      <w:r>
        <w:rPr/>
        <w:t>lineamientos para la elaboración de protocolos, las cuales son: SERVIR, JNE, MINCETUR, MINAGRI, MINJUSDH y PJ. Cabe</w:t>
      </w:r>
      <w:r>
        <w:rPr>
          <w:spacing w:val="-42"/>
        </w:rPr>
        <w:t> </w:t>
      </w:r>
      <w:r>
        <w:rPr/>
        <w:t>señalar que entre el 28 y 30 de octubre se sostendrán las primeras reuniones individualizadas con cada una de las entidades,</w:t>
      </w:r>
      <w:r>
        <w:rPr>
          <w:spacing w:val="-42"/>
        </w:rPr>
        <w:t> </w:t>
      </w:r>
      <w:r>
        <w:rPr/>
        <w:t>para alcanzar mayores precisiones sobre la metodología de trabajo y sobre la incorporación del enfoque de género e</w:t>
      </w:r>
      <w:r>
        <w:rPr>
          <w:spacing w:val="1"/>
        </w:rPr>
        <w:t> </w:t>
      </w:r>
      <w:r>
        <w:rPr/>
        <w:t>interseccional.</w:t>
      </w:r>
    </w:p>
    <w:p>
      <w:pPr>
        <w:pStyle w:val="BodyText"/>
        <w:spacing w:line="235" w:lineRule="auto"/>
        <w:ind w:left="661" w:right="237"/>
      </w:pPr>
      <w:r>
        <w:rPr/>
        <w:t>Considerando lo expuesto, la perspectiva que se tiene desde el MIMP respecto del PEMIG es que durante el 2021 se</w:t>
      </w:r>
      <w:r>
        <w:rPr>
          <w:spacing w:val="1"/>
        </w:rPr>
        <w:t> </w:t>
      </w:r>
      <w:r>
        <w:rPr/>
        <w:t>elaboren protocolos de 19 servicios adicionales, que permitan mejorar la provisión de estos y, de ese modo, contribuir con el</w:t>
      </w:r>
      <w:r>
        <w:rPr>
          <w:spacing w:val="-42"/>
        </w:rPr>
        <w:t> </w:t>
      </w:r>
      <w:r>
        <w:rPr/>
        <w:t>cumplimiento de los objetivos prioritarios de la PNIG. Asimismo, con el fin de garantizar el cumplimiento de los objetivos</w:t>
      </w:r>
      <w:r>
        <w:rPr>
          <w:spacing w:val="1"/>
        </w:rPr>
        <w:t> </w:t>
      </w:r>
      <w:r>
        <w:rPr/>
        <w:t>prioritarios de la PNIG, durante el 2020 se inició el proceso de gestión para la creación de la Comisión de Alto Nivel para la</w:t>
      </w:r>
      <w:r>
        <w:rPr>
          <w:spacing w:val="1"/>
        </w:rPr>
        <w:t> </w:t>
      </w:r>
      <w:r>
        <w:rPr/>
        <w:t>Igualdad de Género (CONAIG), que se erigirá como el mecanismo de carácter Multisectorial Permanente de la PNIG. Se</w:t>
      </w:r>
      <w:r>
        <w:rPr>
          <w:spacing w:val="1"/>
        </w:rPr>
        <w:t> </w:t>
      </w:r>
      <w:r>
        <w:rPr/>
        <w:t>estima que a fines del 2020</w:t>
      </w:r>
      <w:r>
        <w:rPr>
          <w:spacing w:val="-1"/>
        </w:rPr>
        <w:t> </w:t>
      </w:r>
      <w:r>
        <w:rPr/>
        <w:t>se apruebe, mediante Decreto Supremo, la creación de dicha instancia multisectorial.</w:t>
      </w:r>
    </w:p>
    <w:sectPr>
      <w:pgSz w:w="11910" w:h="16840"/>
      <w:pgMar w:header="808" w:footer="0" w:top="16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809926</wp:posOffset>
          </wp:positionH>
          <wp:positionV relativeFrom="page">
            <wp:posOffset>513229</wp:posOffset>
          </wp:positionV>
          <wp:extent cx="2828553" cy="32699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8553" cy="326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1.709015pt;margin-top:41.879765pt;width:59.15pt;height:40.3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line="223" w:lineRule="exact" w:before="0"/>
                  <w:ind w:left="0" w:right="135" w:firstLine="0"/>
                  <w:jc w:val="right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>Fecha</w:t>
                </w:r>
                <w:r>
                  <w:rPr>
                    <w:rFonts w:ascii="Calibri Light"/>
                    <w:spacing w:val="-1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:</w:t>
                </w:r>
              </w:p>
              <w:p>
                <w:pPr>
                  <w:spacing w:line="244" w:lineRule="exact" w:before="0"/>
                  <w:ind w:left="0" w:right="85" w:firstLine="0"/>
                  <w:jc w:val="right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>10/30/2020</w:t>
                </w:r>
              </w:p>
              <w:p>
                <w:pPr>
                  <w:spacing w:before="78"/>
                  <w:ind w:left="0" w:right="78" w:firstLine="0"/>
                  <w:jc w:val="right"/>
                  <w:rPr>
                    <w:rFonts w:ascii="Calibri Light" w:hAnsi="Calibri Light"/>
                    <w:sz w:val="20"/>
                  </w:rPr>
                </w:pPr>
                <w:r>
                  <w:rPr>
                    <w:rFonts w:ascii="Calibri Light" w:hAnsi="Calibri Light"/>
                    <w:sz w:val="20"/>
                  </w:rPr>
                  <w:t>Página</w:t>
                </w:r>
                <w:r>
                  <w:rPr>
                    <w:rFonts w:ascii="Calibri Light" w:hAnsi="Calibri Light"/>
                    <w:spacing w:val="27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 Light" w:hAnsi="Calibri Ligh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 Light" w:hAnsi="Calibri Light"/>
                    <w:spacing w:val="-10"/>
                    <w:sz w:val="20"/>
                  </w:rPr>
                  <w:t> </w:t>
                </w:r>
                <w:r>
                  <w:rPr>
                    <w:rFonts w:ascii="Calibri Light" w:hAnsi="Calibri Light"/>
                    <w:sz w:val="20"/>
                  </w:rPr>
                  <w:t>de</w:t>
                </w:r>
                <w:r>
                  <w:rPr>
                    <w:rFonts w:ascii="Calibri Light" w:hAnsi="Calibri Light"/>
                    <w:spacing w:val="-9"/>
                    <w:sz w:val="20"/>
                  </w:rPr>
                  <w:t> </w:t>
                </w:r>
                <w:r>
                  <w:rPr>
                    <w:rFonts w:ascii="Calibri Light" w:hAnsi="Calibri Light"/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o"/>
      <w:lvlJc w:val="left"/>
      <w:pPr>
        <w:ind w:left="688" w:hanging="134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6" w:hanging="1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3" w:hanging="1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1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6" w:hanging="1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2" w:hanging="1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9" w:hanging="1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1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2" w:hanging="13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88" w:hanging="98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6" w:hanging="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3" w:hanging="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6" w:hanging="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2" w:hanging="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9" w:hanging="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5" w:hanging="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2" w:hanging="9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7" w:hanging="179"/>
        <w:jc w:val="left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8" w:hanging="1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7" w:hanging="1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5" w:hanging="1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4" w:hanging="1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2" w:hanging="1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1" w:hanging="1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9" w:hanging="1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8" w:hanging="1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61" w:hanging="101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8" w:hanging="1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7" w:hanging="1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5" w:hanging="1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1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2" w:hanging="1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1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9" w:hanging="1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8" w:hanging="101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688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78"/>
      <w:jc w:val="right"/>
      <w:outlineLvl w:val="1"/>
    </w:pPr>
    <w:rPr>
      <w:rFonts w:ascii="Calibri Light" w:hAnsi="Calibri Light" w:eastAsia="Calibri Light" w:cs="Calibri Light"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8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rptReporteAnualCumplimiento</dc:title>
  <dcterms:created xsi:type="dcterms:W3CDTF">2022-11-15T18:00:07Z</dcterms:created>
  <dcterms:modified xsi:type="dcterms:W3CDTF">2022-11-15T18:00:07Z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2022-11-15T00:00:00Z</vt:filetime>
  </property>
</Properties>
</file>