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8"/>
        </w:rPr>
      </w:pPr>
    </w:p>
    <w:p>
      <w:pPr>
        <w:pStyle w:val="BodyText"/>
        <w:ind w:left="200" w:right="-58"/>
        <w:rPr>
          <w:rFonts w:ascii="Times New Roman"/>
          <w:sz w:val="20"/>
        </w:rPr>
      </w:pPr>
      <w:r>
        <w:rPr>
          <w:rFonts w:ascii="Times New Roman"/>
          <w:sz w:val="20"/>
        </w:rPr>
        <w:drawing>
          <wp:inline distT="0" distB="0" distL="0" distR="0">
            <wp:extent cx="960119" cy="480060"/>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960119" cy="480060"/>
                    </a:xfrm>
                    <a:prstGeom prst="rect">
                      <a:avLst/>
                    </a:prstGeom>
                  </pic:spPr>
                </pic:pic>
              </a:graphicData>
            </a:graphic>
          </wp:inline>
        </w:drawing>
      </w:r>
      <w:r>
        <w:rPr>
          <w:rFonts w:ascii="Times New Roman"/>
          <w:sz w:val="20"/>
        </w:rPr>
      </w:r>
    </w:p>
    <w:p>
      <w:pPr>
        <w:spacing w:line="208" w:lineRule="auto" w:before="32"/>
        <w:ind w:left="100" w:right="0" w:firstLine="0"/>
        <w:jc w:val="left"/>
        <w:rPr>
          <w:sz w:val="10"/>
        </w:rPr>
      </w:pPr>
      <w:r>
        <w:rPr>
          <w:sz w:val="10"/>
        </w:rPr>
        <w:t>Firmado</w:t>
      </w:r>
      <w:r>
        <w:rPr>
          <w:spacing w:val="-7"/>
          <w:sz w:val="10"/>
        </w:rPr>
        <w:t> </w:t>
      </w:r>
      <w:r>
        <w:rPr>
          <w:sz w:val="10"/>
        </w:rPr>
        <w:t>digitalmente</w:t>
      </w:r>
      <w:r>
        <w:rPr>
          <w:spacing w:val="-7"/>
          <w:sz w:val="10"/>
        </w:rPr>
        <w:t> </w:t>
      </w:r>
      <w:r>
        <w:rPr>
          <w:sz w:val="10"/>
        </w:rPr>
        <w:t>por</w:t>
      </w:r>
      <w:r>
        <w:rPr>
          <w:spacing w:val="-7"/>
          <w:sz w:val="10"/>
        </w:rPr>
        <w:t> </w:t>
      </w:r>
      <w:r>
        <w:rPr>
          <w:sz w:val="10"/>
        </w:rPr>
        <w:t>ESPINO</w:t>
      </w:r>
      <w:r>
        <w:rPr>
          <w:spacing w:val="40"/>
          <w:sz w:val="10"/>
        </w:rPr>
        <w:t> </w:t>
      </w:r>
      <w:r>
        <w:rPr>
          <w:sz w:val="10"/>
        </w:rPr>
        <w:t>COBEÑA Carlo Johan FAU</w:t>
      </w:r>
      <w:r>
        <w:rPr>
          <w:spacing w:val="40"/>
          <w:sz w:val="10"/>
        </w:rPr>
        <w:t> </w:t>
      </w:r>
      <w:r>
        <w:rPr>
          <w:sz w:val="10"/>
        </w:rPr>
        <w:t>20336951527</w:t>
      </w:r>
      <w:r>
        <w:rPr>
          <w:spacing w:val="-7"/>
          <w:sz w:val="10"/>
        </w:rPr>
        <w:t> </w:t>
      </w:r>
      <w:r>
        <w:rPr>
          <w:sz w:val="10"/>
        </w:rPr>
        <w:t>soft</w:t>
      </w:r>
    </w:p>
    <w:p>
      <w:pPr>
        <w:spacing w:line="95" w:lineRule="exact" w:before="0"/>
        <w:ind w:left="100" w:right="0" w:firstLine="0"/>
        <w:jc w:val="left"/>
        <w:rPr>
          <w:sz w:val="10"/>
        </w:rPr>
      </w:pPr>
      <w:r>
        <w:rPr>
          <w:sz w:val="10"/>
        </w:rPr>
        <w:t>Motivo: Doy V° </w:t>
      </w:r>
      <w:r>
        <w:rPr>
          <w:spacing w:val="-5"/>
          <w:sz w:val="10"/>
        </w:rPr>
        <w:t>B°</w:t>
      </w:r>
    </w:p>
    <w:p>
      <w:pPr>
        <w:spacing w:line="107" w:lineRule="exact" w:before="0"/>
        <w:ind w:left="100" w:right="0" w:firstLine="0"/>
        <w:jc w:val="left"/>
        <w:rPr>
          <w:sz w:val="10"/>
        </w:rPr>
      </w:pPr>
      <w:r>
        <w:rPr>
          <w:sz w:val="10"/>
        </w:rPr>
        <w:t>Fecha: 15.06.2023 18:33:13 -</w:t>
      </w:r>
      <w:r>
        <w:rPr>
          <w:spacing w:val="-2"/>
          <w:sz w:val="10"/>
        </w:rPr>
        <w:t>05:00</w:t>
      </w:r>
    </w:p>
    <w:p>
      <w:pPr>
        <w:pStyle w:val="BodyText"/>
        <w:rPr>
          <w:sz w:val="20"/>
        </w:rPr>
      </w:pPr>
    </w:p>
    <w:p>
      <w:pPr>
        <w:pStyle w:val="BodyText"/>
        <w:spacing w:before="11"/>
        <w:rPr>
          <w:sz w:val="16"/>
        </w:rPr>
      </w:pPr>
      <w:r>
        <w:rPr/>
        <w:drawing>
          <wp:anchor distT="0" distB="0" distL="0" distR="0" allowOverlap="1" layoutInCell="1" locked="0" behindDoc="1" simplePos="0" relativeHeight="487587840">
            <wp:simplePos x="0" y="0"/>
            <wp:positionH relativeFrom="page">
              <wp:posOffset>88900</wp:posOffset>
            </wp:positionH>
            <wp:positionV relativeFrom="paragraph">
              <wp:posOffset>139206</wp:posOffset>
            </wp:positionV>
            <wp:extent cx="960119" cy="480060"/>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960119" cy="480060"/>
                    </a:xfrm>
                    <a:prstGeom prst="rect">
                      <a:avLst/>
                    </a:prstGeom>
                  </pic:spPr>
                </pic:pic>
              </a:graphicData>
            </a:graphic>
          </wp:anchor>
        </w:drawing>
      </w:r>
    </w:p>
    <w:p>
      <w:pPr>
        <w:spacing w:line="208" w:lineRule="auto" w:before="32"/>
        <w:ind w:left="40" w:right="370" w:firstLine="0"/>
        <w:jc w:val="left"/>
        <w:rPr>
          <w:sz w:val="10"/>
        </w:rPr>
      </w:pPr>
      <w:r>
        <w:rPr>
          <w:sz w:val="10"/>
        </w:rPr>
        <w:t>Firmado digitalmente por</w:t>
      </w:r>
      <w:r>
        <w:rPr>
          <w:spacing w:val="40"/>
          <w:sz w:val="10"/>
        </w:rPr>
        <w:t> </w:t>
      </w:r>
      <w:r>
        <w:rPr>
          <w:sz w:val="10"/>
        </w:rPr>
        <w:t>SIFUENTES</w:t>
      </w:r>
      <w:r>
        <w:rPr>
          <w:spacing w:val="-7"/>
          <w:sz w:val="10"/>
        </w:rPr>
        <w:t> </w:t>
      </w:r>
      <w:r>
        <w:rPr>
          <w:sz w:val="10"/>
        </w:rPr>
        <w:t>MASCCO</w:t>
      </w:r>
      <w:r>
        <w:rPr>
          <w:spacing w:val="-7"/>
          <w:sz w:val="10"/>
        </w:rPr>
        <w:t> </w:t>
      </w:r>
      <w:r>
        <w:rPr>
          <w:sz w:val="10"/>
        </w:rPr>
        <w:t>Irene</w:t>
      </w:r>
    </w:p>
    <w:p>
      <w:pPr>
        <w:spacing w:line="208" w:lineRule="auto" w:before="0"/>
        <w:ind w:left="40" w:right="0" w:firstLine="0"/>
        <w:jc w:val="left"/>
        <w:rPr>
          <w:sz w:val="10"/>
        </w:rPr>
      </w:pPr>
      <w:r>
        <w:rPr>
          <w:sz w:val="10"/>
        </w:rPr>
        <w:t>Carolina</w:t>
      </w:r>
      <w:r>
        <w:rPr>
          <w:spacing w:val="-7"/>
          <w:sz w:val="10"/>
        </w:rPr>
        <w:t> </w:t>
      </w:r>
      <w:r>
        <w:rPr>
          <w:sz w:val="10"/>
        </w:rPr>
        <w:t>FAU</w:t>
      </w:r>
      <w:r>
        <w:rPr>
          <w:spacing w:val="-7"/>
          <w:sz w:val="10"/>
        </w:rPr>
        <w:t> </w:t>
      </w:r>
      <w:r>
        <w:rPr>
          <w:sz w:val="10"/>
        </w:rPr>
        <w:t>20336951527</w:t>
      </w:r>
      <w:r>
        <w:rPr>
          <w:spacing w:val="-7"/>
          <w:sz w:val="10"/>
        </w:rPr>
        <w:t> </w:t>
      </w:r>
      <w:r>
        <w:rPr>
          <w:sz w:val="10"/>
        </w:rPr>
        <w:t>soft</w:t>
      </w:r>
      <w:r>
        <w:rPr>
          <w:spacing w:val="40"/>
          <w:sz w:val="10"/>
        </w:rPr>
        <w:t> </w:t>
      </w:r>
      <w:r>
        <w:rPr>
          <w:sz w:val="10"/>
        </w:rPr>
        <w:t>Motivo: Doy V° B°</w:t>
      </w:r>
    </w:p>
    <w:p>
      <w:pPr>
        <w:spacing w:line="103" w:lineRule="exact" w:before="0"/>
        <w:ind w:left="40" w:right="0" w:firstLine="0"/>
        <w:jc w:val="left"/>
        <w:rPr>
          <w:sz w:val="10"/>
        </w:rPr>
      </w:pPr>
      <w:r>
        <w:rPr>
          <w:sz w:val="10"/>
        </w:rPr>
        <w:t>Fecha: 14.06.2023 17:12:41 -</w:t>
      </w:r>
      <w:r>
        <w:rPr>
          <w:spacing w:val="-2"/>
          <w:sz w:val="10"/>
        </w:rPr>
        <w:t>05:00</w:t>
      </w:r>
    </w:p>
    <w:p>
      <w:pPr>
        <w:pStyle w:val="BodyText"/>
        <w:rPr>
          <w:sz w:val="20"/>
        </w:rPr>
      </w:pPr>
    </w:p>
    <w:p>
      <w:pPr>
        <w:pStyle w:val="BodyText"/>
        <w:rPr>
          <w:sz w:val="20"/>
        </w:rPr>
      </w:pPr>
    </w:p>
    <w:p>
      <w:pPr>
        <w:pStyle w:val="BodyText"/>
        <w:rPr>
          <w:sz w:val="20"/>
        </w:rPr>
      </w:pPr>
    </w:p>
    <w:p>
      <w:pPr>
        <w:pStyle w:val="BodyText"/>
        <w:spacing w:before="9"/>
        <w:rPr>
          <w:sz w:val="13"/>
        </w:rPr>
      </w:pPr>
    </w:p>
    <w:p>
      <w:pPr>
        <w:pStyle w:val="BodyText"/>
        <w:ind w:left="220" w:right="-87"/>
        <w:rPr>
          <w:sz w:val="20"/>
        </w:rPr>
      </w:pPr>
      <w:r>
        <w:rPr>
          <w:sz w:val="20"/>
        </w:rPr>
        <w:drawing>
          <wp:inline distT="0" distB="0" distL="0" distR="0">
            <wp:extent cx="960120" cy="480059"/>
            <wp:effectExtent l="0" t="0" r="0" b="0"/>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960120" cy="480059"/>
                    </a:xfrm>
                    <a:prstGeom prst="rect">
                      <a:avLst/>
                    </a:prstGeom>
                  </pic:spPr>
                </pic:pic>
              </a:graphicData>
            </a:graphic>
          </wp:inline>
        </w:drawing>
      </w:r>
      <w:r>
        <w:rPr>
          <w:sz w:val="20"/>
        </w:rPr>
      </w:r>
    </w:p>
    <w:p>
      <w:pPr>
        <w:spacing w:line="208" w:lineRule="auto" w:before="32"/>
        <w:ind w:left="120" w:right="0" w:firstLine="0"/>
        <w:jc w:val="left"/>
        <w:rPr>
          <w:sz w:val="10"/>
        </w:rPr>
      </w:pPr>
      <w:r>
        <w:rPr>
          <w:sz w:val="10"/>
        </w:rPr>
        <w:t>Firmado digitalmente por</w:t>
      </w:r>
      <w:r>
        <w:rPr>
          <w:spacing w:val="40"/>
          <w:sz w:val="10"/>
        </w:rPr>
        <w:t> </w:t>
      </w:r>
      <w:r>
        <w:rPr>
          <w:sz w:val="10"/>
        </w:rPr>
        <w:t>QUINTEROS</w:t>
      </w:r>
      <w:r>
        <w:rPr>
          <w:spacing w:val="-7"/>
          <w:sz w:val="10"/>
        </w:rPr>
        <w:t> </w:t>
      </w:r>
      <w:r>
        <w:rPr>
          <w:sz w:val="10"/>
        </w:rPr>
        <w:t>CARLOS</w:t>
      </w:r>
      <w:r>
        <w:rPr>
          <w:spacing w:val="-7"/>
          <w:sz w:val="10"/>
        </w:rPr>
        <w:t> </w:t>
      </w:r>
      <w:r>
        <w:rPr>
          <w:sz w:val="10"/>
        </w:rPr>
        <w:t>Silvia</w:t>
      </w:r>
      <w:r>
        <w:rPr>
          <w:spacing w:val="-7"/>
          <w:sz w:val="10"/>
        </w:rPr>
        <w:t> </w:t>
      </w:r>
      <w:r>
        <w:rPr>
          <w:sz w:val="10"/>
        </w:rPr>
        <w:t>Elvira</w:t>
      </w:r>
      <w:r>
        <w:rPr>
          <w:spacing w:val="40"/>
          <w:sz w:val="10"/>
        </w:rPr>
        <w:t> </w:t>
      </w:r>
      <w:r>
        <w:rPr>
          <w:sz w:val="10"/>
        </w:rPr>
        <w:t>FAU 20336951527 soft</w:t>
      </w:r>
    </w:p>
    <w:p>
      <w:pPr>
        <w:spacing w:line="95" w:lineRule="exact" w:before="0"/>
        <w:ind w:left="120" w:right="0" w:firstLine="0"/>
        <w:jc w:val="left"/>
        <w:rPr>
          <w:sz w:val="10"/>
        </w:rPr>
      </w:pPr>
      <w:r>
        <w:rPr>
          <w:sz w:val="10"/>
        </w:rPr>
        <w:t>Motivo: Doy V° </w:t>
      </w:r>
      <w:r>
        <w:rPr>
          <w:spacing w:val="-5"/>
          <w:sz w:val="10"/>
        </w:rPr>
        <w:t>B°</w:t>
      </w:r>
    </w:p>
    <w:p>
      <w:pPr>
        <w:spacing w:line="107" w:lineRule="exact" w:before="0"/>
        <w:ind w:left="120" w:right="0" w:firstLine="0"/>
        <w:jc w:val="left"/>
        <w:rPr>
          <w:sz w:val="10"/>
        </w:rPr>
      </w:pPr>
      <w:r>
        <w:rPr>
          <w:sz w:val="10"/>
        </w:rPr>
        <w:t>Fecha: 14.06.2023 16:00:18 -</w:t>
      </w:r>
      <w:r>
        <w:rPr>
          <w:spacing w:val="-2"/>
          <w:sz w:val="10"/>
        </w:rPr>
        <w:t>05:00</w:t>
      </w:r>
    </w:p>
    <w:p>
      <w:pPr>
        <w:pStyle w:val="Title"/>
      </w:pPr>
      <w:r>
        <w:rPr>
          <w:b w:val="0"/>
        </w:rPr>
        <w:br w:type="column"/>
      </w:r>
      <w:r>
        <w:rPr>
          <w:color w:val="1C6093"/>
          <w:w w:val="80"/>
        </w:rPr>
        <w:t>Política</w:t>
      </w:r>
      <w:r>
        <w:rPr>
          <w:color w:val="1C6093"/>
          <w:spacing w:val="-2"/>
        </w:rPr>
        <w:t> </w:t>
      </w:r>
      <w:r>
        <w:rPr>
          <w:color w:val="1C6093"/>
          <w:w w:val="80"/>
        </w:rPr>
        <w:t>Nacional</w:t>
      </w:r>
      <w:r>
        <w:rPr>
          <w:color w:val="1C6093"/>
        </w:rPr>
        <w:t> </w:t>
      </w:r>
      <w:r>
        <w:rPr>
          <w:color w:val="1C6093"/>
          <w:w w:val="80"/>
        </w:rPr>
        <w:t>de</w:t>
      </w:r>
      <w:r>
        <w:rPr>
          <w:color w:val="1C6093"/>
          <w:spacing w:val="-4"/>
        </w:rPr>
        <w:t> </w:t>
      </w:r>
      <w:r>
        <w:rPr>
          <w:color w:val="1C6093"/>
          <w:w w:val="80"/>
        </w:rPr>
        <w:t>Igualdad</w:t>
      </w:r>
      <w:r>
        <w:rPr>
          <w:color w:val="1C6093"/>
          <w:spacing w:val="-2"/>
        </w:rPr>
        <w:t> </w:t>
      </w:r>
      <w:r>
        <w:rPr>
          <w:color w:val="1C6093"/>
          <w:w w:val="80"/>
        </w:rPr>
        <w:t>de</w:t>
      </w:r>
      <w:r>
        <w:rPr>
          <w:color w:val="1C6093"/>
          <w:spacing w:val="-2"/>
        </w:rPr>
        <w:t> </w:t>
      </w:r>
      <w:r>
        <w:rPr>
          <w:color w:val="1C6093"/>
          <w:w w:val="80"/>
        </w:rPr>
        <w:t>Género</w:t>
      </w:r>
      <w:r>
        <w:rPr>
          <w:color w:val="1C6093"/>
          <w:spacing w:val="3"/>
        </w:rPr>
        <w:t> </w:t>
      </w:r>
      <w:r>
        <w:rPr>
          <w:color w:val="1C6093"/>
          <w:spacing w:val="-2"/>
          <w:w w:val="80"/>
        </w:rPr>
        <w:t>(PNIG)</w:t>
      </w: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2"/>
        <w:rPr>
          <w:rFonts w:ascii="Arial"/>
          <w:b/>
          <w:sz w:val="38"/>
        </w:rPr>
      </w:pPr>
    </w:p>
    <w:p>
      <w:pPr>
        <w:spacing w:before="1"/>
        <w:ind w:left="103" w:right="1115" w:firstLine="0"/>
        <w:jc w:val="both"/>
        <w:rPr>
          <w:sz w:val="16"/>
        </w:rPr>
      </w:pPr>
      <w:r>
        <w:rPr/>
        <mc:AlternateContent>
          <mc:Choice Requires="wps">
            <w:drawing>
              <wp:anchor distT="0" distB="0" distL="0" distR="0" allowOverlap="1" layoutInCell="1" locked="0" behindDoc="0" simplePos="0" relativeHeight="15729152">
                <wp:simplePos x="0" y="0"/>
                <wp:positionH relativeFrom="page">
                  <wp:posOffset>1080820</wp:posOffset>
                </wp:positionH>
                <wp:positionV relativeFrom="paragraph">
                  <wp:posOffset>-67133</wp:posOffset>
                </wp:positionV>
                <wp:extent cx="1829435" cy="762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5.286075pt;width:144.020pt;height:.599980pt;mso-position-horizontal-relative:page;mso-position-vertical-relative:paragraph;z-index:15729152" id="docshape1"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29664">
                <wp:simplePos x="0" y="0"/>
                <wp:positionH relativeFrom="page">
                  <wp:posOffset>1042720</wp:posOffset>
                </wp:positionH>
                <wp:positionV relativeFrom="paragraph">
                  <wp:posOffset>-7784161</wp:posOffset>
                </wp:positionV>
                <wp:extent cx="5476875" cy="759650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5476875" cy="7596505"/>
                        </a:xfrm>
                        <a:prstGeom prst="rect">
                          <a:avLst/>
                        </a:prstGeom>
                      </wps:spPr>
                      <wps:txbx>
                        <w:txbxContent>
                          <w:tbl>
                            <w:tblPr>
                              <w:tblW w:w="0" w:type="auto"/>
                              <w:jc w:val="left"/>
                              <w:tblInd w:w="70"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1692"/>
                              <w:gridCol w:w="6794"/>
                            </w:tblGrid>
                            <w:tr>
                              <w:trPr>
                                <w:trHeight w:val="493" w:hRule="atLeast"/>
                              </w:trPr>
                              <w:tc>
                                <w:tcPr>
                                  <w:tcW w:w="8486" w:type="dxa"/>
                                  <w:gridSpan w:val="2"/>
                                </w:tcPr>
                                <w:p>
                                  <w:pPr>
                                    <w:pStyle w:val="TableParagraph"/>
                                    <w:spacing w:before="119"/>
                                    <w:ind w:left="2932" w:right="2914"/>
                                    <w:jc w:val="center"/>
                                    <w:rPr>
                                      <w:rFonts w:ascii="Arial"/>
                                      <w:b/>
                                      <w:sz w:val="22"/>
                                    </w:rPr>
                                  </w:pPr>
                                  <w:r>
                                    <w:rPr>
                                      <w:rFonts w:ascii="Arial"/>
                                      <w:b/>
                                      <w:color w:val="CC9900"/>
                                      <w:w w:val="80"/>
                                      <w:sz w:val="22"/>
                                    </w:rPr>
                                    <w:t>Reporte</w:t>
                                  </w:r>
                                  <w:r>
                                    <w:rPr>
                                      <w:rFonts w:ascii="Arial"/>
                                      <w:b/>
                                      <w:color w:val="CC9900"/>
                                      <w:spacing w:val="2"/>
                                      <w:sz w:val="22"/>
                                    </w:rPr>
                                    <w:t> </w:t>
                                  </w:r>
                                  <w:r>
                                    <w:rPr>
                                      <w:rFonts w:ascii="Arial"/>
                                      <w:b/>
                                      <w:color w:val="CC9900"/>
                                      <w:w w:val="80"/>
                                      <w:sz w:val="22"/>
                                    </w:rPr>
                                    <w:t>de</w:t>
                                  </w:r>
                                  <w:r>
                                    <w:rPr>
                                      <w:rFonts w:ascii="Arial"/>
                                      <w:b/>
                                      <w:color w:val="CC9900"/>
                                      <w:spacing w:val="3"/>
                                      <w:sz w:val="22"/>
                                    </w:rPr>
                                    <w:t> </w:t>
                                  </w:r>
                                  <w:r>
                                    <w:rPr>
                                      <w:rFonts w:ascii="Arial"/>
                                      <w:b/>
                                      <w:color w:val="CC9900"/>
                                      <w:w w:val="80"/>
                                      <w:sz w:val="22"/>
                                    </w:rPr>
                                    <w:t>cumplimiento</w:t>
                                  </w:r>
                                  <w:r>
                                    <w:rPr>
                                      <w:rFonts w:ascii="Arial"/>
                                      <w:b/>
                                      <w:color w:val="CC9900"/>
                                      <w:spacing w:val="1"/>
                                      <w:sz w:val="22"/>
                                    </w:rPr>
                                    <w:t> </w:t>
                                  </w:r>
                                  <w:r>
                                    <w:rPr>
                                      <w:rFonts w:ascii="Arial"/>
                                      <w:b/>
                                      <w:color w:val="CC9900"/>
                                      <w:spacing w:val="-4"/>
                                      <w:w w:val="80"/>
                                      <w:sz w:val="22"/>
                                    </w:rPr>
                                    <w:t>2022</w:t>
                                  </w:r>
                                </w:p>
                              </w:tc>
                            </w:tr>
                            <w:tr>
                              <w:trPr>
                                <w:trHeight w:val="491" w:hRule="atLeast"/>
                              </w:trPr>
                              <w:tc>
                                <w:tcPr>
                                  <w:tcW w:w="1692" w:type="dxa"/>
                                </w:tcPr>
                                <w:p>
                                  <w:pPr>
                                    <w:pStyle w:val="TableParagraph"/>
                                    <w:spacing w:before="119"/>
                                    <w:ind w:left="65" w:right="94"/>
                                    <w:jc w:val="center"/>
                                    <w:rPr>
                                      <w:rFonts w:ascii="Arial" w:hAnsi="Arial"/>
                                      <w:b/>
                                      <w:sz w:val="22"/>
                                    </w:rPr>
                                  </w:pPr>
                                  <w:r>
                                    <w:rPr>
                                      <w:rFonts w:ascii="Arial" w:hAnsi="Arial"/>
                                      <w:b/>
                                      <w:color w:val="1381AB"/>
                                      <w:w w:val="80"/>
                                      <w:sz w:val="22"/>
                                    </w:rPr>
                                    <w:t>Política</w:t>
                                  </w:r>
                                  <w:r>
                                    <w:rPr>
                                      <w:rFonts w:ascii="Arial" w:hAnsi="Arial"/>
                                      <w:b/>
                                      <w:color w:val="1381AB"/>
                                      <w:spacing w:val="-3"/>
                                      <w:sz w:val="22"/>
                                    </w:rPr>
                                    <w:t> </w:t>
                                  </w:r>
                                  <w:r>
                                    <w:rPr>
                                      <w:rFonts w:ascii="Arial" w:hAnsi="Arial"/>
                                      <w:b/>
                                      <w:color w:val="1381AB"/>
                                      <w:spacing w:val="-2"/>
                                      <w:w w:val="90"/>
                                      <w:sz w:val="22"/>
                                    </w:rPr>
                                    <w:t>nacional</w:t>
                                  </w:r>
                                </w:p>
                              </w:tc>
                              <w:tc>
                                <w:tcPr>
                                  <w:tcW w:w="6794" w:type="dxa"/>
                                </w:tcPr>
                                <w:p>
                                  <w:pPr>
                                    <w:pStyle w:val="TableParagraph"/>
                                    <w:spacing w:before="119"/>
                                    <w:ind w:left="107"/>
                                    <w:rPr>
                                      <w:sz w:val="22"/>
                                    </w:rPr>
                                  </w:pPr>
                                  <w:r>
                                    <w:rPr>
                                      <w:w w:val="80"/>
                                      <w:sz w:val="22"/>
                                    </w:rPr>
                                    <w:t>Política</w:t>
                                  </w:r>
                                  <w:r>
                                    <w:rPr>
                                      <w:spacing w:val="-6"/>
                                      <w:sz w:val="22"/>
                                    </w:rPr>
                                    <w:t> </w:t>
                                  </w:r>
                                  <w:r>
                                    <w:rPr>
                                      <w:w w:val="80"/>
                                      <w:sz w:val="22"/>
                                    </w:rPr>
                                    <w:t>Nacional</w:t>
                                  </w:r>
                                  <w:r>
                                    <w:rPr>
                                      <w:spacing w:val="-4"/>
                                      <w:sz w:val="22"/>
                                    </w:rPr>
                                    <w:t> </w:t>
                                  </w:r>
                                  <w:r>
                                    <w:rPr>
                                      <w:w w:val="80"/>
                                      <w:sz w:val="22"/>
                                    </w:rPr>
                                    <w:t>de</w:t>
                                  </w:r>
                                  <w:r>
                                    <w:rPr>
                                      <w:spacing w:val="-4"/>
                                      <w:sz w:val="22"/>
                                    </w:rPr>
                                    <w:t> </w:t>
                                  </w:r>
                                  <w:r>
                                    <w:rPr>
                                      <w:w w:val="80"/>
                                      <w:sz w:val="22"/>
                                    </w:rPr>
                                    <w:t>Igualdad</w:t>
                                  </w:r>
                                  <w:r>
                                    <w:rPr>
                                      <w:spacing w:val="-6"/>
                                      <w:sz w:val="22"/>
                                    </w:rPr>
                                    <w:t> </w:t>
                                  </w:r>
                                  <w:r>
                                    <w:rPr>
                                      <w:w w:val="80"/>
                                      <w:sz w:val="22"/>
                                    </w:rPr>
                                    <w:t>de</w:t>
                                  </w:r>
                                  <w:r>
                                    <w:rPr>
                                      <w:spacing w:val="-3"/>
                                      <w:sz w:val="22"/>
                                    </w:rPr>
                                    <w:t> </w:t>
                                  </w:r>
                                  <w:r>
                                    <w:rPr>
                                      <w:w w:val="80"/>
                                      <w:sz w:val="22"/>
                                    </w:rPr>
                                    <w:t>Género</w:t>
                                  </w:r>
                                  <w:r>
                                    <w:rPr>
                                      <w:spacing w:val="-1"/>
                                      <w:sz w:val="22"/>
                                    </w:rPr>
                                    <w:t> </w:t>
                                  </w:r>
                                  <w:r>
                                    <w:rPr>
                                      <w:spacing w:val="-2"/>
                                      <w:w w:val="80"/>
                                      <w:sz w:val="22"/>
                                    </w:rPr>
                                    <w:t>(PNIG).</w:t>
                                  </w:r>
                                </w:p>
                              </w:tc>
                            </w:tr>
                            <w:tr>
                              <w:trPr>
                                <w:trHeight w:val="745" w:hRule="atLeast"/>
                              </w:trPr>
                              <w:tc>
                                <w:tcPr>
                                  <w:tcW w:w="1692" w:type="dxa"/>
                                </w:tcPr>
                                <w:p>
                                  <w:pPr>
                                    <w:pStyle w:val="TableParagraph"/>
                                    <w:spacing w:before="122"/>
                                    <w:ind w:left="107" w:right="10"/>
                                    <w:rPr>
                                      <w:rFonts w:ascii="Arial"/>
                                      <w:b/>
                                      <w:sz w:val="22"/>
                                    </w:rPr>
                                  </w:pPr>
                                  <w:r>
                                    <w:rPr>
                                      <w:rFonts w:ascii="Arial"/>
                                      <w:b/>
                                      <w:color w:val="1381AB"/>
                                      <w:spacing w:val="-2"/>
                                      <w:w w:val="85"/>
                                      <w:sz w:val="22"/>
                                    </w:rPr>
                                    <w:t>Ministerio</w:t>
                                  </w:r>
                                  <w:r>
                                    <w:rPr>
                                      <w:rFonts w:ascii="Arial"/>
                                      <w:b/>
                                      <w:color w:val="1381AB"/>
                                      <w:spacing w:val="11"/>
                                      <w:sz w:val="22"/>
                                    </w:rPr>
                                    <w:t> </w:t>
                                  </w:r>
                                  <w:r>
                                    <w:rPr>
                                      <w:rFonts w:ascii="Arial"/>
                                      <w:b/>
                                      <w:color w:val="1381AB"/>
                                      <w:spacing w:val="-2"/>
                                      <w:w w:val="85"/>
                                      <w:sz w:val="22"/>
                                    </w:rPr>
                                    <w:t>rector </w:t>
                                  </w:r>
                                  <w:r>
                                    <w:rPr>
                                      <w:rFonts w:ascii="Arial"/>
                                      <w:b/>
                                      <w:color w:val="1381AB"/>
                                      <w:w w:val="90"/>
                                      <w:sz w:val="22"/>
                                    </w:rPr>
                                    <w:t>o conductor</w:t>
                                  </w:r>
                                </w:p>
                              </w:tc>
                              <w:tc>
                                <w:tcPr>
                                  <w:tcW w:w="6794" w:type="dxa"/>
                                </w:tcPr>
                                <w:p>
                                  <w:pPr>
                                    <w:pStyle w:val="TableParagraph"/>
                                    <w:spacing w:before="5"/>
                                    <w:rPr>
                                      <w:sz w:val="21"/>
                                    </w:rPr>
                                  </w:pPr>
                                </w:p>
                                <w:p>
                                  <w:pPr>
                                    <w:pStyle w:val="TableParagraph"/>
                                    <w:ind w:left="107"/>
                                    <w:rPr>
                                      <w:sz w:val="22"/>
                                    </w:rPr>
                                  </w:pPr>
                                  <w:r>
                                    <w:rPr>
                                      <w:w w:val="80"/>
                                      <w:sz w:val="22"/>
                                    </w:rPr>
                                    <w:t>039:</w:t>
                                  </w:r>
                                  <w:r>
                                    <w:rPr>
                                      <w:spacing w:val="-4"/>
                                      <w:sz w:val="22"/>
                                    </w:rPr>
                                    <w:t> </w:t>
                                  </w:r>
                                  <w:r>
                                    <w:rPr>
                                      <w:w w:val="80"/>
                                      <w:sz w:val="22"/>
                                    </w:rPr>
                                    <w:t>Ministerio</w:t>
                                  </w:r>
                                  <w:r>
                                    <w:rPr>
                                      <w:spacing w:val="-4"/>
                                      <w:sz w:val="22"/>
                                    </w:rPr>
                                    <w:t> </w:t>
                                  </w:r>
                                  <w:r>
                                    <w:rPr>
                                      <w:w w:val="80"/>
                                      <w:sz w:val="22"/>
                                    </w:rPr>
                                    <w:t>de</w:t>
                                  </w:r>
                                  <w:r>
                                    <w:rPr>
                                      <w:spacing w:val="-3"/>
                                      <w:sz w:val="22"/>
                                    </w:rPr>
                                    <w:t> </w:t>
                                  </w:r>
                                  <w:r>
                                    <w:rPr>
                                      <w:w w:val="80"/>
                                      <w:sz w:val="22"/>
                                    </w:rPr>
                                    <w:t>la</w:t>
                                  </w:r>
                                  <w:r>
                                    <w:rPr>
                                      <w:spacing w:val="-6"/>
                                      <w:sz w:val="22"/>
                                    </w:rPr>
                                    <w:t> </w:t>
                                  </w:r>
                                  <w:r>
                                    <w:rPr>
                                      <w:w w:val="80"/>
                                      <w:sz w:val="22"/>
                                    </w:rPr>
                                    <w:t>Mujer</w:t>
                                  </w:r>
                                  <w:r>
                                    <w:rPr>
                                      <w:spacing w:val="-7"/>
                                      <w:sz w:val="22"/>
                                    </w:rPr>
                                    <w:t> </w:t>
                                  </w:r>
                                  <w:r>
                                    <w:rPr>
                                      <w:w w:val="80"/>
                                      <w:sz w:val="22"/>
                                    </w:rPr>
                                    <w:t>y</w:t>
                                  </w:r>
                                  <w:r>
                                    <w:rPr>
                                      <w:spacing w:val="-3"/>
                                      <w:sz w:val="22"/>
                                    </w:rPr>
                                    <w:t> </w:t>
                                  </w:r>
                                  <w:r>
                                    <w:rPr>
                                      <w:w w:val="80"/>
                                      <w:sz w:val="22"/>
                                    </w:rPr>
                                    <w:t>Poblaciones</w:t>
                                  </w:r>
                                  <w:r>
                                    <w:rPr>
                                      <w:spacing w:val="-4"/>
                                      <w:sz w:val="22"/>
                                    </w:rPr>
                                    <w:t> </w:t>
                                  </w:r>
                                  <w:r>
                                    <w:rPr>
                                      <w:w w:val="80"/>
                                      <w:sz w:val="22"/>
                                    </w:rPr>
                                    <w:t>Vulnerables</w:t>
                                  </w:r>
                                  <w:r>
                                    <w:rPr>
                                      <w:spacing w:val="-3"/>
                                      <w:sz w:val="22"/>
                                    </w:rPr>
                                    <w:t> </w:t>
                                  </w:r>
                                  <w:r>
                                    <w:rPr>
                                      <w:spacing w:val="-2"/>
                                      <w:w w:val="80"/>
                                      <w:sz w:val="22"/>
                                    </w:rPr>
                                    <w:t>(MIMP).</w:t>
                                  </w:r>
                                </w:p>
                              </w:tc>
                            </w:tr>
                            <w:tr>
                              <w:trPr>
                                <w:trHeight w:val="745" w:hRule="atLeast"/>
                              </w:trPr>
                              <w:tc>
                                <w:tcPr>
                                  <w:tcW w:w="1692" w:type="dxa"/>
                                </w:tcPr>
                                <w:p>
                                  <w:pPr>
                                    <w:pStyle w:val="TableParagraph"/>
                                    <w:spacing w:before="119"/>
                                    <w:ind w:left="107" w:right="109"/>
                                    <w:rPr>
                                      <w:rFonts w:ascii="Arial" w:hAnsi="Arial"/>
                                      <w:b/>
                                      <w:sz w:val="22"/>
                                    </w:rPr>
                                  </w:pPr>
                                  <w:r>
                                    <w:rPr>
                                      <w:rFonts w:ascii="Arial" w:hAnsi="Arial"/>
                                      <w:b/>
                                      <w:color w:val="1381AB"/>
                                      <w:spacing w:val="-2"/>
                                      <w:w w:val="80"/>
                                      <w:sz w:val="22"/>
                                    </w:rPr>
                                    <w:t>Problema </w:t>
                                  </w:r>
                                  <w:r>
                                    <w:rPr>
                                      <w:rFonts w:ascii="Arial" w:hAnsi="Arial"/>
                                      <w:b/>
                                      <w:color w:val="1381AB"/>
                                      <w:spacing w:val="-2"/>
                                      <w:w w:val="90"/>
                                      <w:sz w:val="22"/>
                                    </w:rPr>
                                    <w:t>público</w:t>
                                  </w:r>
                                </w:p>
                              </w:tc>
                              <w:tc>
                                <w:tcPr>
                                  <w:tcW w:w="6794" w:type="dxa"/>
                                </w:tcPr>
                                <w:p>
                                  <w:pPr>
                                    <w:pStyle w:val="TableParagraph"/>
                                    <w:spacing w:before="5"/>
                                    <w:rPr>
                                      <w:sz w:val="21"/>
                                    </w:rPr>
                                  </w:pPr>
                                </w:p>
                                <w:p>
                                  <w:pPr>
                                    <w:pStyle w:val="TableParagraph"/>
                                    <w:ind w:left="107"/>
                                    <w:rPr>
                                      <w:sz w:val="22"/>
                                    </w:rPr>
                                  </w:pPr>
                                  <w:r>
                                    <w:rPr>
                                      <w:w w:val="80"/>
                                      <w:sz w:val="22"/>
                                    </w:rPr>
                                    <w:t>Discriminación</w:t>
                                  </w:r>
                                  <w:r>
                                    <w:rPr>
                                      <w:spacing w:val="-4"/>
                                      <w:sz w:val="22"/>
                                    </w:rPr>
                                    <w:t> </w:t>
                                  </w:r>
                                  <w:r>
                                    <w:rPr>
                                      <w:w w:val="80"/>
                                      <w:sz w:val="22"/>
                                    </w:rPr>
                                    <w:t>estructural</w:t>
                                  </w:r>
                                  <w:r>
                                    <w:rPr>
                                      <w:spacing w:val="-4"/>
                                      <w:sz w:val="22"/>
                                    </w:rPr>
                                    <w:t> </w:t>
                                  </w:r>
                                  <w:r>
                                    <w:rPr>
                                      <w:w w:val="80"/>
                                      <w:sz w:val="22"/>
                                    </w:rPr>
                                    <w:t>contra</w:t>
                                  </w:r>
                                  <w:r>
                                    <w:rPr>
                                      <w:spacing w:val="-1"/>
                                      <w:sz w:val="22"/>
                                    </w:rPr>
                                    <w:t> </w:t>
                                  </w:r>
                                  <w:r>
                                    <w:rPr>
                                      <w:w w:val="80"/>
                                      <w:sz w:val="22"/>
                                    </w:rPr>
                                    <w:t>las</w:t>
                                  </w:r>
                                  <w:r>
                                    <w:rPr>
                                      <w:spacing w:val="-3"/>
                                      <w:sz w:val="22"/>
                                    </w:rPr>
                                    <w:t> </w:t>
                                  </w:r>
                                  <w:r>
                                    <w:rPr>
                                      <w:spacing w:val="-2"/>
                                      <w:w w:val="80"/>
                                      <w:sz w:val="22"/>
                                    </w:rPr>
                                    <w:t>mujeres.</w:t>
                                  </w:r>
                                </w:p>
                              </w:tc>
                            </w:tr>
                            <w:tr>
                              <w:trPr>
                                <w:trHeight w:val="4038" w:hRule="atLeast"/>
                              </w:trPr>
                              <w:tc>
                                <w:tcPr>
                                  <w:tcW w:w="169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7"/>
                                    <w:rPr>
                                      <w:sz w:val="33"/>
                                    </w:rPr>
                                  </w:pPr>
                                </w:p>
                                <w:p>
                                  <w:pPr>
                                    <w:pStyle w:val="TableParagraph"/>
                                    <w:ind w:left="107" w:right="10"/>
                                    <w:rPr>
                                      <w:rFonts w:ascii="Arial"/>
                                      <w:b/>
                                      <w:sz w:val="22"/>
                                    </w:rPr>
                                  </w:pPr>
                                  <w:r>
                                    <w:rPr>
                                      <w:rFonts w:ascii="Arial"/>
                                      <w:b/>
                                      <w:color w:val="1381AB"/>
                                      <w:spacing w:val="-2"/>
                                      <w:w w:val="90"/>
                                      <w:sz w:val="22"/>
                                    </w:rPr>
                                    <w:t>Objetivos </w:t>
                                  </w:r>
                                  <w:r>
                                    <w:rPr>
                                      <w:rFonts w:ascii="Arial"/>
                                      <w:b/>
                                      <w:color w:val="1381AB"/>
                                      <w:w w:val="80"/>
                                      <w:sz w:val="22"/>
                                    </w:rPr>
                                    <w:t>prioritarios</w:t>
                                  </w:r>
                                  <w:r>
                                    <w:rPr>
                                      <w:rFonts w:ascii="Arial"/>
                                      <w:b/>
                                      <w:color w:val="1381AB"/>
                                      <w:spacing w:val="-1"/>
                                      <w:w w:val="80"/>
                                      <w:sz w:val="22"/>
                                    </w:rPr>
                                    <w:t> </w:t>
                                  </w:r>
                                  <w:r>
                                    <w:rPr>
                                      <w:rFonts w:ascii="Arial"/>
                                      <w:b/>
                                      <w:color w:val="1381AB"/>
                                      <w:w w:val="80"/>
                                      <w:sz w:val="22"/>
                                    </w:rPr>
                                    <w:t>(OP)</w:t>
                                  </w:r>
                                </w:p>
                              </w:tc>
                              <w:tc>
                                <w:tcPr>
                                  <w:tcW w:w="6794" w:type="dxa"/>
                                </w:tcPr>
                                <w:p>
                                  <w:pPr>
                                    <w:pStyle w:val="TableParagraph"/>
                                    <w:spacing w:line="253" w:lineRule="exact"/>
                                    <w:ind w:left="107"/>
                                    <w:rPr>
                                      <w:sz w:val="22"/>
                                    </w:rPr>
                                  </w:pPr>
                                  <w:r>
                                    <w:rPr>
                                      <w:w w:val="80"/>
                                      <w:sz w:val="22"/>
                                    </w:rPr>
                                    <w:t>OP.01.</w:t>
                                  </w:r>
                                  <w:r>
                                    <w:rPr>
                                      <w:spacing w:val="-4"/>
                                      <w:sz w:val="22"/>
                                    </w:rPr>
                                    <w:t> </w:t>
                                  </w:r>
                                  <w:r>
                                    <w:rPr>
                                      <w:w w:val="80"/>
                                      <w:sz w:val="22"/>
                                    </w:rPr>
                                    <w:t>Reducir</w:t>
                                  </w:r>
                                  <w:r>
                                    <w:rPr>
                                      <w:spacing w:val="-5"/>
                                      <w:sz w:val="22"/>
                                    </w:rPr>
                                    <w:t> </w:t>
                                  </w:r>
                                  <w:r>
                                    <w:rPr>
                                      <w:w w:val="80"/>
                                      <w:sz w:val="22"/>
                                    </w:rPr>
                                    <w:t>la</w:t>
                                  </w:r>
                                  <w:r>
                                    <w:rPr>
                                      <w:spacing w:val="-4"/>
                                      <w:sz w:val="22"/>
                                    </w:rPr>
                                    <w:t> </w:t>
                                  </w:r>
                                  <w:r>
                                    <w:rPr>
                                      <w:w w:val="80"/>
                                      <w:sz w:val="22"/>
                                    </w:rPr>
                                    <w:t>violencia</w:t>
                                  </w:r>
                                  <w:r>
                                    <w:rPr>
                                      <w:spacing w:val="-5"/>
                                      <w:sz w:val="22"/>
                                    </w:rPr>
                                    <w:t> </w:t>
                                  </w:r>
                                  <w:r>
                                    <w:rPr>
                                      <w:w w:val="80"/>
                                      <w:sz w:val="22"/>
                                    </w:rPr>
                                    <w:t>hacia</w:t>
                                  </w:r>
                                  <w:r>
                                    <w:rPr>
                                      <w:spacing w:val="-4"/>
                                      <w:sz w:val="22"/>
                                    </w:rPr>
                                    <w:t> </w:t>
                                  </w:r>
                                  <w:r>
                                    <w:rPr>
                                      <w:w w:val="80"/>
                                      <w:sz w:val="22"/>
                                    </w:rPr>
                                    <w:t>las</w:t>
                                  </w:r>
                                  <w:r>
                                    <w:rPr>
                                      <w:spacing w:val="-5"/>
                                      <w:sz w:val="22"/>
                                    </w:rPr>
                                    <w:t> </w:t>
                                  </w:r>
                                  <w:r>
                                    <w:rPr>
                                      <w:spacing w:val="-2"/>
                                      <w:w w:val="80"/>
                                      <w:sz w:val="22"/>
                                    </w:rPr>
                                    <w:t>mujeres.</w:t>
                                  </w:r>
                                </w:p>
                                <w:p>
                                  <w:pPr>
                                    <w:pStyle w:val="TableParagraph"/>
                                    <w:spacing w:before="9"/>
                                    <w:rPr>
                                      <w:sz w:val="21"/>
                                    </w:rPr>
                                  </w:pPr>
                                </w:p>
                                <w:p>
                                  <w:pPr>
                                    <w:pStyle w:val="TableParagraph"/>
                                    <w:ind w:left="107" w:right="84"/>
                                    <w:rPr>
                                      <w:sz w:val="22"/>
                                    </w:rPr>
                                  </w:pPr>
                                  <w:r>
                                    <w:rPr>
                                      <w:w w:val="80"/>
                                      <w:sz w:val="22"/>
                                    </w:rPr>
                                    <w:t>OP.02. Garantizar el ejercicio de los derechos a la salud sexual y reproductiva de </w:t>
                                  </w:r>
                                  <w:r>
                                    <w:rPr>
                                      <w:w w:val="90"/>
                                      <w:sz w:val="22"/>
                                    </w:rPr>
                                    <w:t>las mujeres.</w:t>
                                  </w:r>
                                </w:p>
                                <w:p>
                                  <w:pPr>
                                    <w:pStyle w:val="TableParagraph"/>
                                    <w:rPr>
                                      <w:sz w:val="22"/>
                                    </w:rPr>
                                  </w:pPr>
                                </w:p>
                                <w:p>
                                  <w:pPr>
                                    <w:pStyle w:val="TableParagraph"/>
                                    <w:ind w:left="107"/>
                                    <w:rPr>
                                      <w:sz w:val="22"/>
                                    </w:rPr>
                                  </w:pPr>
                                  <w:r>
                                    <w:rPr>
                                      <w:w w:val="80"/>
                                      <w:sz w:val="22"/>
                                    </w:rPr>
                                    <w:t>OP.03. Garantizar el acceso y participación de las mujeres en espacios de toma de </w:t>
                                  </w:r>
                                  <w:r>
                                    <w:rPr>
                                      <w:spacing w:val="-2"/>
                                      <w:w w:val="90"/>
                                      <w:sz w:val="22"/>
                                    </w:rPr>
                                    <w:t>decisión.</w:t>
                                  </w:r>
                                </w:p>
                                <w:p>
                                  <w:pPr>
                                    <w:pStyle w:val="TableParagraph"/>
                                    <w:spacing w:before="9"/>
                                    <w:rPr>
                                      <w:sz w:val="21"/>
                                    </w:rPr>
                                  </w:pPr>
                                </w:p>
                                <w:p>
                                  <w:pPr>
                                    <w:pStyle w:val="TableParagraph"/>
                                    <w:ind w:left="107"/>
                                    <w:rPr>
                                      <w:sz w:val="22"/>
                                    </w:rPr>
                                  </w:pPr>
                                  <w:r>
                                    <w:rPr>
                                      <w:w w:val="85"/>
                                      <w:sz w:val="22"/>
                                    </w:rPr>
                                    <w:t>OP.04.</w:t>
                                  </w:r>
                                  <w:r>
                                    <w:rPr>
                                      <w:spacing w:val="14"/>
                                      <w:sz w:val="22"/>
                                    </w:rPr>
                                    <w:t> </w:t>
                                  </w:r>
                                  <w:r>
                                    <w:rPr>
                                      <w:w w:val="85"/>
                                      <w:sz w:val="22"/>
                                    </w:rPr>
                                    <w:t>Garantizar</w:t>
                                  </w:r>
                                  <w:r>
                                    <w:rPr>
                                      <w:spacing w:val="12"/>
                                      <w:sz w:val="22"/>
                                    </w:rPr>
                                    <w:t> </w:t>
                                  </w:r>
                                  <w:r>
                                    <w:rPr>
                                      <w:w w:val="85"/>
                                      <w:sz w:val="22"/>
                                    </w:rPr>
                                    <w:t>el</w:t>
                                  </w:r>
                                  <w:r>
                                    <w:rPr>
                                      <w:spacing w:val="13"/>
                                      <w:sz w:val="22"/>
                                    </w:rPr>
                                    <w:t> </w:t>
                                  </w:r>
                                  <w:r>
                                    <w:rPr>
                                      <w:w w:val="85"/>
                                      <w:sz w:val="22"/>
                                    </w:rPr>
                                    <w:t>ejercicio</w:t>
                                  </w:r>
                                  <w:r>
                                    <w:rPr>
                                      <w:spacing w:val="12"/>
                                      <w:sz w:val="22"/>
                                    </w:rPr>
                                    <w:t> </w:t>
                                  </w:r>
                                  <w:r>
                                    <w:rPr>
                                      <w:w w:val="85"/>
                                      <w:sz w:val="22"/>
                                    </w:rPr>
                                    <w:t>de</w:t>
                                  </w:r>
                                  <w:r>
                                    <w:rPr>
                                      <w:spacing w:val="12"/>
                                      <w:sz w:val="22"/>
                                    </w:rPr>
                                    <w:t> </w:t>
                                  </w:r>
                                  <w:r>
                                    <w:rPr>
                                      <w:w w:val="85"/>
                                      <w:sz w:val="22"/>
                                    </w:rPr>
                                    <w:t>los</w:t>
                                  </w:r>
                                  <w:r>
                                    <w:rPr>
                                      <w:spacing w:val="12"/>
                                      <w:sz w:val="22"/>
                                    </w:rPr>
                                    <w:t> </w:t>
                                  </w:r>
                                  <w:r>
                                    <w:rPr>
                                      <w:w w:val="85"/>
                                      <w:sz w:val="22"/>
                                    </w:rPr>
                                    <w:t>derechos</w:t>
                                  </w:r>
                                  <w:r>
                                    <w:rPr>
                                      <w:spacing w:val="12"/>
                                      <w:sz w:val="22"/>
                                    </w:rPr>
                                    <w:t> </w:t>
                                  </w:r>
                                  <w:r>
                                    <w:rPr>
                                      <w:w w:val="85"/>
                                      <w:sz w:val="22"/>
                                    </w:rPr>
                                    <w:t>económicos</w:t>
                                  </w:r>
                                  <w:r>
                                    <w:rPr>
                                      <w:spacing w:val="13"/>
                                      <w:sz w:val="22"/>
                                    </w:rPr>
                                    <w:t> </w:t>
                                  </w:r>
                                  <w:r>
                                    <w:rPr>
                                      <w:w w:val="85"/>
                                      <w:sz w:val="22"/>
                                    </w:rPr>
                                    <w:t>y</w:t>
                                  </w:r>
                                  <w:r>
                                    <w:rPr>
                                      <w:spacing w:val="12"/>
                                      <w:sz w:val="22"/>
                                    </w:rPr>
                                    <w:t> </w:t>
                                  </w:r>
                                  <w:r>
                                    <w:rPr>
                                      <w:w w:val="85"/>
                                      <w:sz w:val="22"/>
                                    </w:rPr>
                                    <w:t>sociales</w:t>
                                  </w:r>
                                  <w:r>
                                    <w:rPr>
                                      <w:spacing w:val="13"/>
                                      <w:sz w:val="22"/>
                                    </w:rPr>
                                    <w:t> </w:t>
                                  </w:r>
                                  <w:r>
                                    <w:rPr>
                                      <w:w w:val="85"/>
                                      <w:sz w:val="22"/>
                                    </w:rPr>
                                    <w:t>de</w:t>
                                  </w:r>
                                  <w:r>
                                    <w:rPr>
                                      <w:spacing w:val="12"/>
                                      <w:sz w:val="22"/>
                                    </w:rPr>
                                    <w:t> </w:t>
                                  </w:r>
                                  <w:r>
                                    <w:rPr>
                                      <w:w w:val="85"/>
                                      <w:sz w:val="22"/>
                                    </w:rPr>
                                    <w:t>las </w:t>
                                  </w:r>
                                  <w:r>
                                    <w:rPr>
                                      <w:spacing w:val="-2"/>
                                      <w:w w:val="90"/>
                                      <w:sz w:val="22"/>
                                    </w:rPr>
                                    <w:t>mujeres.</w:t>
                                  </w:r>
                                </w:p>
                                <w:p>
                                  <w:pPr>
                                    <w:pStyle w:val="TableParagraph"/>
                                    <w:spacing w:before="11"/>
                                    <w:rPr>
                                      <w:sz w:val="21"/>
                                    </w:rPr>
                                  </w:pPr>
                                </w:p>
                                <w:p>
                                  <w:pPr>
                                    <w:pStyle w:val="TableParagraph"/>
                                    <w:ind w:left="107"/>
                                    <w:rPr>
                                      <w:sz w:val="22"/>
                                    </w:rPr>
                                  </w:pPr>
                                  <w:r>
                                    <w:rPr>
                                      <w:w w:val="85"/>
                                      <w:sz w:val="22"/>
                                    </w:rPr>
                                    <w:t>OP.05.</w:t>
                                  </w:r>
                                  <w:r>
                                    <w:rPr>
                                      <w:spacing w:val="-6"/>
                                      <w:sz w:val="22"/>
                                    </w:rPr>
                                    <w:t> </w:t>
                                  </w:r>
                                  <w:r>
                                    <w:rPr>
                                      <w:w w:val="85"/>
                                      <w:sz w:val="22"/>
                                    </w:rPr>
                                    <w:t>Reducir las barreras institucionales que obstaculizan la igualdad en los ámbitos</w:t>
                                  </w:r>
                                  <w:r>
                                    <w:rPr>
                                      <w:spacing w:val="-2"/>
                                      <w:w w:val="85"/>
                                      <w:sz w:val="22"/>
                                    </w:rPr>
                                    <w:t> </w:t>
                                  </w:r>
                                  <w:r>
                                    <w:rPr>
                                      <w:w w:val="85"/>
                                      <w:sz w:val="22"/>
                                    </w:rPr>
                                    <w:t>público</w:t>
                                  </w:r>
                                  <w:r>
                                    <w:rPr>
                                      <w:spacing w:val="-2"/>
                                      <w:w w:val="85"/>
                                      <w:sz w:val="22"/>
                                    </w:rPr>
                                    <w:t> </w:t>
                                  </w:r>
                                  <w:r>
                                    <w:rPr>
                                      <w:w w:val="85"/>
                                      <w:sz w:val="22"/>
                                    </w:rPr>
                                    <w:t>y privado</w:t>
                                  </w:r>
                                  <w:r>
                                    <w:rPr>
                                      <w:spacing w:val="-2"/>
                                      <w:w w:val="85"/>
                                      <w:sz w:val="22"/>
                                    </w:rPr>
                                    <w:t> </w:t>
                                  </w:r>
                                  <w:r>
                                    <w:rPr>
                                      <w:w w:val="85"/>
                                      <w:sz w:val="22"/>
                                    </w:rPr>
                                    <w:t>entre</w:t>
                                  </w:r>
                                  <w:r>
                                    <w:rPr>
                                      <w:spacing w:val="-2"/>
                                      <w:w w:val="85"/>
                                      <w:sz w:val="22"/>
                                    </w:rPr>
                                    <w:t> </w:t>
                                  </w:r>
                                  <w:r>
                                    <w:rPr>
                                      <w:w w:val="85"/>
                                      <w:sz w:val="22"/>
                                    </w:rPr>
                                    <w:t>hombres</w:t>
                                  </w:r>
                                  <w:r>
                                    <w:rPr>
                                      <w:spacing w:val="-2"/>
                                      <w:w w:val="85"/>
                                      <w:sz w:val="22"/>
                                    </w:rPr>
                                    <w:t> </w:t>
                                  </w:r>
                                  <w:r>
                                    <w:rPr>
                                      <w:w w:val="85"/>
                                      <w:sz w:val="22"/>
                                    </w:rPr>
                                    <w:t>y</w:t>
                                  </w:r>
                                  <w:r>
                                    <w:rPr>
                                      <w:spacing w:val="-4"/>
                                      <w:w w:val="85"/>
                                      <w:sz w:val="22"/>
                                    </w:rPr>
                                    <w:t> </w:t>
                                  </w:r>
                                  <w:r>
                                    <w:rPr>
                                      <w:w w:val="85"/>
                                      <w:sz w:val="22"/>
                                    </w:rPr>
                                    <w:t>mujeres.</w:t>
                                  </w:r>
                                </w:p>
                                <w:p>
                                  <w:pPr>
                                    <w:pStyle w:val="TableParagraph"/>
                                    <w:spacing w:before="2"/>
                                    <w:rPr>
                                      <w:sz w:val="20"/>
                                    </w:rPr>
                                  </w:pPr>
                                </w:p>
                                <w:p>
                                  <w:pPr>
                                    <w:pStyle w:val="TableParagraph"/>
                                    <w:spacing w:line="252" w:lineRule="exact"/>
                                    <w:ind w:left="107"/>
                                    <w:rPr>
                                      <w:sz w:val="22"/>
                                    </w:rPr>
                                  </w:pPr>
                                  <w:r>
                                    <w:rPr>
                                      <w:w w:val="80"/>
                                      <w:sz w:val="22"/>
                                    </w:rPr>
                                    <w:t>OP.06. Reducir la incidencia de los patrones socioculturales discriminatorios en la </w:t>
                                  </w:r>
                                  <w:r>
                                    <w:rPr>
                                      <w:spacing w:val="-2"/>
                                      <w:w w:val="90"/>
                                      <w:sz w:val="22"/>
                                    </w:rPr>
                                    <w:t>población.</w:t>
                                  </w:r>
                                </w:p>
                              </w:tc>
                            </w:tr>
                            <w:tr>
                              <w:trPr>
                                <w:trHeight w:val="491" w:hRule="atLeast"/>
                              </w:trPr>
                              <w:tc>
                                <w:tcPr>
                                  <w:tcW w:w="1692" w:type="dxa"/>
                                </w:tcPr>
                                <w:p>
                                  <w:pPr>
                                    <w:pStyle w:val="TableParagraph"/>
                                    <w:spacing w:before="119"/>
                                    <w:ind w:left="65" w:right="84"/>
                                    <w:jc w:val="center"/>
                                    <w:rPr>
                                      <w:rFonts w:ascii="Arial"/>
                                      <w:b/>
                                      <w:sz w:val="22"/>
                                    </w:rPr>
                                  </w:pPr>
                                  <w:r>
                                    <w:rPr>
                                      <w:rFonts w:ascii="Arial"/>
                                      <w:b/>
                                      <w:color w:val="1381AB"/>
                                      <w:w w:val="80"/>
                                      <w:sz w:val="22"/>
                                    </w:rPr>
                                    <w:t>Dispositivo</w:t>
                                  </w:r>
                                  <w:r>
                                    <w:rPr>
                                      <w:rFonts w:ascii="Arial"/>
                                      <w:b/>
                                      <w:color w:val="1381AB"/>
                                      <w:spacing w:val="10"/>
                                      <w:sz w:val="22"/>
                                    </w:rPr>
                                    <w:t> </w:t>
                                  </w:r>
                                  <w:r>
                                    <w:rPr>
                                      <w:rFonts w:ascii="Arial"/>
                                      <w:b/>
                                      <w:color w:val="1381AB"/>
                                      <w:spacing w:val="-4"/>
                                      <w:w w:val="85"/>
                                      <w:sz w:val="22"/>
                                    </w:rPr>
                                    <w:t>legal</w:t>
                                  </w:r>
                                </w:p>
                              </w:tc>
                              <w:tc>
                                <w:tcPr>
                                  <w:tcW w:w="6794" w:type="dxa"/>
                                </w:tcPr>
                                <w:p>
                                  <w:pPr>
                                    <w:pStyle w:val="TableParagraph"/>
                                    <w:spacing w:before="119"/>
                                    <w:ind w:left="107"/>
                                    <w:rPr>
                                      <w:sz w:val="22"/>
                                    </w:rPr>
                                  </w:pPr>
                                  <w:r>
                                    <w:rPr>
                                      <w:w w:val="80"/>
                                      <w:sz w:val="22"/>
                                    </w:rPr>
                                    <w:t>Decreto</w:t>
                                  </w:r>
                                  <w:r>
                                    <w:rPr>
                                      <w:spacing w:val="5"/>
                                      <w:sz w:val="22"/>
                                    </w:rPr>
                                    <w:t> </w:t>
                                  </w:r>
                                  <w:r>
                                    <w:rPr>
                                      <w:w w:val="80"/>
                                      <w:sz w:val="22"/>
                                    </w:rPr>
                                    <w:t>Supremo</w:t>
                                  </w:r>
                                  <w:r>
                                    <w:rPr>
                                      <w:spacing w:val="6"/>
                                      <w:sz w:val="22"/>
                                    </w:rPr>
                                    <w:t> </w:t>
                                  </w:r>
                                  <w:r>
                                    <w:rPr>
                                      <w:w w:val="80"/>
                                      <w:sz w:val="22"/>
                                    </w:rPr>
                                    <w:t>N°</w:t>
                                  </w:r>
                                  <w:r>
                                    <w:rPr>
                                      <w:spacing w:val="6"/>
                                      <w:sz w:val="22"/>
                                    </w:rPr>
                                    <w:t> </w:t>
                                  </w:r>
                                  <w:r>
                                    <w:rPr>
                                      <w:w w:val="80"/>
                                      <w:sz w:val="22"/>
                                    </w:rPr>
                                    <w:t>008-2019-</w:t>
                                  </w:r>
                                  <w:r>
                                    <w:rPr>
                                      <w:spacing w:val="-2"/>
                                      <w:w w:val="80"/>
                                      <w:sz w:val="22"/>
                                    </w:rPr>
                                    <w:t>MIMP.</w:t>
                                  </w:r>
                                </w:p>
                              </w:tc>
                            </w:tr>
                            <w:tr>
                              <w:trPr>
                                <w:trHeight w:val="4800" w:hRule="atLeast"/>
                              </w:trPr>
                              <w:tc>
                                <w:tcPr>
                                  <w:tcW w:w="169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tabs>
                                      <w:tab w:pos="1324" w:val="left" w:leader="none"/>
                                    </w:tabs>
                                    <w:spacing w:line="252" w:lineRule="exact" w:before="178"/>
                                    <w:ind w:left="107"/>
                                    <w:rPr>
                                      <w:rFonts w:ascii="Arial"/>
                                      <w:b/>
                                      <w:sz w:val="22"/>
                                    </w:rPr>
                                  </w:pPr>
                                  <w:r>
                                    <w:rPr>
                                      <w:rFonts w:ascii="Arial"/>
                                      <w:b/>
                                      <w:color w:val="1381AB"/>
                                      <w:spacing w:val="-2"/>
                                      <w:w w:val="90"/>
                                      <w:sz w:val="22"/>
                                    </w:rPr>
                                    <w:t>Resumen</w:t>
                                  </w:r>
                                  <w:r>
                                    <w:rPr>
                                      <w:rFonts w:ascii="Arial"/>
                                      <w:b/>
                                      <w:color w:val="1381AB"/>
                                      <w:sz w:val="22"/>
                                    </w:rPr>
                                    <w:tab/>
                                  </w:r>
                                  <w:r>
                                    <w:rPr>
                                      <w:rFonts w:ascii="Arial"/>
                                      <w:b/>
                                      <w:color w:val="1381AB"/>
                                      <w:spacing w:val="-5"/>
                                      <w:w w:val="90"/>
                                      <w:sz w:val="22"/>
                                    </w:rPr>
                                    <w:t>del</w:t>
                                  </w:r>
                                </w:p>
                                <w:p>
                                  <w:pPr>
                                    <w:pStyle w:val="TableParagraph"/>
                                    <w:tabs>
                                      <w:tab w:pos="1372" w:val="left" w:leader="none"/>
                                    </w:tabs>
                                    <w:spacing w:line="252" w:lineRule="exact"/>
                                    <w:ind w:left="107" w:right="86"/>
                                    <w:rPr>
                                      <w:rFonts w:ascii="Arial"/>
                                      <w:b/>
                                      <w:sz w:val="22"/>
                                    </w:rPr>
                                  </w:pPr>
                                  <w:r>
                                    <w:rPr>
                                      <w:rFonts w:ascii="Arial"/>
                                      <w:b/>
                                      <w:color w:val="1381AB"/>
                                      <w:spacing w:val="-2"/>
                                      <w:w w:val="90"/>
                                      <w:sz w:val="22"/>
                                    </w:rPr>
                                    <w:t>reporte</w:t>
                                  </w:r>
                                  <w:r>
                                    <w:rPr>
                                      <w:rFonts w:ascii="Arial"/>
                                      <w:b/>
                                      <w:color w:val="1381AB"/>
                                      <w:sz w:val="22"/>
                                    </w:rPr>
                                    <w:tab/>
                                  </w:r>
                                  <w:r>
                                    <w:rPr>
                                      <w:rFonts w:ascii="Arial"/>
                                      <w:b/>
                                      <w:color w:val="1381AB"/>
                                      <w:spacing w:val="-14"/>
                                      <w:w w:val="90"/>
                                      <w:sz w:val="22"/>
                                    </w:rPr>
                                    <w:t>de </w:t>
                                  </w:r>
                                  <w:r>
                                    <w:rPr>
                                      <w:rFonts w:ascii="Arial"/>
                                      <w:b/>
                                      <w:color w:val="1381AB"/>
                                      <w:spacing w:val="-2"/>
                                      <w:w w:val="90"/>
                                      <w:sz w:val="22"/>
                                    </w:rPr>
                                    <w:t>cumplimiento</w:t>
                                  </w:r>
                                </w:p>
                              </w:tc>
                              <w:tc>
                                <w:tcPr>
                                  <w:tcW w:w="6794" w:type="dxa"/>
                                </w:tcPr>
                                <w:p>
                                  <w:pPr>
                                    <w:pStyle w:val="TableParagraph"/>
                                    <w:spacing w:before="2"/>
                                    <w:ind w:left="107" w:right="84"/>
                                    <w:jc w:val="both"/>
                                    <w:rPr>
                                      <w:sz w:val="22"/>
                                    </w:rPr>
                                  </w:pPr>
                                  <w:r>
                                    <w:rPr>
                                      <w:w w:val="80"/>
                                      <w:sz w:val="22"/>
                                    </w:rPr>
                                    <w:t>La PNIG busca alcanzar </w:t>
                                  </w:r>
                                  <w:r>
                                    <w:rPr>
                                      <w:rFonts w:ascii="Arial" w:hAnsi="Arial"/>
                                      <w:b/>
                                      <w:w w:val="80"/>
                                      <w:sz w:val="22"/>
                                    </w:rPr>
                                    <w:t>06 objetivos prioritarios </w:t>
                                  </w:r>
                                  <w:r>
                                    <w:rPr>
                                      <w:w w:val="80"/>
                                      <w:sz w:val="22"/>
                                    </w:rPr>
                                    <w:t>(OP) mediante 20 lineamientos que se implementan a través de</w:t>
                                  </w:r>
                                  <w:r>
                                    <w:rPr>
                                      <w:sz w:val="22"/>
                                    </w:rPr>
                                    <w:t> </w:t>
                                  </w:r>
                                  <w:r>
                                    <w:rPr>
                                      <w:rFonts w:ascii="Arial" w:hAnsi="Arial"/>
                                      <w:b/>
                                      <w:w w:val="80"/>
                                      <w:sz w:val="22"/>
                                    </w:rPr>
                                    <w:t>52 servicios</w:t>
                                  </w:r>
                                  <w:r>
                                    <w:rPr>
                                      <w:w w:val="80"/>
                                      <w:sz w:val="22"/>
                                    </w:rPr>
                                    <w:t>, de los cuales solo </w:t>
                                  </w:r>
                                  <w:r>
                                    <w:rPr>
                                      <w:rFonts w:ascii="Arial" w:hAnsi="Arial"/>
                                      <w:b/>
                                      <w:w w:val="80"/>
                                      <w:sz w:val="22"/>
                                    </w:rPr>
                                    <w:t>17 cuentan con protocolos para su implementación al cierre del 2022</w:t>
                                  </w:r>
                                  <w:r>
                                    <w:rPr>
                                      <w:w w:val="80"/>
                                      <w:sz w:val="22"/>
                                    </w:rPr>
                                    <w:t>. Sus avances se miden a </w:t>
                                  </w:r>
                                  <w:r>
                                    <w:rPr>
                                      <w:w w:val="90"/>
                                      <w:sz w:val="22"/>
                                    </w:rPr>
                                    <w:t>través</w:t>
                                  </w:r>
                                  <w:r>
                                    <w:rPr>
                                      <w:spacing w:val="-10"/>
                                      <w:w w:val="90"/>
                                      <w:sz w:val="22"/>
                                    </w:rPr>
                                    <w:t> </w:t>
                                  </w:r>
                                  <w:r>
                                    <w:rPr>
                                      <w:w w:val="90"/>
                                      <w:sz w:val="22"/>
                                    </w:rPr>
                                    <w:t>de</w:t>
                                  </w:r>
                                  <w:r>
                                    <w:rPr>
                                      <w:spacing w:val="-9"/>
                                      <w:w w:val="90"/>
                                      <w:sz w:val="22"/>
                                    </w:rPr>
                                    <w:t> </w:t>
                                  </w:r>
                                  <w:r>
                                    <w:rPr>
                                      <w:w w:val="90"/>
                                      <w:sz w:val="22"/>
                                    </w:rPr>
                                    <w:t>46</w:t>
                                  </w:r>
                                  <w:r>
                                    <w:rPr>
                                      <w:spacing w:val="-9"/>
                                      <w:w w:val="90"/>
                                      <w:sz w:val="22"/>
                                    </w:rPr>
                                    <w:t> </w:t>
                                  </w:r>
                                  <w:r>
                                    <w:rPr>
                                      <w:w w:val="90"/>
                                      <w:sz w:val="22"/>
                                    </w:rPr>
                                    <w:t>indicadores</w:t>
                                  </w:r>
                                  <w:r>
                                    <w:rPr>
                                      <w:spacing w:val="-9"/>
                                      <w:w w:val="90"/>
                                      <w:sz w:val="22"/>
                                    </w:rPr>
                                    <w:t> </w:t>
                                  </w:r>
                                  <w:r>
                                    <w:rPr>
                                      <w:w w:val="90"/>
                                      <w:sz w:val="22"/>
                                    </w:rPr>
                                    <w:t>(13</w:t>
                                  </w:r>
                                  <w:r>
                                    <w:rPr>
                                      <w:spacing w:val="-9"/>
                                      <w:w w:val="90"/>
                                      <w:sz w:val="22"/>
                                    </w:rPr>
                                    <w:t> </w:t>
                                  </w:r>
                                  <w:r>
                                    <w:rPr>
                                      <w:w w:val="90"/>
                                      <w:sz w:val="22"/>
                                    </w:rPr>
                                    <w:t>a</w:t>
                                  </w:r>
                                  <w:r>
                                    <w:rPr>
                                      <w:spacing w:val="-10"/>
                                      <w:w w:val="90"/>
                                      <w:sz w:val="22"/>
                                    </w:rPr>
                                    <w:t> </w:t>
                                  </w:r>
                                  <w:r>
                                    <w:rPr>
                                      <w:w w:val="90"/>
                                      <w:sz w:val="22"/>
                                    </w:rPr>
                                    <w:t>nivel</w:t>
                                  </w:r>
                                  <w:r>
                                    <w:rPr>
                                      <w:spacing w:val="-9"/>
                                      <w:w w:val="90"/>
                                      <w:sz w:val="22"/>
                                    </w:rPr>
                                    <w:t> </w:t>
                                  </w:r>
                                  <w:r>
                                    <w:rPr>
                                      <w:w w:val="90"/>
                                      <w:sz w:val="22"/>
                                    </w:rPr>
                                    <w:t>de</w:t>
                                  </w:r>
                                  <w:r>
                                    <w:rPr>
                                      <w:spacing w:val="-9"/>
                                      <w:w w:val="90"/>
                                      <w:sz w:val="22"/>
                                    </w:rPr>
                                    <w:t> </w:t>
                                  </w:r>
                                  <w:r>
                                    <w:rPr>
                                      <w:w w:val="90"/>
                                      <w:sz w:val="22"/>
                                    </w:rPr>
                                    <w:t>OP</w:t>
                                  </w:r>
                                  <w:r>
                                    <w:rPr>
                                      <w:spacing w:val="-9"/>
                                      <w:w w:val="90"/>
                                      <w:sz w:val="22"/>
                                    </w:rPr>
                                    <w:t> </w:t>
                                  </w:r>
                                  <w:r>
                                    <w:rPr>
                                      <w:w w:val="90"/>
                                      <w:sz w:val="22"/>
                                    </w:rPr>
                                    <w:t>y</w:t>
                                  </w:r>
                                  <w:r>
                                    <w:rPr>
                                      <w:spacing w:val="-9"/>
                                      <w:w w:val="90"/>
                                      <w:sz w:val="22"/>
                                    </w:rPr>
                                    <w:t> </w:t>
                                  </w:r>
                                  <w:r>
                                    <w:rPr>
                                      <w:w w:val="90"/>
                                      <w:sz w:val="22"/>
                                    </w:rPr>
                                    <w:t>33</w:t>
                                  </w:r>
                                  <w:r>
                                    <w:rPr>
                                      <w:spacing w:val="-9"/>
                                      <w:w w:val="90"/>
                                      <w:sz w:val="22"/>
                                    </w:rPr>
                                    <w:t> </w:t>
                                  </w:r>
                                  <w:r>
                                    <w:rPr>
                                      <w:w w:val="90"/>
                                      <w:sz w:val="22"/>
                                    </w:rPr>
                                    <w:t>a</w:t>
                                  </w:r>
                                  <w:r>
                                    <w:rPr>
                                      <w:spacing w:val="-10"/>
                                      <w:w w:val="90"/>
                                      <w:sz w:val="22"/>
                                    </w:rPr>
                                    <w:t> </w:t>
                                  </w:r>
                                  <w:r>
                                    <w:rPr>
                                      <w:w w:val="90"/>
                                      <w:sz w:val="22"/>
                                    </w:rPr>
                                    <w:t>nivel</w:t>
                                  </w:r>
                                  <w:r>
                                    <w:rPr>
                                      <w:spacing w:val="-9"/>
                                      <w:w w:val="90"/>
                                      <w:sz w:val="22"/>
                                    </w:rPr>
                                    <w:t> </w:t>
                                  </w:r>
                                  <w:r>
                                    <w:rPr>
                                      <w:w w:val="90"/>
                                      <w:sz w:val="22"/>
                                    </w:rPr>
                                    <w:t>de</w:t>
                                  </w:r>
                                  <w:r>
                                    <w:rPr>
                                      <w:spacing w:val="-9"/>
                                      <w:w w:val="90"/>
                                      <w:sz w:val="22"/>
                                    </w:rPr>
                                    <w:t> </w:t>
                                  </w:r>
                                  <w:r>
                                    <w:rPr>
                                      <w:w w:val="90"/>
                                      <w:sz w:val="22"/>
                                    </w:rPr>
                                    <w:t>servicios).</w:t>
                                  </w:r>
                                  <w:r>
                                    <w:rPr>
                                      <w:spacing w:val="-9"/>
                                      <w:w w:val="90"/>
                                      <w:sz w:val="22"/>
                                    </w:rPr>
                                    <w:t> </w:t>
                                  </w:r>
                                  <w:r>
                                    <w:rPr>
                                      <w:w w:val="90"/>
                                      <w:sz w:val="22"/>
                                    </w:rPr>
                                    <w:t>Para</w:t>
                                  </w:r>
                                  <w:r>
                                    <w:rPr>
                                      <w:spacing w:val="-9"/>
                                      <w:w w:val="90"/>
                                      <w:sz w:val="22"/>
                                    </w:rPr>
                                    <w:t> </w:t>
                                  </w:r>
                                  <w:r>
                                    <w:rPr>
                                      <w:w w:val="90"/>
                                      <w:sz w:val="22"/>
                                    </w:rPr>
                                    <w:t>el presente</w:t>
                                  </w:r>
                                  <w:r>
                                    <w:rPr>
                                      <w:w w:val="90"/>
                                      <w:sz w:val="22"/>
                                    </w:rPr>
                                    <w:t> reporte</w:t>
                                  </w:r>
                                  <w:r>
                                    <w:rPr>
                                      <w:w w:val="90"/>
                                      <w:sz w:val="22"/>
                                    </w:rPr>
                                    <w:t> de</w:t>
                                  </w:r>
                                  <w:r>
                                    <w:rPr>
                                      <w:w w:val="90"/>
                                      <w:sz w:val="22"/>
                                    </w:rPr>
                                    <w:t> cumplimiento,</w:t>
                                  </w:r>
                                  <w:r>
                                    <w:rPr>
                                      <w:w w:val="90"/>
                                      <w:sz w:val="22"/>
                                    </w:rPr>
                                    <w:t> el</w:t>
                                  </w:r>
                                  <w:r>
                                    <w:rPr>
                                      <w:w w:val="90"/>
                                      <w:sz w:val="22"/>
                                    </w:rPr>
                                    <w:t> universo</w:t>
                                  </w:r>
                                  <w:r>
                                    <w:rPr>
                                      <w:w w:val="90"/>
                                      <w:sz w:val="22"/>
                                    </w:rPr>
                                    <w:t> de</w:t>
                                  </w:r>
                                  <w:r>
                                    <w:rPr>
                                      <w:w w:val="90"/>
                                      <w:sz w:val="22"/>
                                    </w:rPr>
                                    <w:t> análisis</w:t>
                                  </w:r>
                                  <w:r>
                                    <w:rPr>
                                      <w:w w:val="90"/>
                                      <w:sz w:val="22"/>
                                    </w:rPr>
                                    <w:t> serán</w:t>
                                  </w:r>
                                  <w:r>
                                    <w:rPr>
                                      <w:w w:val="90"/>
                                      <w:sz w:val="22"/>
                                    </w:rPr>
                                    <w:t> aquellos </w:t>
                                  </w:r>
                                  <w:r>
                                    <w:rPr>
                                      <w:w w:val="85"/>
                                      <w:sz w:val="22"/>
                                    </w:rPr>
                                    <w:t>indicadores con metas establecidas en el 2022, debiéndose evaluar bajo esa condición</w:t>
                                  </w:r>
                                  <w:r>
                                    <w:rPr>
                                      <w:spacing w:val="-1"/>
                                      <w:w w:val="85"/>
                                      <w:sz w:val="22"/>
                                    </w:rPr>
                                    <w:t> </w:t>
                                  </w:r>
                                  <w:r>
                                    <w:rPr>
                                      <w:w w:val="85"/>
                                      <w:sz w:val="22"/>
                                    </w:rPr>
                                    <w:t>43</w:t>
                                  </w:r>
                                  <w:r>
                                    <w:rPr>
                                      <w:spacing w:val="-2"/>
                                      <w:w w:val="85"/>
                                      <w:sz w:val="22"/>
                                    </w:rPr>
                                    <w:t> </w:t>
                                  </w:r>
                                  <w:r>
                                    <w:rPr>
                                      <w:w w:val="85"/>
                                      <w:sz w:val="22"/>
                                    </w:rPr>
                                    <w:t>indicadores:</w:t>
                                  </w:r>
                                  <w:r>
                                    <w:rPr>
                                      <w:spacing w:val="-2"/>
                                      <w:w w:val="85"/>
                                      <w:sz w:val="22"/>
                                    </w:rPr>
                                    <w:t> </w:t>
                                  </w:r>
                                  <w:r>
                                    <w:rPr>
                                      <w:rFonts w:ascii="Arial" w:hAnsi="Arial"/>
                                      <w:b/>
                                      <w:w w:val="85"/>
                                      <w:sz w:val="22"/>
                                    </w:rPr>
                                    <w:t>13</w:t>
                                  </w:r>
                                  <w:r>
                                    <w:rPr>
                                      <w:rFonts w:ascii="Arial" w:hAnsi="Arial"/>
                                      <w:b/>
                                      <w:spacing w:val="-4"/>
                                      <w:w w:val="85"/>
                                      <w:sz w:val="22"/>
                                    </w:rPr>
                                    <w:t> </w:t>
                                  </w:r>
                                  <w:r>
                                    <w:rPr>
                                      <w:rFonts w:ascii="Arial" w:hAnsi="Arial"/>
                                      <w:b/>
                                      <w:w w:val="85"/>
                                      <w:sz w:val="22"/>
                                    </w:rPr>
                                    <w:t>indicadores</w:t>
                                  </w:r>
                                  <w:r>
                                    <w:rPr>
                                      <w:rFonts w:ascii="Arial" w:hAnsi="Arial"/>
                                      <w:b/>
                                      <w:spacing w:val="-2"/>
                                      <w:w w:val="85"/>
                                      <w:sz w:val="22"/>
                                    </w:rPr>
                                    <w:t> </w:t>
                                  </w:r>
                                  <w:r>
                                    <w:rPr>
                                      <w:rFonts w:ascii="Arial" w:hAnsi="Arial"/>
                                      <w:b/>
                                      <w:w w:val="85"/>
                                      <w:sz w:val="22"/>
                                    </w:rPr>
                                    <w:t>de</w:t>
                                  </w:r>
                                  <w:r>
                                    <w:rPr>
                                      <w:rFonts w:ascii="Arial" w:hAnsi="Arial"/>
                                      <w:b/>
                                      <w:spacing w:val="-2"/>
                                      <w:w w:val="85"/>
                                      <w:sz w:val="22"/>
                                    </w:rPr>
                                    <w:t> </w:t>
                                  </w:r>
                                  <w:r>
                                    <w:rPr>
                                      <w:rFonts w:ascii="Arial" w:hAnsi="Arial"/>
                                      <w:b/>
                                      <w:w w:val="85"/>
                                      <w:sz w:val="22"/>
                                    </w:rPr>
                                    <w:t>objetivos</w:t>
                                  </w:r>
                                  <w:r>
                                    <w:rPr>
                                      <w:rFonts w:ascii="Arial" w:hAnsi="Arial"/>
                                      <w:b/>
                                      <w:spacing w:val="-2"/>
                                      <w:w w:val="85"/>
                                      <w:sz w:val="22"/>
                                    </w:rPr>
                                    <w:t> </w:t>
                                  </w:r>
                                  <w:r>
                                    <w:rPr>
                                      <w:rFonts w:ascii="Arial" w:hAnsi="Arial"/>
                                      <w:b/>
                                      <w:w w:val="85"/>
                                      <w:sz w:val="22"/>
                                    </w:rPr>
                                    <w:t>prioritarios</w:t>
                                  </w:r>
                                  <w:r>
                                    <w:rPr>
                                      <w:rFonts w:ascii="Arial" w:hAnsi="Arial"/>
                                      <w:b/>
                                      <w:spacing w:val="-2"/>
                                      <w:w w:val="85"/>
                                      <w:sz w:val="22"/>
                                    </w:rPr>
                                    <w:t> </w:t>
                                  </w:r>
                                  <w:r>
                                    <w:rPr>
                                      <w:rFonts w:ascii="Arial" w:hAnsi="Arial"/>
                                      <w:b/>
                                      <w:w w:val="85"/>
                                      <w:sz w:val="22"/>
                                    </w:rPr>
                                    <w:t>(IOP)</w:t>
                                  </w:r>
                                  <w:r>
                                    <w:rPr>
                                      <w:rFonts w:ascii="Arial" w:hAnsi="Arial"/>
                                      <w:b/>
                                      <w:spacing w:val="-2"/>
                                      <w:w w:val="85"/>
                                      <w:sz w:val="22"/>
                                    </w:rPr>
                                    <w:t> </w:t>
                                  </w:r>
                                  <w:r>
                                    <w:rPr>
                                      <w:w w:val="85"/>
                                      <w:sz w:val="22"/>
                                    </w:rPr>
                                    <w:t>y</w:t>
                                  </w:r>
                                  <w:r>
                                    <w:rPr>
                                      <w:spacing w:val="-2"/>
                                      <w:w w:val="85"/>
                                      <w:sz w:val="22"/>
                                    </w:rPr>
                                    <w:t> </w:t>
                                  </w:r>
                                  <w:r>
                                    <w:rPr>
                                      <w:rFonts w:ascii="Arial" w:hAnsi="Arial"/>
                                      <w:b/>
                                      <w:w w:val="85"/>
                                      <w:sz w:val="22"/>
                                    </w:rPr>
                                    <w:t>30 indicadores</w:t>
                                  </w:r>
                                  <w:r>
                                    <w:rPr>
                                      <w:rFonts w:ascii="Arial" w:hAnsi="Arial"/>
                                      <w:b/>
                                      <w:spacing w:val="-7"/>
                                      <w:w w:val="85"/>
                                      <w:sz w:val="22"/>
                                    </w:rPr>
                                    <w:t> </w:t>
                                  </w:r>
                                  <w:r>
                                    <w:rPr>
                                      <w:rFonts w:ascii="Arial" w:hAnsi="Arial"/>
                                      <w:b/>
                                      <w:w w:val="85"/>
                                      <w:sz w:val="22"/>
                                    </w:rPr>
                                    <w:t>de</w:t>
                                  </w:r>
                                  <w:r>
                                    <w:rPr>
                                      <w:rFonts w:ascii="Arial" w:hAnsi="Arial"/>
                                      <w:b/>
                                      <w:spacing w:val="-6"/>
                                      <w:w w:val="85"/>
                                      <w:sz w:val="22"/>
                                    </w:rPr>
                                    <w:t> </w:t>
                                  </w:r>
                                  <w:r>
                                    <w:rPr>
                                      <w:rFonts w:ascii="Arial" w:hAnsi="Arial"/>
                                      <w:b/>
                                      <w:w w:val="85"/>
                                      <w:sz w:val="22"/>
                                    </w:rPr>
                                    <w:t>servicios</w:t>
                                  </w:r>
                                  <w:r>
                                    <w:rPr>
                                      <w:rFonts w:ascii="Arial" w:hAnsi="Arial"/>
                                      <w:b/>
                                      <w:spacing w:val="-6"/>
                                      <w:w w:val="85"/>
                                      <w:sz w:val="22"/>
                                    </w:rPr>
                                    <w:t> </w:t>
                                  </w:r>
                                  <w:r>
                                    <w:rPr>
                                      <w:rFonts w:ascii="Arial" w:hAnsi="Arial"/>
                                      <w:b/>
                                      <w:w w:val="85"/>
                                      <w:sz w:val="22"/>
                                    </w:rPr>
                                    <w:t>(enmarcados</w:t>
                                  </w:r>
                                  <w:r>
                                    <w:rPr>
                                      <w:rFonts w:ascii="Arial" w:hAnsi="Arial"/>
                                      <w:b/>
                                      <w:spacing w:val="-6"/>
                                      <w:w w:val="85"/>
                                      <w:sz w:val="22"/>
                                    </w:rPr>
                                    <w:t> </w:t>
                                  </w:r>
                                  <w:r>
                                    <w:rPr>
                                      <w:rFonts w:ascii="Arial" w:hAnsi="Arial"/>
                                      <w:b/>
                                      <w:w w:val="85"/>
                                      <w:sz w:val="22"/>
                                    </w:rPr>
                                    <w:t>en</w:t>
                                  </w:r>
                                  <w:r>
                                    <w:rPr>
                                      <w:rFonts w:ascii="Arial" w:hAnsi="Arial"/>
                                      <w:b/>
                                      <w:spacing w:val="-6"/>
                                      <w:w w:val="85"/>
                                      <w:sz w:val="22"/>
                                    </w:rPr>
                                    <w:t> </w:t>
                                  </w:r>
                                  <w:r>
                                    <w:rPr>
                                      <w:rFonts w:ascii="Arial" w:hAnsi="Arial"/>
                                      <w:b/>
                                      <w:w w:val="85"/>
                                      <w:sz w:val="22"/>
                                    </w:rPr>
                                    <w:t>14</w:t>
                                  </w:r>
                                  <w:r>
                                    <w:rPr>
                                      <w:rFonts w:ascii="Arial" w:hAnsi="Arial"/>
                                      <w:b/>
                                      <w:w w:val="85"/>
                                      <w:position w:val="6"/>
                                      <w:sz w:val="14"/>
                                    </w:rPr>
                                    <w:t>1</w:t>
                                  </w:r>
                                  <w:r>
                                    <w:rPr>
                                      <w:rFonts w:ascii="Arial" w:hAnsi="Arial"/>
                                      <w:b/>
                                      <w:position w:val="6"/>
                                      <w:sz w:val="14"/>
                                    </w:rPr>
                                    <w:t> </w:t>
                                  </w:r>
                                  <w:r>
                                    <w:rPr>
                                      <w:rFonts w:ascii="Arial" w:hAnsi="Arial"/>
                                      <w:b/>
                                      <w:w w:val="85"/>
                                      <w:sz w:val="22"/>
                                    </w:rPr>
                                    <w:t>servicios</w:t>
                                  </w:r>
                                  <w:r>
                                    <w:rPr>
                                      <w:w w:val="85"/>
                                      <w:sz w:val="22"/>
                                    </w:rPr>
                                    <w:t>).</w:t>
                                  </w:r>
                                </w:p>
                                <w:p>
                                  <w:pPr>
                                    <w:pStyle w:val="TableParagraph"/>
                                    <w:spacing w:before="5"/>
                                    <w:rPr>
                                      <w:sz w:val="21"/>
                                    </w:rPr>
                                  </w:pPr>
                                </w:p>
                                <w:p>
                                  <w:pPr>
                                    <w:pStyle w:val="TableParagraph"/>
                                    <w:ind w:left="107"/>
                                    <w:jc w:val="both"/>
                                    <w:rPr>
                                      <w:rFonts w:ascii="Arial"/>
                                      <w:b/>
                                      <w:sz w:val="22"/>
                                    </w:rPr>
                                  </w:pPr>
                                  <w:r>
                                    <w:rPr>
                                      <w:rFonts w:ascii="Arial"/>
                                      <w:b/>
                                      <w:w w:val="80"/>
                                      <w:sz w:val="22"/>
                                      <w:u w:val="single"/>
                                    </w:rPr>
                                    <w:t>Con</w:t>
                                  </w:r>
                                  <w:r>
                                    <w:rPr>
                                      <w:rFonts w:ascii="Arial"/>
                                      <w:b/>
                                      <w:spacing w:val="-4"/>
                                      <w:sz w:val="22"/>
                                      <w:u w:val="single"/>
                                    </w:rPr>
                                    <w:t> </w:t>
                                  </w:r>
                                  <w:r>
                                    <w:rPr>
                                      <w:rFonts w:ascii="Arial"/>
                                      <w:b/>
                                      <w:w w:val="80"/>
                                      <w:sz w:val="22"/>
                                      <w:u w:val="single"/>
                                    </w:rPr>
                                    <w:t>respecto</w:t>
                                  </w:r>
                                  <w:r>
                                    <w:rPr>
                                      <w:rFonts w:ascii="Arial"/>
                                      <w:b/>
                                      <w:spacing w:val="-4"/>
                                      <w:sz w:val="22"/>
                                      <w:u w:val="single"/>
                                    </w:rPr>
                                    <w:t> </w:t>
                                  </w:r>
                                  <w:r>
                                    <w:rPr>
                                      <w:rFonts w:ascii="Arial"/>
                                      <w:b/>
                                      <w:w w:val="80"/>
                                      <w:sz w:val="22"/>
                                      <w:u w:val="single"/>
                                    </w:rPr>
                                    <w:t>a</w:t>
                                  </w:r>
                                  <w:r>
                                    <w:rPr>
                                      <w:rFonts w:ascii="Arial"/>
                                      <w:b/>
                                      <w:spacing w:val="-4"/>
                                      <w:sz w:val="22"/>
                                      <w:u w:val="single"/>
                                    </w:rPr>
                                    <w:t> </w:t>
                                  </w:r>
                                  <w:r>
                                    <w:rPr>
                                      <w:rFonts w:ascii="Arial"/>
                                      <w:b/>
                                      <w:w w:val="80"/>
                                      <w:sz w:val="22"/>
                                      <w:u w:val="single"/>
                                    </w:rPr>
                                    <w:t>los</w:t>
                                  </w:r>
                                  <w:r>
                                    <w:rPr>
                                      <w:rFonts w:ascii="Arial"/>
                                      <w:b/>
                                      <w:spacing w:val="-8"/>
                                      <w:sz w:val="22"/>
                                      <w:u w:val="single"/>
                                    </w:rPr>
                                    <w:t> </w:t>
                                  </w:r>
                                  <w:r>
                                    <w:rPr>
                                      <w:rFonts w:ascii="Arial"/>
                                      <w:b/>
                                      <w:w w:val="80"/>
                                      <w:sz w:val="22"/>
                                      <w:u w:val="single"/>
                                    </w:rPr>
                                    <w:t>avances</w:t>
                                  </w:r>
                                  <w:r>
                                    <w:rPr>
                                      <w:rFonts w:ascii="Arial"/>
                                      <w:b/>
                                      <w:spacing w:val="-6"/>
                                      <w:sz w:val="22"/>
                                      <w:u w:val="single"/>
                                    </w:rPr>
                                    <w:t> </w:t>
                                  </w:r>
                                  <w:r>
                                    <w:rPr>
                                      <w:rFonts w:ascii="Arial"/>
                                      <w:b/>
                                      <w:w w:val="80"/>
                                      <w:sz w:val="22"/>
                                      <w:u w:val="single"/>
                                    </w:rPr>
                                    <w:t>en</w:t>
                                  </w:r>
                                  <w:r>
                                    <w:rPr>
                                      <w:rFonts w:ascii="Arial"/>
                                      <w:b/>
                                      <w:spacing w:val="-4"/>
                                      <w:sz w:val="22"/>
                                      <w:u w:val="single"/>
                                    </w:rPr>
                                    <w:t> </w:t>
                                  </w:r>
                                  <w:r>
                                    <w:rPr>
                                      <w:rFonts w:ascii="Arial"/>
                                      <w:b/>
                                      <w:w w:val="80"/>
                                      <w:sz w:val="22"/>
                                      <w:u w:val="single"/>
                                    </w:rPr>
                                    <w:t>los</w:t>
                                  </w:r>
                                  <w:r>
                                    <w:rPr>
                                      <w:rFonts w:ascii="Arial"/>
                                      <w:b/>
                                      <w:spacing w:val="-4"/>
                                      <w:sz w:val="22"/>
                                      <w:u w:val="single"/>
                                    </w:rPr>
                                    <w:t> </w:t>
                                  </w:r>
                                  <w:r>
                                    <w:rPr>
                                      <w:rFonts w:ascii="Arial"/>
                                      <w:b/>
                                      <w:spacing w:val="-5"/>
                                      <w:w w:val="80"/>
                                      <w:sz w:val="22"/>
                                      <w:u w:val="single"/>
                                    </w:rPr>
                                    <w:t>OP</w:t>
                                  </w:r>
                                </w:p>
                                <w:p>
                                  <w:pPr>
                                    <w:pStyle w:val="TableParagraph"/>
                                    <w:rPr>
                                      <w:sz w:val="22"/>
                                    </w:rPr>
                                  </w:pPr>
                                </w:p>
                                <w:p>
                                  <w:pPr>
                                    <w:pStyle w:val="TableParagraph"/>
                                    <w:spacing w:before="1"/>
                                    <w:ind w:left="107" w:right="84"/>
                                    <w:jc w:val="both"/>
                                    <w:rPr>
                                      <w:sz w:val="22"/>
                                    </w:rPr>
                                  </w:pPr>
                                  <w:r>
                                    <w:rPr>
                                      <w:w w:val="80"/>
                                      <w:sz w:val="22"/>
                                    </w:rPr>
                                    <w:t>2 de los 13 indicadores (15.4%) de objetivos prioritarios (IOP) lograron superar sus </w:t>
                                  </w:r>
                                  <w:r>
                                    <w:rPr>
                                      <w:w w:val="85"/>
                                      <w:sz w:val="22"/>
                                    </w:rPr>
                                    <w:t>metas programadas al 2022, los cuales están a cargo del Ministerio de Salud - </w:t>
                                  </w:r>
                                  <w:r>
                                    <w:rPr>
                                      <w:w w:val="80"/>
                                      <w:sz w:val="22"/>
                                    </w:rPr>
                                    <w:t>MINSA. Por otro lado, 02 IOP (15.4%) presentan un nivel de cumplimiento medio, </w:t>
                                  </w:r>
                                  <w:r>
                                    <w:rPr>
                                      <w:w w:val="85"/>
                                      <w:sz w:val="22"/>
                                    </w:rPr>
                                    <w:t>estando</w:t>
                                  </w:r>
                                  <w:r>
                                    <w:rPr>
                                      <w:spacing w:val="-7"/>
                                      <w:w w:val="85"/>
                                      <w:sz w:val="22"/>
                                    </w:rPr>
                                    <w:t> </w:t>
                                  </w:r>
                                  <w:r>
                                    <w:rPr>
                                      <w:w w:val="85"/>
                                      <w:sz w:val="22"/>
                                    </w:rPr>
                                    <w:t>estos</w:t>
                                  </w:r>
                                  <w:r>
                                    <w:rPr>
                                      <w:spacing w:val="-6"/>
                                      <w:w w:val="85"/>
                                      <w:sz w:val="22"/>
                                    </w:rPr>
                                    <w:t> </w:t>
                                  </w:r>
                                  <w:r>
                                    <w:rPr>
                                      <w:w w:val="85"/>
                                      <w:sz w:val="22"/>
                                    </w:rPr>
                                    <w:t>a</w:t>
                                  </w:r>
                                  <w:r>
                                    <w:rPr>
                                      <w:spacing w:val="-6"/>
                                      <w:w w:val="85"/>
                                      <w:sz w:val="22"/>
                                    </w:rPr>
                                    <w:t> </w:t>
                                  </w:r>
                                  <w:r>
                                    <w:rPr>
                                      <w:w w:val="85"/>
                                      <w:sz w:val="22"/>
                                    </w:rPr>
                                    <w:t>cargo</w:t>
                                  </w:r>
                                  <w:r>
                                    <w:rPr>
                                      <w:spacing w:val="-6"/>
                                      <w:w w:val="85"/>
                                      <w:sz w:val="22"/>
                                    </w:rPr>
                                    <w:t> </w:t>
                                  </w:r>
                                  <w:r>
                                    <w:rPr>
                                      <w:w w:val="85"/>
                                      <w:sz w:val="22"/>
                                    </w:rPr>
                                    <w:t>del</w:t>
                                  </w:r>
                                  <w:r>
                                    <w:rPr>
                                      <w:spacing w:val="-6"/>
                                      <w:w w:val="85"/>
                                      <w:sz w:val="22"/>
                                    </w:rPr>
                                    <w:t> </w:t>
                                  </w:r>
                                  <w:r>
                                    <w:rPr>
                                      <w:w w:val="85"/>
                                      <w:sz w:val="22"/>
                                    </w:rPr>
                                    <w:t>MINSA</w:t>
                                  </w:r>
                                  <w:r>
                                    <w:rPr>
                                      <w:spacing w:val="-6"/>
                                      <w:w w:val="85"/>
                                      <w:sz w:val="22"/>
                                    </w:rPr>
                                    <w:t> </w:t>
                                  </w:r>
                                  <w:r>
                                    <w:rPr>
                                      <w:w w:val="85"/>
                                      <w:sz w:val="22"/>
                                    </w:rPr>
                                    <w:t>y</w:t>
                                  </w:r>
                                  <w:r>
                                    <w:rPr>
                                      <w:spacing w:val="-6"/>
                                      <w:w w:val="85"/>
                                      <w:sz w:val="22"/>
                                    </w:rPr>
                                    <w:t> </w:t>
                                  </w:r>
                                  <w:r>
                                    <w:rPr>
                                      <w:w w:val="85"/>
                                      <w:sz w:val="22"/>
                                    </w:rPr>
                                    <w:t>MIMP.</w:t>
                                  </w:r>
                                  <w:r>
                                    <w:rPr>
                                      <w:spacing w:val="-6"/>
                                      <w:w w:val="85"/>
                                      <w:sz w:val="22"/>
                                    </w:rPr>
                                    <w:t> </w:t>
                                  </w:r>
                                  <w:r>
                                    <w:rPr>
                                      <w:w w:val="85"/>
                                      <w:sz w:val="22"/>
                                    </w:rPr>
                                    <w:t>Asimismo,</w:t>
                                  </w:r>
                                  <w:r>
                                    <w:rPr>
                                      <w:spacing w:val="-7"/>
                                      <w:w w:val="85"/>
                                      <w:sz w:val="22"/>
                                    </w:rPr>
                                    <w:t> </w:t>
                                  </w:r>
                                  <w:r>
                                    <w:rPr>
                                      <w:w w:val="85"/>
                                      <w:sz w:val="22"/>
                                    </w:rPr>
                                    <w:t>01</w:t>
                                  </w:r>
                                  <w:r>
                                    <w:rPr>
                                      <w:spacing w:val="-6"/>
                                      <w:w w:val="85"/>
                                      <w:sz w:val="22"/>
                                    </w:rPr>
                                    <w:t> </w:t>
                                  </w:r>
                                  <w:r>
                                    <w:rPr>
                                      <w:w w:val="85"/>
                                      <w:sz w:val="22"/>
                                    </w:rPr>
                                    <w:t>indicador</w:t>
                                  </w:r>
                                  <w:r>
                                    <w:rPr>
                                      <w:spacing w:val="-6"/>
                                      <w:w w:val="85"/>
                                      <w:sz w:val="22"/>
                                    </w:rPr>
                                    <w:t> </w:t>
                                  </w:r>
                                  <w:r>
                                    <w:rPr>
                                      <w:w w:val="85"/>
                                      <w:sz w:val="22"/>
                                    </w:rPr>
                                    <w:t>a</w:t>
                                  </w:r>
                                  <w:r>
                                    <w:rPr>
                                      <w:spacing w:val="-6"/>
                                      <w:w w:val="85"/>
                                      <w:sz w:val="22"/>
                                    </w:rPr>
                                    <w:t> </w:t>
                                  </w:r>
                                  <w:r>
                                    <w:rPr>
                                      <w:w w:val="85"/>
                                      <w:sz w:val="22"/>
                                    </w:rPr>
                                    <w:t>cargo</w:t>
                                  </w:r>
                                  <w:r>
                                    <w:rPr>
                                      <w:spacing w:val="-6"/>
                                      <w:w w:val="85"/>
                                      <w:sz w:val="22"/>
                                    </w:rPr>
                                    <w:t> </w:t>
                                  </w:r>
                                  <w:r>
                                    <w:rPr>
                                      <w:w w:val="85"/>
                                      <w:sz w:val="22"/>
                                    </w:rPr>
                                    <w:t>de</w:t>
                                  </w:r>
                                  <w:r>
                                    <w:rPr>
                                      <w:spacing w:val="-6"/>
                                      <w:w w:val="85"/>
                                      <w:sz w:val="22"/>
                                    </w:rPr>
                                    <w:t> </w:t>
                                  </w:r>
                                  <w:r>
                                    <w:rPr>
                                      <w:w w:val="85"/>
                                      <w:sz w:val="22"/>
                                    </w:rPr>
                                    <w:t>la Dirección General de Transversalización del Enfoque de</w:t>
                                  </w:r>
                                  <w:r>
                                    <w:rPr>
                                      <w:spacing w:val="-1"/>
                                      <w:w w:val="85"/>
                                      <w:sz w:val="22"/>
                                    </w:rPr>
                                    <w:t> </w:t>
                                  </w:r>
                                  <w:r>
                                    <w:rPr>
                                      <w:w w:val="85"/>
                                      <w:sz w:val="22"/>
                                    </w:rPr>
                                    <w:t>Género – DGTEG del </w:t>
                                  </w:r>
                                  <w:r>
                                    <w:rPr>
                                      <w:w w:val="90"/>
                                      <w:sz w:val="22"/>
                                    </w:rPr>
                                    <w:t>MIMP</w:t>
                                  </w:r>
                                  <w:r>
                                    <w:rPr>
                                      <w:spacing w:val="-10"/>
                                      <w:w w:val="90"/>
                                      <w:sz w:val="22"/>
                                    </w:rPr>
                                    <w:t> </w:t>
                                  </w:r>
                                  <w:r>
                                    <w:rPr>
                                      <w:w w:val="90"/>
                                      <w:sz w:val="22"/>
                                    </w:rPr>
                                    <w:t>presenta</w:t>
                                  </w:r>
                                  <w:r>
                                    <w:rPr>
                                      <w:spacing w:val="-9"/>
                                      <w:w w:val="90"/>
                                      <w:sz w:val="22"/>
                                    </w:rPr>
                                    <w:t> </w:t>
                                  </w:r>
                                  <w:r>
                                    <w:rPr>
                                      <w:w w:val="90"/>
                                      <w:sz w:val="22"/>
                                    </w:rPr>
                                    <w:t>un</w:t>
                                  </w:r>
                                  <w:r>
                                    <w:rPr>
                                      <w:spacing w:val="-9"/>
                                      <w:w w:val="90"/>
                                      <w:sz w:val="22"/>
                                    </w:rPr>
                                    <w:t> </w:t>
                                  </w:r>
                                  <w:r>
                                    <w:rPr>
                                      <w:w w:val="90"/>
                                      <w:sz w:val="22"/>
                                    </w:rPr>
                                    <w:t>nivel</w:t>
                                  </w:r>
                                  <w:r>
                                    <w:rPr>
                                      <w:spacing w:val="-9"/>
                                      <w:w w:val="90"/>
                                      <w:sz w:val="22"/>
                                    </w:rPr>
                                    <w:t> </w:t>
                                  </w:r>
                                  <w:r>
                                    <w:rPr>
                                      <w:w w:val="90"/>
                                      <w:sz w:val="22"/>
                                    </w:rPr>
                                    <w:t>bajo</w:t>
                                  </w:r>
                                  <w:r>
                                    <w:rPr>
                                      <w:spacing w:val="-9"/>
                                      <w:w w:val="90"/>
                                      <w:sz w:val="22"/>
                                    </w:rPr>
                                    <w:t> </w:t>
                                  </w:r>
                                  <w:r>
                                    <w:rPr>
                                      <w:w w:val="90"/>
                                      <w:sz w:val="22"/>
                                    </w:rPr>
                                    <w:t>de</w:t>
                                  </w:r>
                                  <w:r>
                                    <w:rPr>
                                      <w:spacing w:val="-10"/>
                                      <w:w w:val="90"/>
                                      <w:sz w:val="22"/>
                                    </w:rPr>
                                    <w:t> </w:t>
                                  </w:r>
                                  <w:r>
                                    <w:rPr>
                                      <w:w w:val="90"/>
                                      <w:sz w:val="22"/>
                                    </w:rPr>
                                    <w:t>cumplimiento</w:t>
                                  </w:r>
                                  <w:r>
                                    <w:rPr>
                                      <w:spacing w:val="-9"/>
                                      <w:w w:val="90"/>
                                      <w:sz w:val="22"/>
                                    </w:rPr>
                                    <w:t> </w:t>
                                  </w:r>
                                  <w:r>
                                    <w:rPr>
                                      <w:w w:val="90"/>
                                      <w:sz w:val="22"/>
                                    </w:rPr>
                                    <w:t>y,</w:t>
                                  </w:r>
                                  <w:r>
                                    <w:rPr>
                                      <w:spacing w:val="-9"/>
                                      <w:w w:val="90"/>
                                      <w:sz w:val="22"/>
                                    </w:rPr>
                                    <w:t> </w:t>
                                  </w:r>
                                  <w:r>
                                    <w:rPr>
                                      <w:w w:val="90"/>
                                      <w:sz w:val="22"/>
                                    </w:rPr>
                                    <w:t>finalmente,</w:t>
                                  </w:r>
                                  <w:r>
                                    <w:rPr>
                                      <w:spacing w:val="-9"/>
                                      <w:w w:val="90"/>
                                      <w:sz w:val="22"/>
                                    </w:rPr>
                                    <w:t> </w:t>
                                  </w:r>
                                  <w:r>
                                    <w:rPr>
                                      <w:w w:val="90"/>
                                      <w:sz w:val="22"/>
                                    </w:rPr>
                                    <w:t>08</w:t>
                                  </w:r>
                                  <w:r>
                                    <w:rPr>
                                      <w:spacing w:val="-9"/>
                                      <w:w w:val="90"/>
                                      <w:sz w:val="22"/>
                                    </w:rPr>
                                    <w:t> </w:t>
                                  </w:r>
                                  <w:r>
                                    <w:rPr>
                                      <w:w w:val="90"/>
                                      <w:sz w:val="22"/>
                                    </w:rPr>
                                    <w:t>IOP</w:t>
                                  </w:r>
                                  <w:r>
                                    <w:rPr>
                                      <w:spacing w:val="-9"/>
                                      <w:w w:val="90"/>
                                      <w:sz w:val="22"/>
                                    </w:rPr>
                                    <w:t> </w:t>
                                  </w:r>
                                  <w:r>
                                    <w:rPr>
                                      <w:w w:val="90"/>
                                      <w:sz w:val="22"/>
                                    </w:rPr>
                                    <w:t>(61.5%) </w:t>
                                  </w:r>
                                  <w:r>
                                    <w:rPr>
                                      <w:w w:val="85"/>
                                      <w:sz w:val="22"/>
                                    </w:rPr>
                                    <w:t>presentan</w:t>
                                  </w:r>
                                  <w:r>
                                    <w:rPr>
                                      <w:spacing w:val="-3"/>
                                      <w:w w:val="85"/>
                                      <w:sz w:val="22"/>
                                    </w:rPr>
                                    <w:t> </w:t>
                                  </w:r>
                                  <w:r>
                                    <w:rPr>
                                      <w:w w:val="85"/>
                                      <w:sz w:val="22"/>
                                    </w:rPr>
                                    <w:t>limitaciones</w:t>
                                  </w:r>
                                  <w:r>
                                    <w:rPr>
                                      <w:spacing w:val="-3"/>
                                      <w:w w:val="85"/>
                                      <w:sz w:val="22"/>
                                    </w:rPr>
                                    <w:t> </w:t>
                                  </w:r>
                                  <w:r>
                                    <w:rPr>
                                      <w:w w:val="85"/>
                                      <w:sz w:val="22"/>
                                    </w:rPr>
                                    <w:t>para</w:t>
                                  </w:r>
                                  <w:r>
                                    <w:rPr>
                                      <w:spacing w:val="-3"/>
                                      <w:w w:val="85"/>
                                      <w:sz w:val="22"/>
                                    </w:rPr>
                                    <w:t> </w:t>
                                  </w:r>
                                  <w:r>
                                    <w:rPr>
                                      <w:w w:val="85"/>
                                      <w:sz w:val="22"/>
                                    </w:rPr>
                                    <w:t>reportar</w:t>
                                  </w:r>
                                  <w:r>
                                    <w:rPr>
                                      <w:spacing w:val="-3"/>
                                      <w:w w:val="85"/>
                                      <w:sz w:val="22"/>
                                    </w:rPr>
                                    <w:t> </w:t>
                                  </w:r>
                                  <w:r>
                                    <w:rPr>
                                      <w:w w:val="85"/>
                                      <w:sz w:val="22"/>
                                    </w:rPr>
                                    <w:t>sus</w:t>
                                  </w:r>
                                  <w:r>
                                    <w:rPr>
                                      <w:spacing w:val="-3"/>
                                      <w:w w:val="85"/>
                                      <w:sz w:val="22"/>
                                    </w:rPr>
                                    <w:t> </w:t>
                                  </w:r>
                                  <w:r>
                                    <w:rPr>
                                      <w:w w:val="85"/>
                                      <w:sz w:val="22"/>
                                    </w:rPr>
                                    <w:t>avances.</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2.103996pt;margin-top:-612.926086pt;width:431.25pt;height:598.15pt;mso-position-horizontal-relative:page;mso-position-vertical-relative:paragraph;z-index:15729664" type="#_x0000_t202" id="docshape2" filled="false" stroked="false">
                <v:textbox inset="0,0,0,0">
                  <w:txbxContent>
                    <w:tbl>
                      <w:tblPr>
                        <w:tblW w:w="0" w:type="auto"/>
                        <w:jc w:val="left"/>
                        <w:tblInd w:w="70"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1692"/>
                        <w:gridCol w:w="6794"/>
                      </w:tblGrid>
                      <w:tr>
                        <w:trPr>
                          <w:trHeight w:val="493" w:hRule="atLeast"/>
                        </w:trPr>
                        <w:tc>
                          <w:tcPr>
                            <w:tcW w:w="8486" w:type="dxa"/>
                            <w:gridSpan w:val="2"/>
                          </w:tcPr>
                          <w:p>
                            <w:pPr>
                              <w:pStyle w:val="TableParagraph"/>
                              <w:spacing w:before="119"/>
                              <w:ind w:left="2932" w:right="2914"/>
                              <w:jc w:val="center"/>
                              <w:rPr>
                                <w:rFonts w:ascii="Arial"/>
                                <w:b/>
                                <w:sz w:val="22"/>
                              </w:rPr>
                            </w:pPr>
                            <w:r>
                              <w:rPr>
                                <w:rFonts w:ascii="Arial"/>
                                <w:b/>
                                <w:color w:val="CC9900"/>
                                <w:w w:val="80"/>
                                <w:sz w:val="22"/>
                              </w:rPr>
                              <w:t>Reporte</w:t>
                            </w:r>
                            <w:r>
                              <w:rPr>
                                <w:rFonts w:ascii="Arial"/>
                                <w:b/>
                                <w:color w:val="CC9900"/>
                                <w:spacing w:val="2"/>
                                <w:sz w:val="22"/>
                              </w:rPr>
                              <w:t> </w:t>
                            </w:r>
                            <w:r>
                              <w:rPr>
                                <w:rFonts w:ascii="Arial"/>
                                <w:b/>
                                <w:color w:val="CC9900"/>
                                <w:w w:val="80"/>
                                <w:sz w:val="22"/>
                              </w:rPr>
                              <w:t>de</w:t>
                            </w:r>
                            <w:r>
                              <w:rPr>
                                <w:rFonts w:ascii="Arial"/>
                                <w:b/>
                                <w:color w:val="CC9900"/>
                                <w:spacing w:val="3"/>
                                <w:sz w:val="22"/>
                              </w:rPr>
                              <w:t> </w:t>
                            </w:r>
                            <w:r>
                              <w:rPr>
                                <w:rFonts w:ascii="Arial"/>
                                <w:b/>
                                <w:color w:val="CC9900"/>
                                <w:w w:val="80"/>
                                <w:sz w:val="22"/>
                              </w:rPr>
                              <w:t>cumplimiento</w:t>
                            </w:r>
                            <w:r>
                              <w:rPr>
                                <w:rFonts w:ascii="Arial"/>
                                <w:b/>
                                <w:color w:val="CC9900"/>
                                <w:spacing w:val="1"/>
                                <w:sz w:val="22"/>
                              </w:rPr>
                              <w:t> </w:t>
                            </w:r>
                            <w:r>
                              <w:rPr>
                                <w:rFonts w:ascii="Arial"/>
                                <w:b/>
                                <w:color w:val="CC9900"/>
                                <w:spacing w:val="-4"/>
                                <w:w w:val="80"/>
                                <w:sz w:val="22"/>
                              </w:rPr>
                              <w:t>2022</w:t>
                            </w:r>
                          </w:p>
                        </w:tc>
                      </w:tr>
                      <w:tr>
                        <w:trPr>
                          <w:trHeight w:val="491" w:hRule="atLeast"/>
                        </w:trPr>
                        <w:tc>
                          <w:tcPr>
                            <w:tcW w:w="1692" w:type="dxa"/>
                          </w:tcPr>
                          <w:p>
                            <w:pPr>
                              <w:pStyle w:val="TableParagraph"/>
                              <w:spacing w:before="119"/>
                              <w:ind w:left="65" w:right="94"/>
                              <w:jc w:val="center"/>
                              <w:rPr>
                                <w:rFonts w:ascii="Arial" w:hAnsi="Arial"/>
                                <w:b/>
                                <w:sz w:val="22"/>
                              </w:rPr>
                            </w:pPr>
                            <w:r>
                              <w:rPr>
                                <w:rFonts w:ascii="Arial" w:hAnsi="Arial"/>
                                <w:b/>
                                <w:color w:val="1381AB"/>
                                <w:w w:val="80"/>
                                <w:sz w:val="22"/>
                              </w:rPr>
                              <w:t>Política</w:t>
                            </w:r>
                            <w:r>
                              <w:rPr>
                                <w:rFonts w:ascii="Arial" w:hAnsi="Arial"/>
                                <w:b/>
                                <w:color w:val="1381AB"/>
                                <w:spacing w:val="-3"/>
                                <w:sz w:val="22"/>
                              </w:rPr>
                              <w:t> </w:t>
                            </w:r>
                            <w:r>
                              <w:rPr>
                                <w:rFonts w:ascii="Arial" w:hAnsi="Arial"/>
                                <w:b/>
                                <w:color w:val="1381AB"/>
                                <w:spacing w:val="-2"/>
                                <w:w w:val="90"/>
                                <w:sz w:val="22"/>
                              </w:rPr>
                              <w:t>nacional</w:t>
                            </w:r>
                          </w:p>
                        </w:tc>
                        <w:tc>
                          <w:tcPr>
                            <w:tcW w:w="6794" w:type="dxa"/>
                          </w:tcPr>
                          <w:p>
                            <w:pPr>
                              <w:pStyle w:val="TableParagraph"/>
                              <w:spacing w:before="119"/>
                              <w:ind w:left="107"/>
                              <w:rPr>
                                <w:sz w:val="22"/>
                              </w:rPr>
                            </w:pPr>
                            <w:r>
                              <w:rPr>
                                <w:w w:val="80"/>
                                <w:sz w:val="22"/>
                              </w:rPr>
                              <w:t>Política</w:t>
                            </w:r>
                            <w:r>
                              <w:rPr>
                                <w:spacing w:val="-6"/>
                                <w:sz w:val="22"/>
                              </w:rPr>
                              <w:t> </w:t>
                            </w:r>
                            <w:r>
                              <w:rPr>
                                <w:w w:val="80"/>
                                <w:sz w:val="22"/>
                              </w:rPr>
                              <w:t>Nacional</w:t>
                            </w:r>
                            <w:r>
                              <w:rPr>
                                <w:spacing w:val="-4"/>
                                <w:sz w:val="22"/>
                              </w:rPr>
                              <w:t> </w:t>
                            </w:r>
                            <w:r>
                              <w:rPr>
                                <w:w w:val="80"/>
                                <w:sz w:val="22"/>
                              </w:rPr>
                              <w:t>de</w:t>
                            </w:r>
                            <w:r>
                              <w:rPr>
                                <w:spacing w:val="-4"/>
                                <w:sz w:val="22"/>
                              </w:rPr>
                              <w:t> </w:t>
                            </w:r>
                            <w:r>
                              <w:rPr>
                                <w:w w:val="80"/>
                                <w:sz w:val="22"/>
                              </w:rPr>
                              <w:t>Igualdad</w:t>
                            </w:r>
                            <w:r>
                              <w:rPr>
                                <w:spacing w:val="-6"/>
                                <w:sz w:val="22"/>
                              </w:rPr>
                              <w:t> </w:t>
                            </w:r>
                            <w:r>
                              <w:rPr>
                                <w:w w:val="80"/>
                                <w:sz w:val="22"/>
                              </w:rPr>
                              <w:t>de</w:t>
                            </w:r>
                            <w:r>
                              <w:rPr>
                                <w:spacing w:val="-3"/>
                                <w:sz w:val="22"/>
                              </w:rPr>
                              <w:t> </w:t>
                            </w:r>
                            <w:r>
                              <w:rPr>
                                <w:w w:val="80"/>
                                <w:sz w:val="22"/>
                              </w:rPr>
                              <w:t>Género</w:t>
                            </w:r>
                            <w:r>
                              <w:rPr>
                                <w:spacing w:val="-1"/>
                                <w:sz w:val="22"/>
                              </w:rPr>
                              <w:t> </w:t>
                            </w:r>
                            <w:r>
                              <w:rPr>
                                <w:spacing w:val="-2"/>
                                <w:w w:val="80"/>
                                <w:sz w:val="22"/>
                              </w:rPr>
                              <w:t>(PNIG).</w:t>
                            </w:r>
                          </w:p>
                        </w:tc>
                      </w:tr>
                      <w:tr>
                        <w:trPr>
                          <w:trHeight w:val="745" w:hRule="atLeast"/>
                        </w:trPr>
                        <w:tc>
                          <w:tcPr>
                            <w:tcW w:w="1692" w:type="dxa"/>
                          </w:tcPr>
                          <w:p>
                            <w:pPr>
                              <w:pStyle w:val="TableParagraph"/>
                              <w:spacing w:before="122"/>
                              <w:ind w:left="107" w:right="10"/>
                              <w:rPr>
                                <w:rFonts w:ascii="Arial"/>
                                <w:b/>
                                <w:sz w:val="22"/>
                              </w:rPr>
                            </w:pPr>
                            <w:r>
                              <w:rPr>
                                <w:rFonts w:ascii="Arial"/>
                                <w:b/>
                                <w:color w:val="1381AB"/>
                                <w:spacing w:val="-2"/>
                                <w:w w:val="85"/>
                                <w:sz w:val="22"/>
                              </w:rPr>
                              <w:t>Ministerio</w:t>
                            </w:r>
                            <w:r>
                              <w:rPr>
                                <w:rFonts w:ascii="Arial"/>
                                <w:b/>
                                <w:color w:val="1381AB"/>
                                <w:spacing w:val="11"/>
                                <w:sz w:val="22"/>
                              </w:rPr>
                              <w:t> </w:t>
                            </w:r>
                            <w:r>
                              <w:rPr>
                                <w:rFonts w:ascii="Arial"/>
                                <w:b/>
                                <w:color w:val="1381AB"/>
                                <w:spacing w:val="-2"/>
                                <w:w w:val="85"/>
                                <w:sz w:val="22"/>
                              </w:rPr>
                              <w:t>rector </w:t>
                            </w:r>
                            <w:r>
                              <w:rPr>
                                <w:rFonts w:ascii="Arial"/>
                                <w:b/>
                                <w:color w:val="1381AB"/>
                                <w:w w:val="90"/>
                                <w:sz w:val="22"/>
                              </w:rPr>
                              <w:t>o conductor</w:t>
                            </w:r>
                          </w:p>
                        </w:tc>
                        <w:tc>
                          <w:tcPr>
                            <w:tcW w:w="6794" w:type="dxa"/>
                          </w:tcPr>
                          <w:p>
                            <w:pPr>
                              <w:pStyle w:val="TableParagraph"/>
                              <w:spacing w:before="5"/>
                              <w:rPr>
                                <w:sz w:val="21"/>
                              </w:rPr>
                            </w:pPr>
                          </w:p>
                          <w:p>
                            <w:pPr>
                              <w:pStyle w:val="TableParagraph"/>
                              <w:ind w:left="107"/>
                              <w:rPr>
                                <w:sz w:val="22"/>
                              </w:rPr>
                            </w:pPr>
                            <w:r>
                              <w:rPr>
                                <w:w w:val="80"/>
                                <w:sz w:val="22"/>
                              </w:rPr>
                              <w:t>039:</w:t>
                            </w:r>
                            <w:r>
                              <w:rPr>
                                <w:spacing w:val="-4"/>
                                <w:sz w:val="22"/>
                              </w:rPr>
                              <w:t> </w:t>
                            </w:r>
                            <w:r>
                              <w:rPr>
                                <w:w w:val="80"/>
                                <w:sz w:val="22"/>
                              </w:rPr>
                              <w:t>Ministerio</w:t>
                            </w:r>
                            <w:r>
                              <w:rPr>
                                <w:spacing w:val="-4"/>
                                <w:sz w:val="22"/>
                              </w:rPr>
                              <w:t> </w:t>
                            </w:r>
                            <w:r>
                              <w:rPr>
                                <w:w w:val="80"/>
                                <w:sz w:val="22"/>
                              </w:rPr>
                              <w:t>de</w:t>
                            </w:r>
                            <w:r>
                              <w:rPr>
                                <w:spacing w:val="-3"/>
                                <w:sz w:val="22"/>
                              </w:rPr>
                              <w:t> </w:t>
                            </w:r>
                            <w:r>
                              <w:rPr>
                                <w:w w:val="80"/>
                                <w:sz w:val="22"/>
                              </w:rPr>
                              <w:t>la</w:t>
                            </w:r>
                            <w:r>
                              <w:rPr>
                                <w:spacing w:val="-6"/>
                                <w:sz w:val="22"/>
                              </w:rPr>
                              <w:t> </w:t>
                            </w:r>
                            <w:r>
                              <w:rPr>
                                <w:w w:val="80"/>
                                <w:sz w:val="22"/>
                              </w:rPr>
                              <w:t>Mujer</w:t>
                            </w:r>
                            <w:r>
                              <w:rPr>
                                <w:spacing w:val="-7"/>
                                <w:sz w:val="22"/>
                              </w:rPr>
                              <w:t> </w:t>
                            </w:r>
                            <w:r>
                              <w:rPr>
                                <w:w w:val="80"/>
                                <w:sz w:val="22"/>
                              </w:rPr>
                              <w:t>y</w:t>
                            </w:r>
                            <w:r>
                              <w:rPr>
                                <w:spacing w:val="-3"/>
                                <w:sz w:val="22"/>
                              </w:rPr>
                              <w:t> </w:t>
                            </w:r>
                            <w:r>
                              <w:rPr>
                                <w:w w:val="80"/>
                                <w:sz w:val="22"/>
                              </w:rPr>
                              <w:t>Poblaciones</w:t>
                            </w:r>
                            <w:r>
                              <w:rPr>
                                <w:spacing w:val="-4"/>
                                <w:sz w:val="22"/>
                              </w:rPr>
                              <w:t> </w:t>
                            </w:r>
                            <w:r>
                              <w:rPr>
                                <w:w w:val="80"/>
                                <w:sz w:val="22"/>
                              </w:rPr>
                              <w:t>Vulnerables</w:t>
                            </w:r>
                            <w:r>
                              <w:rPr>
                                <w:spacing w:val="-3"/>
                                <w:sz w:val="22"/>
                              </w:rPr>
                              <w:t> </w:t>
                            </w:r>
                            <w:r>
                              <w:rPr>
                                <w:spacing w:val="-2"/>
                                <w:w w:val="80"/>
                                <w:sz w:val="22"/>
                              </w:rPr>
                              <w:t>(MIMP).</w:t>
                            </w:r>
                          </w:p>
                        </w:tc>
                      </w:tr>
                      <w:tr>
                        <w:trPr>
                          <w:trHeight w:val="745" w:hRule="atLeast"/>
                        </w:trPr>
                        <w:tc>
                          <w:tcPr>
                            <w:tcW w:w="1692" w:type="dxa"/>
                          </w:tcPr>
                          <w:p>
                            <w:pPr>
                              <w:pStyle w:val="TableParagraph"/>
                              <w:spacing w:before="119"/>
                              <w:ind w:left="107" w:right="109"/>
                              <w:rPr>
                                <w:rFonts w:ascii="Arial" w:hAnsi="Arial"/>
                                <w:b/>
                                <w:sz w:val="22"/>
                              </w:rPr>
                            </w:pPr>
                            <w:r>
                              <w:rPr>
                                <w:rFonts w:ascii="Arial" w:hAnsi="Arial"/>
                                <w:b/>
                                <w:color w:val="1381AB"/>
                                <w:spacing w:val="-2"/>
                                <w:w w:val="80"/>
                                <w:sz w:val="22"/>
                              </w:rPr>
                              <w:t>Problema </w:t>
                            </w:r>
                            <w:r>
                              <w:rPr>
                                <w:rFonts w:ascii="Arial" w:hAnsi="Arial"/>
                                <w:b/>
                                <w:color w:val="1381AB"/>
                                <w:spacing w:val="-2"/>
                                <w:w w:val="90"/>
                                <w:sz w:val="22"/>
                              </w:rPr>
                              <w:t>público</w:t>
                            </w:r>
                          </w:p>
                        </w:tc>
                        <w:tc>
                          <w:tcPr>
                            <w:tcW w:w="6794" w:type="dxa"/>
                          </w:tcPr>
                          <w:p>
                            <w:pPr>
                              <w:pStyle w:val="TableParagraph"/>
                              <w:spacing w:before="5"/>
                              <w:rPr>
                                <w:sz w:val="21"/>
                              </w:rPr>
                            </w:pPr>
                          </w:p>
                          <w:p>
                            <w:pPr>
                              <w:pStyle w:val="TableParagraph"/>
                              <w:ind w:left="107"/>
                              <w:rPr>
                                <w:sz w:val="22"/>
                              </w:rPr>
                            </w:pPr>
                            <w:r>
                              <w:rPr>
                                <w:w w:val="80"/>
                                <w:sz w:val="22"/>
                              </w:rPr>
                              <w:t>Discriminación</w:t>
                            </w:r>
                            <w:r>
                              <w:rPr>
                                <w:spacing w:val="-4"/>
                                <w:sz w:val="22"/>
                              </w:rPr>
                              <w:t> </w:t>
                            </w:r>
                            <w:r>
                              <w:rPr>
                                <w:w w:val="80"/>
                                <w:sz w:val="22"/>
                              </w:rPr>
                              <w:t>estructural</w:t>
                            </w:r>
                            <w:r>
                              <w:rPr>
                                <w:spacing w:val="-4"/>
                                <w:sz w:val="22"/>
                              </w:rPr>
                              <w:t> </w:t>
                            </w:r>
                            <w:r>
                              <w:rPr>
                                <w:w w:val="80"/>
                                <w:sz w:val="22"/>
                              </w:rPr>
                              <w:t>contra</w:t>
                            </w:r>
                            <w:r>
                              <w:rPr>
                                <w:spacing w:val="-1"/>
                                <w:sz w:val="22"/>
                              </w:rPr>
                              <w:t> </w:t>
                            </w:r>
                            <w:r>
                              <w:rPr>
                                <w:w w:val="80"/>
                                <w:sz w:val="22"/>
                              </w:rPr>
                              <w:t>las</w:t>
                            </w:r>
                            <w:r>
                              <w:rPr>
                                <w:spacing w:val="-3"/>
                                <w:sz w:val="22"/>
                              </w:rPr>
                              <w:t> </w:t>
                            </w:r>
                            <w:r>
                              <w:rPr>
                                <w:spacing w:val="-2"/>
                                <w:w w:val="80"/>
                                <w:sz w:val="22"/>
                              </w:rPr>
                              <w:t>mujeres.</w:t>
                            </w:r>
                          </w:p>
                        </w:tc>
                      </w:tr>
                      <w:tr>
                        <w:trPr>
                          <w:trHeight w:val="4038" w:hRule="atLeast"/>
                        </w:trPr>
                        <w:tc>
                          <w:tcPr>
                            <w:tcW w:w="169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7"/>
                              <w:rPr>
                                <w:sz w:val="33"/>
                              </w:rPr>
                            </w:pPr>
                          </w:p>
                          <w:p>
                            <w:pPr>
                              <w:pStyle w:val="TableParagraph"/>
                              <w:ind w:left="107" w:right="10"/>
                              <w:rPr>
                                <w:rFonts w:ascii="Arial"/>
                                <w:b/>
                                <w:sz w:val="22"/>
                              </w:rPr>
                            </w:pPr>
                            <w:r>
                              <w:rPr>
                                <w:rFonts w:ascii="Arial"/>
                                <w:b/>
                                <w:color w:val="1381AB"/>
                                <w:spacing w:val="-2"/>
                                <w:w w:val="90"/>
                                <w:sz w:val="22"/>
                              </w:rPr>
                              <w:t>Objetivos </w:t>
                            </w:r>
                            <w:r>
                              <w:rPr>
                                <w:rFonts w:ascii="Arial"/>
                                <w:b/>
                                <w:color w:val="1381AB"/>
                                <w:w w:val="80"/>
                                <w:sz w:val="22"/>
                              </w:rPr>
                              <w:t>prioritarios</w:t>
                            </w:r>
                            <w:r>
                              <w:rPr>
                                <w:rFonts w:ascii="Arial"/>
                                <w:b/>
                                <w:color w:val="1381AB"/>
                                <w:spacing w:val="-1"/>
                                <w:w w:val="80"/>
                                <w:sz w:val="22"/>
                              </w:rPr>
                              <w:t> </w:t>
                            </w:r>
                            <w:r>
                              <w:rPr>
                                <w:rFonts w:ascii="Arial"/>
                                <w:b/>
                                <w:color w:val="1381AB"/>
                                <w:w w:val="80"/>
                                <w:sz w:val="22"/>
                              </w:rPr>
                              <w:t>(OP)</w:t>
                            </w:r>
                          </w:p>
                        </w:tc>
                        <w:tc>
                          <w:tcPr>
                            <w:tcW w:w="6794" w:type="dxa"/>
                          </w:tcPr>
                          <w:p>
                            <w:pPr>
                              <w:pStyle w:val="TableParagraph"/>
                              <w:spacing w:line="253" w:lineRule="exact"/>
                              <w:ind w:left="107"/>
                              <w:rPr>
                                <w:sz w:val="22"/>
                              </w:rPr>
                            </w:pPr>
                            <w:r>
                              <w:rPr>
                                <w:w w:val="80"/>
                                <w:sz w:val="22"/>
                              </w:rPr>
                              <w:t>OP.01.</w:t>
                            </w:r>
                            <w:r>
                              <w:rPr>
                                <w:spacing w:val="-4"/>
                                <w:sz w:val="22"/>
                              </w:rPr>
                              <w:t> </w:t>
                            </w:r>
                            <w:r>
                              <w:rPr>
                                <w:w w:val="80"/>
                                <w:sz w:val="22"/>
                              </w:rPr>
                              <w:t>Reducir</w:t>
                            </w:r>
                            <w:r>
                              <w:rPr>
                                <w:spacing w:val="-5"/>
                                <w:sz w:val="22"/>
                              </w:rPr>
                              <w:t> </w:t>
                            </w:r>
                            <w:r>
                              <w:rPr>
                                <w:w w:val="80"/>
                                <w:sz w:val="22"/>
                              </w:rPr>
                              <w:t>la</w:t>
                            </w:r>
                            <w:r>
                              <w:rPr>
                                <w:spacing w:val="-4"/>
                                <w:sz w:val="22"/>
                              </w:rPr>
                              <w:t> </w:t>
                            </w:r>
                            <w:r>
                              <w:rPr>
                                <w:w w:val="80"/>
                                <w:sz w:val="22"/>
                              </w:rPr>
                              <w:t>violencia</w:t>
                            </w:r>
                            <w:r>
                              <w:rPr>
                                <w:spacing w:val="-5"/>
                                <w:sz w:val="22"/>
                              </w:rPr>
                              <w:t> </w:t>
                            </w:r>
                            <w:r>
                              <w:rPr>
                                <w:w w:val="80"/>
                                <w:sz w:val="22"/>
                              </w:rPr>
                              <w:t>hacia</w:t>
                            </w:r>
                            <w:r>
                              <w:rPr>
                                <w:spacing w:val="-4"/>
                                <w:sz w:val="22"/>
                              </w:rPr>
                              <w:t> </w:t>
                            </w:r>
                            <w:r>
                              <w:rPr>
                                <w:w w:val="80"/>
                                <w:sz w:val="22"/>
                              </w:rPr>
                              <w:t>las</w:t>
                            </w:r>
                            <w:r>
                              <w:rPr>
                                <w:spacing w:val="-5"/>
                                <w:sz w:val="22"/>
                              </w:rPr>
                              <w:t> </w:t>
                            </w:r>
                            <w:r>
                              <w:rPr>
                                <w:spacing w:val="-2"/>
                                <w:w w:val="80"/>
                                <w:sz w:val="22"/>
                              </w:rPr>
                              <w:t>mujeres.</w:t>
                            </w:r>
                          </w:p>
                          <w:p>
                            <w:pPr>
                              <w:pStyle w:val="TableParagraph"/>
                              <w:spacing w:before="9"/>
                              <w:rPr>
                                <w:sz w:val="21"/>
                              </w:rPr>
                            </w:pPr>
                          </w:p>
                          <w:p>
                            <w:pPr>
                              <w:pStyle w:val="TableParagraph"/>
                              <w:ind w:left="107" w:right="84"/>
                              <w:rPr>
                                <w:sz w:val="22"/>
                              </w:rPr>
                            </w:pPr>
                            <w:r>
                              <w:rPr>
                                <w:w w:val="80"/>
                                <w:sz w:val="22"/>
                              </w:rPr>
                              <w:t>OP.02. Garantizar el ejercicio de los derechos a la salud sexual y reproductiva de </w:t>
                            </w:r>
                            <w:r>
                              <w:rPr>
                                <w:w w:val="90"/>
                                <w:sz w:val="22"/>
                              </w:rPr>
                              <w:t>las mujeres.</w:t>
                            </w:r>
                          </w:p>
                          <w:p>
                            <w:pPr>
                              <w:pStyle w:val="TableParagraph"/>
                              <w:rPr>
                                <w:sz w:val="22"/>
                              </w:rPr>
                            </w:pPr>
                          </w:p>
                          <w:p>
                            <w:pPr>
                              <w:pStyle w:val="TableParagraph"/>
                              <w:ind w:left="107"/>
                              <w:rPr>
                                <w:sz w:val="22"/>
                              </w:rPr>
                            </w:pPr>
                            <w:r>
                              <w:rPr>
                                <w:w w:val="80"/>
                                <w:sz w:val="22"/>
                              </w:rPr>
                              <w:t>OP.03. Garantizar el acceso y participación de las mujeres en espacios de toma de </w:t>
                            </w:r>
                            <w:r>
                              <w:rPr>
                                <w:spacing w:val="-2"/>
                                <w:w w:val="90"/>
                                <w:sz w:val="22"/>
                              </w:rPr>
                              <w:t>decisión.</w:t>
                            </w:r>
                          </w:p>
                          <w:p>
                            <w:pPr>
                              <w:pStyle w:val="TableParagraph"/>
                              <w:spacing w:before="9"/>
                              <w:rPr>
                                <w:sz w:val="21"/>
                              </w:rPr>
                            </w:pPr>
                          </w:p>
                          <w:p>
                            <w:pPr>
                              <w:pStyle w:val="TableParagraph"/>
                              <w:ind w:left="107"/>
                              <w:rPr>
                                <w:sz w:val="22"/>
                              </w:rPr>
                            </w:pPr>
                            <w:r>
                              <w:rPr>
                                <w:w w:val="85"/>
                                <w:sz w:val="22"/>
                              </w:rPr>
                              <w:t>OP.04.</w:t>
                            </w:r>
                            <w:r>
                              <w:rPr>
                                <w:spacing w:val="14"/>
                                <w:sz w:val="22"/>
                              </w:rPr>
                              <w:t> </w:t>
                            </w:r>
                            <w:r>
                              <w:rPr>
                                <w:w w:val="85"/>
                                <w:sz w:val="22"/>
                              </w:rPr>
                              <w:t>Garantizar</w:t>
                            </w:r>
                            <w:r>
                              <w:rPr>
                                <w:spacing w:val="12"/>
                                <w:sz w:val="22"/>
                              </w:rPr>
                              <w:t> </w:t>
                            </w:r>
                            <w:r>
                              <w:rPr>
                                <w:w w:val="85"/>
                                <w:sz w:val="22"/>
                              </w:rPr>
                              <w:t>el</w:t>
                            </w:r>
                            <w:r>
                              <w:rPr>
                                <w:spacing w:val="13"/>
                                <w:sz w:val="22"/>
                              </w:rPr>
                              <w:t> </w:t>
                            </w:r>
                            <w:r>
                              <w:rPr>
                                <w:w w:val="85"/>
                                <w:sz w:val="22"/>
                              </w:rPr>
                              <w:t>ejercicio</w:t>
                            </w:r>
                            <w:r>
                              <w:rPr>
                                <w:spacing w:val="12"/>
                                <w:sz w:val="22"/>
                              </w:rPr>
                              <w:t> </w:t>
                            </w:r>
                            <w:r>
                              <w:rPr>
                                <w:w w:val="85"/>
                                <w:sz w:val="22"/>
                              </w:rPr>
                              <w:t>de</w:t>
                            </w:r>
                            <w:r>
                              <w:rPr>
                                <w:spacing w:val="12"/>
                                <w:sz w:val="22"/>
                              </w:rPr>
                              <w:t> </w:t>
                            </w:r>
                            <w:r>
                              <w:rPr>
                                <w:w w:val="85"/>
                                <w:sz w:val="22"/>
                              </w:rPr>
                              <w:t>los</w:t>
                            </w:r>
                            <w:r>
                              <w:rPr>
                                <w:spacing w:val="12"/>
                                <w:sz w:val="22"/>
                              </w:rPr>
                              <w:t> </w:t>
                            </w:r>
                            <w:r>
                              <w:rPr>
                                <w:w w:val="85"/>
                                <w:sz w:val="22"/>
                              </w:rPr>
                              <w:t>derechos</w:t>
                            </w:r>
                            <w:r>
                              <w:rPr>
                                <w:spacing w:val="12"/>
                                <w:sz w:val="22"/>
                              </w:rPr>
                              <w:t> </w:t>
                            </w:r>
                            <w:r>
                              <w:rPr>
                                <w:w w:val="85"/>
                                <w:sz w:val="22"/>
                              </w:rPr>
                              <w:t>económicos</w:t>
                            </w:r>
                            <w:r>
                              <w:rPr>
                                <w:spacing w:val="13"/>
                                <w:sz w:val="22"/>
                              </w:rPr>
                              <w:t> </w:t>
                            </w:r>
                            <w:r>
                              <w:rPr>
                                <w:w w:val="85"/>
                                <w:sz w:val="22"/>
                              </w:rPr>
                              <w:t>y</w:t>
                            </w:r>
                            <w:r>
                              <w:rPr>
                                <w:spacing w:val="12"/>
                                <w:sz w:val="22"/>
                              </w:rPr>
                              <w:t> </w:t>
                            </w:r>
                            <w:r>
                              <w:rPr>
                                <w:w w:val="85"/>
                                <w:sz w:val="22"/>
                              </w:rPr>
                              <w:t>sociales</w:t>
                            </w:r>
                            <w:r>
                              <w:rPr>
                                <w:spacing w:val="13"/>
                                <w:sz w:val="22"/>
                              </w:rPr>
                              <w:t> </w:t>
                            </w:r>
                            <w:r>
                              <w:rPr>
                                <w:w w:val="85"/>
                                <w:sz w:val="22"/>
                              </w:rPr>
                              <w:t>de</w:t>
                            </w:r>
                            <w:r>
                              <w:rPr>
                                <w:spacing w:val="12"/>
                                <w:sz w:val="22"/>
                              </w:rPr>
                              <w:t> </w:t>
                            </w:r>
                            <w:r>
                              <w:rPr>
                                <w:w w:val="85"/>
                                <w:sz w:val="22"/>
                              </w:rPr>
                              <w:t>las </w:t>
                            </w:r>
                            <w:r>
                              <w:rPr>
                                <w:spacing w:val="-2"/>
                                <w:w w:val="90"/>
                                <w:sz w:val="22"/>
                              </w:rPr>
                              <w:t>mujeres.</w:t>
                            </w:r>
                          </w:p>
                          <w:p>
                            <w:pPr>
                              <w:pStyle w:val="TableParagraph"/>
                              <w:spacing w:before="11"/>
                              <w:rPr>
                                <w:sz w:val="21"/>
                              </w:rPr>
                            </w:pPr>
                          </w:p>
                          <w:p>
                            <w:pPr>
                              <w:pStyle w:val="TableParagraph"/>
                              <w:ind w:left="107"/>
                              <w:rPr>
                                <w:sz w:val="22"/>
                              </w:rPr>
                            </w:pPr>
                            <w:r>
                              <w:rPr>
                                <w:w w:val="85"/>
                                <w:sz w:val="22"/>
                              </w:rPr>
                              <w:t>OP.05.</w:t>
                            </w:r>
                            <w:r>
                              <w:rPr>
                                <w:spacing w:val="-6"/>
                                <w:sz w:val="22"/>
                              </w:rPr>
                              <w:t> </w:t>
                            </w:r>
                            <w:r>
                              <w:rPr>
                                <w:w w:val="85"/>
                                <w:sz w:val="22"/>
                              </w:rPr>
                              <w:t>Reducir las barreras institucionales que obstaculizan la igualdad en los ámbitos</w:t>
                            </w:r>
                            <w:r>
                              <w:rPr>
                                <w:spacing w:val="-2"/>
                                <w:w w:val="85"/>
                                <w:sz w:val="22"/>
                              </w:rPr>
                              <w:t> </w:t>
                            </w:r>
                            <w:r>
                              <w:rPr>
                                <w:w w:val="85"/>
                                <w:sz w:val="22"/>
                              </w:rPr>
                              <w:t>público</w:t>
                            </w:r>
                            <w:r>
                              <w:rPr>
                                <w:spacing w:val="-2"/>
                                <w:w w:val="85"/>
                                <w:sz w:val="22"/>
                              </w:rPr>
                              <w:t> </w:t>
                            </w:r>
                            <w:r>
                              <w:rPr>
                                <w:w w:val="85"/>
                                <w:sz w:val="22"/>
                              </w:rPr>
                              <w:t>y privado</w:t>
                            </w:r>
                            <w:r>
                              <w:rPr>
                                <w:spacing w:val="-2"/>
                                <w:w w:val="85"/>
                                <w:sz w:val="22"/>
                              </w:rPr>
                              <w:t> </w:t>
                            </w:r>
                            <w:r>
                              <w:rPr>
                                <w:w w:val="85"/>
                                <w:sz w:val="22"/>
                              </w:rPr>
                              <w:t>entre</w:t>
                            </w:r>
                            <w:r>
                              <w:rPr>
                                <w:spacing w:val="-2"/>
                                <w:w w:val="85"/>
                                <w:sz w:val="22"/>
                              </w:rPr>
                              <w:t> </w:t>
                            </w:r>
                            <w:r>
                              <w:rPr>
                                <w:w w:val="85"/>
                                <w:sz w:val="22"/>
                              </w:rPr>
                              <w:t>hombres</w:t>
                            </w:r>
                            <w:r>
                              <w:rPr>
                                <w:spacing w:val="-2"/>
                                <w:w w:val="85"/>
                                <w:sz w:val="22"/>
                              </w:rPr>
                              <w:t> </w:t>
                            </w:r>
                            <w:r>
                              <w:rPr>
                                <w:w w:val="85"/>
                                <w:sz w:val="22"/>
                              </w:rPr>
                              <w:t>y</w:t>
                            </w:r>
                            <w:r>
                              <w:rPr>
                                <w:spacing w:val="-4"/>
                                <w:w w:val="85"/>
                                <w:sz w:val="22"/>
                              </w:rPr>
                              <w:t> </w:t>
                            </w:r>
                            <w:r>
                              <w:rPr>
                                <w:w w:val="85"/>
                                <w:sz w:val="22"/>
                              </w:rPr>
                              <w:t>mujeres.</w:t>
                            </w:r>
                          </w:p>
                          <w:p>
                            <w:pPr>
                              <w:pStyle w:val="TableParagraph"/>
                              <w:spacing w:before="2"/>
                              <w:rPr>
                                <w:sz w:val="20"/>
                              </w:rPr>
                            </w:pPr>
                          </w:p>
                          <w:p>
                            <w:pPr>
                              <w:pStyle w:val="TableParagraph"/>
                              <w:spacing w:line="252" w:lineRule="exact"/>
                              <w:ind w:left="107"/>
                              <w:rPr>
                                <w:sz w:val="22"/>
                              </w:rPr>
                            </w:pPr>
                            <w:r>
                              <w:rPr>
                                <w:w w:val="80"/>
                                <w:sz w:val="22"/>
                              </w:rPr>
                              <w:t>OP.06. Reducir la incidencia de los patrones socioculturales discriminatorios en la </w:t>
                            </w:r>
                            <w:r>
                              <w:rPr>
                                <w:spacing w:val="-2"/>
                                <w:w w:val="90"/>
                                <w:sz w:val="22"/>
                              </w:rPr>
                              <w:t>población.</w:t>
                            </w:r>
                          </w:p>
                        </w:tc>
                      </w:tr>
                      <w:tr>
                        <w:trPr>
                          <w:trHeight w:val="491" w:hRule="atLeast"/>
                        </w:trPr>
                        <w:tc>
                          <w:tcPr>
                            <w:tcW w:w="1692" w:type="dxa"/>
                          </w:tcPr>
                          <w:p>
                            <w:pPr>
                              <w:pStyle w:val="TableParagraph"/>
                              <w:spacing w:before="119"/>
                              <w:ind w:left="65" w:right="84"/>
                              <w:jc w:val="center"/>
                              <w:rPr>
                                <w:rFonts w:ascii="Arial"/>
                                <w:b/>
                                <w:sz w:val="22"/>
                              </w:rPr>
                            </w:pPr>
                            <w:r>
                              <w:rPr>
                                <w:rFonts w:ascii="Arial"/>
                                <w:b/>
                                <w:color w:val="1381AB"/>
                                <w:w w:val="80"/>
                                <w:sz w:val="22"/>
                              </w:rPr>
                              <w:t>Dispositivo</w:t>
                            </w:r>
                            <w:r>
                              <w:rPr>
                                <w:rFonts w:ascii="Arial"/>
                                <w:b/>
                                <w:color w:val="1381AB"/>
                                <w:spacing w:val="10"/>
                                <w:sz w:val="22"/>
                              </w:rPr>
                              <w:t> </w:t>
                            </w:r>
                            <w:r>
                              <w:rPr>
                                <w:rFonts w:ascii="Arial"/>
                                <w:b/>
                                <w:color w:val="1381AB"/>
                                <w:spacing w:val="-4"/>
                                <w:w w:val="85"/>
                                <w:sz w:val="22"/>
                              </w:rPr>
                              <w:t>legal</w:t>
                            </w:r>
                          </w:p>
                        </w:tc>
                        <w:tc>
                          <w:tcPr>
                            <w:tcW w:w="6794" w:type="dxa"/>
                          </w:tcPr>
                          <w:p>
                            <w:pPr>
                              <w:pStyle w:val="TableParagraph"/>
                              <w:spacing w:before="119"/>
                              <w:ind w:left="107"/>
                              <w:rPr>
                                <w:sz w:val="22"/>
                              </w:rPr>
                            </w:pPr>
                            <w:r>
                              <w:rPr>
                                <w:w w:val="80"/>
                                <w:sz w:val="22"/>
                              </w:rPr>
                              <w:t>Decreto</w:t>
                            </w:r>
                            <w:r>
                              <w:rPr>
                                <w:spacing w:val="5"/>
                                <w:sz w:val="22"/>
                              </w:rPr>
                              <w:t> </w:t>
                            </w:r>
                            <w:r>
                              <w:rPr>
                                <w:w w:val="80"/>
                                <w:sz w:val="22"/>
                              </w:rPr>
                              <w:t>Supremo</w:t>
                            </w:r>
                            <w:r>
                              <w:rPr>
                                <w:spacing w:val="6"/>
                                <w:sz w:val="22"/>
                              </w:rPr>
                              <w:t> </w:t>
                            </w:r>
                            <w:r>
                              <w:rPr>
                                <w:w w:val="80"/>
                                <w:sz w:val="22"/>
                              </w:rPr>
                              <w:t>N°</w:t>
                            </w:r>
                            <w:r>
                              <w:rPr>
                                <w:spacing w:val="6"/>
                                <w:sz w:val="22"/>
                              </w:rPr>
                              <w:t> </w:t>
                            </w:r>
                            <w:r>
                              <w:rPr>
                                <w:w w:val="80"/>
                                <w:sz w:val="22"/>
                              </w:rPr>
                              <w:t>008-2019-</w:t>
                            </w:r>
                            <w:r>
                              <w:rPr>
                                <w:spacing w:val="-2"/>
                                <w:w w:val="80"/>
                                <w:sz w:val="22"/>
                              </w:rPr>
                              <w:t>MIMP.</w:t>
                            </w:r>
                          </w:p>
                        </w:tc>
                      </w:tr>
                      <w:tr>
                        <w:trPr>
                          <w:trHeight w:val="4800" w:hRule="atLeast"/>
                        </w:trPr>
                        <w:tc>
                          <w:tcPr>
                            <w:tcW w:w="169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tabs>
                                <w:tab w:pos="1324" w:val="left" w:leader="none"/>
                              </w:tabs>
                              <w:spacing w:line="252" w:lineRule="exact" w:before="178"/>
                              <w:ind w:left="107"/>
                              <w:rPr>
                                <w:rFonts w:ascii="Arial"/>
                                <w:b/>
                                <w:sz w:val="22"/>
                              </w:rPr>
                            </w:pPr>
                            <w:r>
                              <w:rPr>
                                <w:rFonts w:ascii="Arial"/>
                                <w:b/>
                                <w:color w:val="1381AB"/>
                                <w:spacing w:val="-2"/>
                                <w:w w:val="90"/>
                                <w:sz w:val="22"/>
                              </w:rPr>
                              <w:t>Resumen</w:t>
                            </w:r>
                            <w:r>
                              <w:rPr>
                                <w:rFonts w:ascii="Arial"/>
                                <w:b/>
                                <w:color w:val="1381AB"/>
                                <w:sz w:val="22"/>
                              </w:rPr>
                              <w:tab/>
                            </w:r>
                            <w:r>
                              <w:rPr>
                                <w:rFonts w:ascii="Arial"/>
                                <w:b/>
                                <w:color w:val="1381AB"/>
                                <w:spacing w:val="-5"/>
                                <w:w w:val="90"/>
                                <w:sz w:val="22"/>
                              </w:rPr>
                              <w:t>del</w:t>
                            </w:r>
                          </w:p>
                          <w:p>
                            <w:pPr>
                              <w:pStyle w:val="TableParagraph"/>
                              <w:tabs>
                                <w:tab w:pos="1372" w:val="left" w:leader="none"/>
                              </w:tabs>
                              <w:spacing w:line="252" w:lineRule="exact"/>
                              <w:ind w:left="107" w:right="86"/>
                              <w:rPr>
                                <w:rFonts w:ascii="Arial"/>
                                <w:b/>
                                <w:sz w:val="22"/>
                              </w:rPr>
                            </w:pPr>
                            <w:r>
                              <w:rPr>
                                <w:rFonts w:ascii="Arial"/>
                                <w:b/>
                                <w:color w:val="1381AB"/>
                                <w:spacing w:val="-2"/>
                                <w:w w:val="90"/>
                                <w:sz w:val="22"/>
                              </w:rPr>
                              <w:t>reporte</w:t>
                            </w:r>
                            <w:r>
                              <w:rPr>
                                <w:rFonts w:ascii="Arial"/>
                                <w:b/>
                                <w:color w:val="1381AB"/>
                                <w:sz w:val="22"/>
                              </w:rPr>
                              <w:tab/>
                            </w:r>
                            <w:r>
                              <w:rPr>
                                <w:rFonts w:ascii="Arial"/>
                                <w:b/>
                                <w:color w:val="1381AB"/>
                                <w:spacing w:val="-14"/>
                                <w:w w:val="90"/>
                                <w:sz w:val="22"/>
                              </w:rPr>
                              <w:t>de </w:t>
                            </w:r>
                            <w:r>
                              <w:rPr>
                                <w:rFonts w:ascii="Arial"/>
                                <w:b/>
                                <w:color w:val="1381AB"/>
                                <w:spacing w:val="-2"/>
                                <w:w w:val="90"/>
                                <w:sz w:val="22"/>
                              </w:rPr>
                              <w:t>cumplimiento</w:t>
                            </w:r>
                          </w:p>
                        </w:tc>
                        <w:tc>
                          <w:tcPr>
                            <w:tcW w:w="6794" w:type="dxa"/>
                          </w:tcPr>
                          <w:p>
                            <w:pPr>
                              <w:pStyle w:val="TableParagraph"/>
                              <w:spacing w:before="2"/>
                              <w:ind w:left="107" w:right="84"/>
                              <w:jc w:val="both"/>
                              <w:rPr>
                                <w:sz w:val="22"/>
                              </w:rPr>
                            </w:pPr>
                            <w:r>
                              <w:rPr>
                                <w:w w:val="80"/>
                                <w:sz w:val="22"/>
                              </w:rPr>
                              <w:t>La PNIG busca alcanzar </w:t>
                            </w:r>
                            <w:r>
                              <w:rPr>
                                <w:rFonts w:ascii="Arial" w:hAnsi="Arial"/>
                                <w:b/>
                                <w:w w:val="80"/>
                                <w:sz w:val="22"/>
                              </w:rPr>
                              <w:t>06 objetivos prioritarios </w:t>
                            </w:r>
                            <w:r>
                              <w:rPr>
                                <w:w w:val="80"/>
                                <w:sz w:val="22"/>
                              </w:rPr>
                              <w:t>(OP) mediante 20 lineamientos que se implementan a través de</w:t>
                            </w:r>
                            <w:r>
                              <w:rPr>
                                <w:sz w:val="22"/>
                              </w:rPr>
                              <w:t> </w:t>
                            </w:r>
                            <w:r>
                              <w:rPr>
                                <w:rFonts w:ascii="Arial" w:hAnsi="Arial"/>
                                <w:b/>
                                <w:w w:val="80"/>
                                <w:sz w:val="22"/>
                              </w:rPr>
                              <w:t>52 servicios</w:t>
                            </w:r>
                            <w:r>
                              <w:rPr>
                                <w:w w:val="80"/>
                                <w:sz w:val="22"/>
                              </w:rPr>
                              <w:t>, de los cuales solo </w:t>
                            </w:r>
                            <w:r>
                              <w:rPr>
                                <w:rFonts w:ascii="Arial" w:hAnsi="Arial"/>
                                <w:b/>
                                <w:w w:val="80"/>
                                <w:sz w:val="22"/>
                              </w:rPr>
                              <w:t>17 cuentan con protocolos para su implementación al cierre del 2022</w:t>
                            </w:r>
                            <w:r>
                              <w:rPr>
                                <w:w w:val="80"/>
                                <w:sz w:val="22"/>
                              </w:rPr>
                              <w:t>. Sus avances se miden a </w:t>
                            </w:r>
                            <w:r>
                              <w:rPr>
                                <w:w w:val="90"/>
                                <w:sz w:val="22"/>
                              </w:rPr>
                              <w:t>través</w:t>
                            </w:r>
                            <w:r>
                              <w:rPr>
                                <w:spacing w:val="-10"/>
                                <w:w w:val="90"/>
                                <w:sz w:val="22"/>
                              </w:rPr>
                              <w:t> </w:t>
                            </w:r>
                            <w:r>
                              <w:rPr>
                                <w:w w:val="90"/>
                                <w:sz w:val="22"/>
                              </w:rPr>
                              <w:t>de</w:t>
                            </w:r>
                            <w:r>
                              <w:rPr>
                                <w:spacing w:val="-9"/>
                                <w:w w:val="90"/>
                                <w:sz w:val="22"/>
                              </w:rPr>
                              <w:t> </w:t>
                            </w:r>
                            <w:r>
                              <w:rPr>
                                <w:w w:val="90"/>
                                <w:sz w:val="22"/>
                              </w:rPr>
                              <w:t>46</w:t>
                            </w:r>
                            <w:r>
                              <w:rPr>
                                <w:spacing w:val="-9"/>
                                <w:w w:val="90"/>
                                <w:sz w:val="22"/>
                              </w:rPr>
                              <w:t> </w:t>
                            </w:r>
                            <w:r>
                              <w:rPr>
                                <w:w w:val="90"/>
                                <w:sz w:val="22"/>
                              </w:rPr>
                              <w:t>indicadores</w:t>
                            </w:r>
                            <w:r>
                              <w:rPr>
                                <w:spacing w:val="-9"/>
                                <w:w w:val="90"/>
                                <w:sz w:val="22"/>
                              </w:rPr>
                              <w:t> </w:t>
                            </w:r>
                            <w:r>
                              <w:rPr>
                                <w:w w:val="90"/>
                                <w:sz w:val="22"/>
                              </w:rPr>
                              <w:t>(13</w:t>
                            </w:r>
                            <w:r>
                              <w:rPr>
                                <w:spacing w:val="-9"/>
                                <w:w w:val="90"/>
                                <w:sz w:val="22"/>
                              </w:rPr>
                              <w:t> </w:t>
                            </w:r>
                            <w:r>
                              <w:rPr>
                                <w:w w:val="90"/>
                                <w:sz w:val="22"/>
                              </w:rPr>
                              <w:t>a</w:t>
                            </w:r>
                            <w:r>
                              <w:rPr>
                                <w:spacing w:val="-10"/>
                                <w:w w:val="90"/>
                                <w:sz w:val="22"/>
                              </w:rPr>
                              <w:t> </w:t>
                            </w:r>
                            <w:r>
                              <w:rPr>
                                <w:w w:val="90"/>
                                <w:sz w:val="22"/>
                              </w:rPr>
                              <w:t>nivel</w:t>
                            </w:r>
                            <w:r>
                              <w:rPr>
                                <w:spacing w:val="-9"/>
                                <w:w w:val="90"/>
                                <w:sz w:val="22"/>
                              </w:rPr>
                              <w:t> </w:t>
                            </w:r>
                            <w:r>
                              <w:rPr>
                                <w:w w:val="90"/>
                                <w:sz w:val="22"/>
                              </w:rPr>
                              <w:t>de</w:t>
                            </w:r>
                            <w:r>
                              <w:rPr>
                                <w:spacing w:val="-9"/>
                                <w:w w:val="90"/>
                                <w:sz w:val="22"/>
                              </w:rPr>
                              <w:t> </w:t>
                            </w:r>
                            <w:r>
                              <w:rPr>
                                <w:w w:val="90"/>
                                <w:sz w:val="22"/>
                              </w:rPr>
                              <w:t>OP</w:t>
                            </w:r>
                            <w:r>
                              <w:rPr>
                                <w:spacing w:val="-9"/>
                                <w:w w:val="90"/>
                                <w:sz w:val="22"/>
                              </w:rPr>
                              <w:t> </w:t>
                            </w:r>
                            <w:r>
                              <w:rPr>
                                <w:w w:val="90"/>
                                <w:sz w:val="22"/>
                              </w:rPr>
                              <w:t>y</w:t>
                            </w:r>
                            <w:r>
                              <w:rPr>
                                <w:spacing w:val="-9"/>
                                <w:w w:val="90"/>
                                <w:sz w:val="22"/>
                              </w:rPr>
                              <w:t> </w:t>
                            </w:r>
                            <w:r>
                              <w:rPr>
                                <w:w w:val="90"/>
                                <w:sz w:val="22"/>
                              </w:rPr>
                              <w:t>33</w:t>
                            </w:r>
                            <w:r>
                              <w:rPr>
                                <w:spacing w:val="-9"/>
                                <w:w w:val="90"/>
                                <w:sz w:val="22"/>
                              </w:rPr>
                              <w:t> </w:t>
                            </w:r>
                            <w:r>
                              <w:rPr>
                                <w:w w:val="90"/>
                                <w:sz w:val="22"/>
                              </w:rPr>
                              <w:t>a</w:t>
                            </w:r>
                            <w:r>
                              <w:rPr>
                                <w:spacing w:val="-10"/>
                                <w:w w:val="90"/>
                                <w:sz w:val="22"/>
                              </w:rPr>
                              <w:t> </w:t>
                            </w:r>
                            <w:r>
                              <w:rPr>
                                <w:w w:val="90"/>
                                <w:sz w:val="22"/>
                              </w:rPr>
                              <w:t>nivel</w:t>
                            </w:r>
                            <w:r>
                              <w:rPr>
                                <w:spacing w:val="-9"/>
                                <w:w w:val="90"/>
                                <w:sz w:val="22"/>
                              </w:rPr>
                              <w:t> </w:t>
                            </w:r>
                            <w:r>
                              <w:rPr>
                                <w:w w:val="90"/>
                                <w:sz w:val="22"/>
                              </w:rPr>
                              <w:t>de</w:t>
                            </w:r>
                            <w:r>
                              <w:rPr>
                                <w:spacing w:val="-9"/>
                                <w:w w:val="90"/>
                                <w:sz w:val="22"/>
                              </w:rPr>
                              <w:t> </w:t>
                            </w:r>
                            <w:r>
                              <w:rPr>
                                <w:w w:val="90"/>
                                <w:sz w:val="22"/>
                              </w:rPr>
                              <w:t>servicios).</w:t>
                            </w:r>
                            <w:r>
                              <w:rPr>
                                <w:spacing w:val="-9"/>
                                <w:w w:val="90"/>
                                <w:sz w:val="22"/>
                              </w:rPr>
                              <w:t> </w:t>
                            </w:r>
                            <w:r>
                              <w:rPr>
                                <w:w w:val="90"/>
                                <w:sz w:val="22"/>
                              </w:rPr>
                              <w:t>Para</w:t>
                            </w:r>
                            <w:r>
                              <w:rPr>
                                <w:spacing w:val="-9"/>
                                <w:w w:val="90"/>
                                <w:sz w:val="22"/>
                              </w:rPr>
                              <w:t> </w:t>
                            </w:r>
                            <w:r>
                              <w:rPr>
                                <w:w w:val="90"/>
                                <w:sz w:val="22"/>
                              </w:rPr>
                              <w:t>el presente</w:t>
                            </w:r>
                            <w:r>
                              <w:rPr>
                                <w:w w:val="90"/>
                                <w:sz w:val="22"/>
                              </w:rPr>
                              <w:t> reporte</w:t>
                            </w:r>
                            <w:r>
                              <w:rPr>
                                <w:w w:val="90"/>
                                <w:sz w:val="22"/>
                              </w:rPr>
                              <w:t> de</w:t>
                            </w:r>
                            <w:r>
                              <w:rPr>
                                <w:w w:val="90"/>
                                <w:sz w:val="22"/>
                              </w:rPr>
                              <w:t> cumplimiento,</w:t>
                            </w:r>
                            <w:r>
                              <w:rPr>
                                <w:w w:val="90"/>
                                <w:sz w:val="22"/>
                              </w:rPr>
                              <w:t> el</w:t>
                            </w:r>
                            <w:r>
                              <w:rPr>
                                <w:w w:val="90"/>
                                <w:sz w:val="22"/>
                              </w:rPr>
                              <w:t> universo</w:t>
                            </w:r>
                            <w:r>
                              <w:rPr>
                                <w:w w:val="90"/>
                                <w:sz w:val="22"/>
                              </w:rPr>
                              <w:t> de</w:t>
                            </w:r>
                            <w:r>
                              <w:rPr>
                                <w:w w:val="90"/>
                                <w:sz w:val="22"/>
                              </w:rPr>
                              <w:t> análisis</w:t>
                            </w:r>
                            <w:r>
                              <w:rPr>
                                <w:w w:val="90"/>
                                <w:sz w:val="22"/>
                              </w:rPr>
                              <w:t> serán</w:t>
                            </w:r>
                            <w:r>
                              <w:rPr>
                                <w:w w:val="90"/>
                                <w:sz w:val="22"/>
                              </w:rPr>
                              <w:t> aquellos </w:t>
                            </w:r>
                            <w:r>
                              <w:rPr>
                                <w:w w:val="85"/>
                                <w:sz w:val="22"/>
                              </w:rPr>
                              <w:t>indicadores con metas establecidas en el 2022, debiéndose evaluar bajo esa condición</w:t>
                            </w:r>
                            <w:r>
                              <w:rPr>
                                <w:spacing w:val="-1"/>
                                <w:w w:val="85"/>
                                <w:sz w:val="22"/>
                              </w:rPr>
                              <w:t> </w:t>
                            </w:r>
                            <w:r>
                              <w:rPr>
                                <w:w w:val="85"/>
                                <w:sz w:val="22"/>
                              </w:rPr>
                              <w:t>43</w:t>
                            </w:r>
                            <w:r>
                              <w:rPr>
                                <w:spacing w:val="-2"/>
                                <w:w w:val="85"/>
                                <w:sz w:val="22"/>
                              </w:rPr>
                              <w:t> </w:t>
                            </w:r>
                            <w:r>
                              <w:rPr>
                                <w:w w:val="85"/>
                                <w:sz w:val="22"/>
                              </w:rPr>
                              <w:t>indicadores:</w:t>
                            </w:r>
                            <w:r>
                              <w:rPr>
                                <w:spacing w:val="-2"/>
                                <w:w w:val="85"/>
                                <w:sz w:val="22"/>
                              </w:rPr>
                              <w:t> </w:t>
                            </w:r>
                            <w:r>
                              <w:rPr>
                                <w:rFonts w:ascii="Arial" w:hAnsi="Arial"/>
                                <w:b/>
                                <w:w w:val="85"/>
                                <w:sz w:val="22"/>
                              </w:rPr>
                              <w:t>13</w:t>
                            </w:r>
                            <w:r>
                              <w:rPr>
                                <w:rFonts w:ascii="Arial" w:hAnsi="Arial"/>
                                <w:b/>
                                <w:spacing w:val="-4"/>
                                <w:w w:val="85"/>
                                <w:sz w:val="22"/>
                              </w:rPr>
                              <w:t> </w:t>
                            </w:r>
                            <w:r>
                              <w:rPr>
                                <w:rFonts w:ascii="Arial" w:hAnsi="Arial"/>
                                <w:b/>
                                <w:w w:val="85"/>
                                <w:sz w:val="22"/>
                              </w:rPr>
                              <w:t>indicadores</w:t>
                            </w:r>
                            <w:r>
                              <w:rPr>
                                <w:rFonts w:ascii="Arial" w:hAnsi="Arial"/>
                                <w:b/>
                                <w:spacing w:val="-2"/>
                                <w:w w:val="85"/>
                                <w:sz w:val="22"/>
                              </w:rPr>
                              <w:t> </w:t>
                            </w:r>
                            <w:r>
                              <w:rPr>
                                <w:rFonts w:ascii="Arial" w:hAnsi="Arial"/>
                                <w:b/>
                                <w:w w:val="85"/>
                                <w:sz w:val="22"/>
                              </w:rPr>
                              <w:t>de</w:t>
                            </w:r>
                            <w:r>
                              <w:rPr>
                                <w:rFonts w:ascii="Arial" w:hAnsi="Arial"/>
                                <w:b/>
                                <w:spacing w:val="-2"/>
                                <w:w w:val="85"/>
                                <w:sz w:val="22"/>
                              </w:rPr>
                              <w:t> </w:t>
                            </w:r>
                            <w:r>
                              <w:rPr>
                                <w:rFonts w:ascii="Arial" w:hAnsi="Arial"/>
                                <w:b/>
                                <w:w w:val="85"/>
                                <w:sz w:val="22"/>
                              </w:rPr>
                              <w:t>objetivos</w:t>
                            </w:r>
                            <w:r>
                              <w:rPr>
                                <w:rFonts w:ascii="Arial" w:hAnsi="Arial"/>
                                <w:b/>
                                <w:spacing w:val="-2"/>
                                <w:w w:val="85"/>
                                <w:sz w:val="22"/>
                              </w:rPr>
                              <w:t> </w:t>
                            </w:r>
                            <w:r>
                              <w:rPr>
                                <w:rFonts w:ascii="Arial" w:hAnsi="Arial"/>
                                <w:b/>
                                <w:w w:val="85"/>
                                <w:sz w:val="22"/>
                              </w:rPr>
                              <w:t>prioritarios</w:t>
                            </w:r>
                            <w:r>
                              <w:rPr>
                                <w:rFonts w:ascii="Arial" w:hAnsi="Arial"/>
                                <w:b/>
                                <w:spacing w:val="-2"/>
                                <w:w w:val="85"/>
                                <w:sz w:val="22"/>
                              </w:rPr>
                              <w:t> </w:t>
                            </w:r>
                            <w:r>
                              <w:rPr>
                                <w:rFonts w:ascii="Arial" w:hAnsi="Arial"/>
                                <w:b/>
                                <w:w w:val="85"/>
                                <w:sz w:val="22"/>
                              </w:rPr>
                              <w:t>(IOP)</w:t>
                            </w:r>
                            <w:r>
                              <w:rPr>
                                <w:rFonts w:ascii="Arial" w:hAnsi="Arial"/>
                                <w:b/>
                                <w:spacing w:val="-2"/>
                                <w:w w:val="85"/>
                                <w:sz w:val="22"/>
                              </w:rPr>
                              <w:t> </w:t>
                            </w:r>
                            <w:r>
                              <w:rPr>
                                <w:w w:val="85"/>
                                <w:sz w:val="22"/>
                              </w:rPr>
                              <w:t>y</w:t>
                            </w:r>
                            <w:r>
                              <w:rPr>
                                <w:spacing w:val="-2"/>
                                <w:w w:val="85"/>
                                <w:sz w:val="22"/>
                              </w:rPr>
                              <w:t> </w:t>
                            </w:r>
                            <w:r>
                              <w:rPr>
                                <w:rFonts w:ascii="Arial" w:hAnsi="Arial"/>
                                <w:b/>
                                <w:w w:val="85"/>
                                <w:sz w:val="22"/>
                              </w:rPr>
                              <w:t>30 indicadores</w:t>
                            </w:r>
                            <w:r>
                              <w:rPr>
                                <w:rFonts w:ascii="Arial" w:hAnsi="Arial"/>
                                <w:b/>
                                <w:spacing w:val="-7"/>
                                <w:w w:val="85"/>
                                <w:sz w:val="22"/>
                              </w:rPr>
                              <w:t> </w:t>
                            </w:r>
                            <w:r>
                              <w:rPr>
                                <w:rFonts w:ascii="Arial" w:hAnsi="Arial"/>
                                <w:b/>
                                <w:w w:val="85"/>
                                <w:sz w:val="22"/>
                              </w:rPr>
                              <w:t>de</w:t>
                            </w:r>
                            <w:r>
                              <w:rPr>
                                <w:rFonts w:ascii="Arial" w:hAnsi="Arial"/>
                                <w:b/>
                                <w:spacing w:val="-6"/>
                                <w:w w:val="85"/>
                                <w:sz w:val="22"/>
                              </w:rPr>
                              <w:t> </w:t>
                            </w:r>
                            <w:r>
                              <w:rPr>
                                <w:rFonts w:ascii="Arial" w:hAnsi="Arial"/>
                                <w:b/>
                                <w:w w:val="85"/>
                                <w:sz w:val="22"/>
                              </w:rPr>
                              <w:t>servicios</w:t>
                            </w:r>
                            <w:r>
                              <w:rPr>
                                <w:rFonts w:ascii="Arial" w:hAnsi="Arial"/>
                                <w:b/>
                                <w:spacing w:val="-6"/>
                                <w:w w:val="85"/>
                                <w:sz w:val="22"/>
                              </w:rPr>
                              <w:t> </w:t>
                            </w:r>
                            <w:r>
                              <w:rPr>
                                <w:rFonts w:ascii="Arial" w:hAnsi="Arial"/>
                                <w:b/>
                                <w:w w:val="85"/>
                                <w:sz w:val="22"/>
                              </w:rPr>
                              <w:t>(enmarcados</w:t>
                            </w:r>
                            <w:r>
                              <w:rPr>
                                <w:rFonts w:ascii="Arial" w:hAnsi="Arial"/>
                                <w:b/>
                                <w:spacing w:val="-6"/>
                                <w:w w:val="85"/>
                                <w:sz w:val="22"/>
                              </w:rPr>
                              <w:t> </w:t>
                            </w:r>
                            <w:r>
                              <w:rPr>
                                <w:rFonts w:ascii="Arial" w:hAnsi="Arial"/>
                                <w:b/>
                                <w:w w:val="85"/>
                                <w:sz w:val="22"/>
                              </w:rPr>
                              <w:t>en</w:t>
                            </w:r>
                            <w:r>
                              <w:rPr>
                                <w:rFonts w:ascii="Arial" w:hAnsi="Arial"/>
                                <w:b/>
                                <w:spacing w:val="-6"/>
                                <w:w w:val="85"/>
                                <w:sz w:val="22"/>
                              </w:rPr>
                              <w:t> </w:t>
                            </w:r>
                            <w:r>
                              <w:rPr>
                                <w:rFonts w:ascii="Arial" w:hAnsi="Arial"/>
                                <w:b/>
                                <w:w w:val="85"/>
                                <w:sz w:val="22"/>
                              </w:rPr>
                              <w:t>14</w:t>
                            </w:r>
                            <w:r>
                              <w:rPr>
                                <w:rFonts w:ascii="Arial" w:hAnsi="Arial"/>
                                <w:b/>
                                <w:w w:val="85"/>
                                <w:position w:val="6"/>
                                <w:sz w:val="14"/>
                              </w:rPr>
                              <w:t>1</w:t>
                            </w:r>
                            <w:r>
                              <w:rPr>
                                <w:rFonts w:ascii="Arial" w:hAnsi="Arial"/>
                                <w:b/>
                                <w:position w:val="6"/>
                                <w:sz w:val="14"/>
                              </w:rPr>
                              <w:t> </w:t>
                            </w:r>
                            <w:r>
                              <w:rPr>
                                <w:rFonts w:ascii="Arial" w:hAnsi="Arial"/>
                                <w:b/>
                                <w:w w:val="85"/>
                                <w:sz w:val="22"/>
                              </w:rPr>
                              <w:t>servicios</w:t>
                            </w:r>
                            <w:r>
                              <w:rPr>
                                <w:w w:val="85"/>
                                <w:sz w:val="22"/>
                              </w:rPr>
                              <w:t>).</w:t>
                            </w:r>
                          </w:p>
                          <w:p>
                            <w:pPr>
                              <w:pStyle w:val="TableParagraph"/>
                              <w:spacing w:before="5"/>
                              <w:rPr>
                                <w:sz w:val="21"/>
                              </w:rPr>
                            </w:pPr>
                          </w:p>
                          <w:p>
                            <w:pPr>
                              <w:pStyle w:val="TableParagraph"/>
                              <w:ind w:left="107"/>
                              <w:jc w:val="both"/>
                              <w:rPr>
                                <w:rFonts w:ascii="Arial"/>
                                <w:b/>
                                <w:sz w:val="22"/>
                              </w:rPr>
                            </w:pPr>
                            <w:r>
                              <w:rPr>
                                <w:rFonts w:ascii="Arial"/>
                                <w:b/>
                                <w:w w:val="80"/>
                                <w:sz w:val="22"/>
                                <w:u w:val="single"/>
                              </w:rPr>
                              <w:t>Con</w:t>
                            </w:r>
                            <w:r>
                              <w:rPr>
                                <w:rFonts w:ascii="Arial"/>
                                <w:b/>
                                <w:spacing w:val="-4"/>
                                <w:sz w:val="22"/>
                                <w:u w:val="single"/>
                              </w:rPr>
                              <w:t> </w:t>
                            </w:r>
                            <w:r>
                              <w:rPr>
                                <w:rFonts w:ascii="Arial"/>
                                <w:b/>
                                <w:w w:val="80"/>
                                <w:sz w:val="22"/>
                                <w:u w:val="single"/>
                              </w:rPr>
                              <w:t>respecto</w:t>
                            </w:r>
                            <w:r>
                              <w:rPr>
                                <w:rFonts w:ascii="Arial"/>
                                <w:b/>
                                <w:spacing w:val="-4"/>
                                <w:sz w:val="22"/>
                                <w:u w:val="single"/>
                              </w:rPr>
                              <w:t> </w:t>
                            </w:r>
                            <w:r>
                              <w:rPr>
                                <w:rFonts w:ascii="Arial"/>
                                <w:b/>
                                <w:w w:val="80"/>
                                <w:sz w:val="22"/>
                                <w:u w:val="single"/>
                              </w:rPr>
                              <w:t>a</w:t>
                            </w:r>
                            <w:r>
                              <w:rPr>
                                <w:rFonts w:ascii="Arial"/>
                                <w:b/>
                                <w:spacing w:val="-4"/>
                                <w:sz w:val="22"/>
                                <w:u w:val="single"/>
                              </w:rPr>
                              <w:t> </w:t>
                            </w:r>
                            <w:r>
                              <w:rPr>
                                <w:rFonts w:ascii="Arial"/>
                                <w:b/>
                                <w:w w:val="80"/>
                                <w:sz w:val="22"/>
                                <w:u w:val="single"/>
                              </w:rPr>
                              <w:t>los</w:t>
                            </w:r>
                            <w:r>
                              <w:rPr>
                                <w:rFonts w:ascii="Arial"/>
                                <w:b/>
                                <w:spacing w:val="-8"/>
                                <w:sz w:val="22"/>
                                <w:u w:val="single"/>
                              </w:rPr>
                              <w:t> </w:t>
                            </w:r>
                            <w:r>
                              <w:rPr>
                                <w:rFonts w:ascii="Arial"/>
                                <w:b/>
                                <w:w w:val="80"/>
                                <w:sz w:val="22"/>
                                <w:u w:val="single"/>
                              </w:rPr>
                              <w:t>avances</w:t>
                            </w:r>
                            <w:r>
                              <w:rPr>
                                <w:rFonts w:ascii="Arial"/>
                                <w:b/>
                                <w:spacing w:val="-6"/>
                                <w:sz w:val="22"/>
                                <w:u w:val="single"/>
                              </w:rPr>
                              <w:t> </w:t>
                            </w:r>
                            <w:r>
                              <w:rPr>
                                <w:rFonts w:ascii="Arial"/>
                                <w:b/>
                                <w:w w:val="80"/>
                                <w:sz w:val="22"/>
                                <w:u w:val="single"/>
                              </w:rPr>
                              <w:t>en</w:t>
                            </w:r>
                            <w:r>
                              <w:rPr>
                                <w:rFonts w:ascii="Arial"/>
                                <w:b/>
                                <w:spacing w:val="-4"/>
                                <w:sz w:val="22"/>
                                <w:u w:val="single"/>
                              </w:rPr>
                              <w:t> </w:t>
                            </w:r>
                            <w:r>
                              <w:rPr>
                                <w:rFonts w:ascii="Arial"/>
                                <w:b/>
                                <w:w w:val="80"/>
                                <w:sz w:val="22"/>
                                <w:u w:val="single"/>
                              </w:rPr>
                              <w:t>los</w:t>
                            </w:r>
                            <w:r>
                              <w:rPr>
                                <w:rFonts w:ascii="Arial"/>
                                <w:b/>
                                <w:spacing w:val="-4"/>
                                <w:sz w:val="22"/>
                                <w:u w:val="single"/>
                              </w:rPr>
                              <w:t> </w:t>
                            </w:r>
                            <w:r>
                              <w:rPr>
                                <w:rFonts w:ascii="Arial"/>
                                <w:b/>
                                <w:spacing w:val="-5"/>
                                <w:w w:val="80"/>
                                <w:sz w:val="22"/>
                                <w:u w:val="single"/>
                              </w:rPr>
                              <w:t>OP</w:t>
                            </w:r>
                          </w:p>
                          <w:p>
                            <w:pPr>
                              <w:pStyle w:val="TableParagraph"/>
                              <w:rPr>
                                <w:sz w:val="22"/>
                              </w:rPr>
                            </w:pPr>
                          </w:p>
                          <w:p>
                            <w:pPr>
                              <w:pStyle w:val="TableParagraph"/>
                              <w:spacing w:before="1"/>
                              <w:ind w:left="107" w:right="84"/>
                              <w:jc w:val="both"/>
                              <w:rPr>
                                <w:sz w:val="22"/>
                              </w:rPr>
                            </w:pPr>
                            <w:r>
                              <w:rPr>
                                <w:w w:val="80"/>
                                <w:sz w:val="22"/>
                              </w:rPr>
                              <w:t>2 de los 13 indicadores (15.4%) de objetivos prioritarios (IOP) lograron superar sus </w:t>
                            </w:r>
                            <w:r>
                              <w:rPr>
                                <w:w w:val="85"/>
                                <w:sz w:val="22"/>
                              </w:rPr>
                              <w:t>metas programadas al 2022, los cuales están a cargo del Ministerio de Salud - </w:t>
                            </w:r>
                            <w:r>
                              <w:rPr>
                                <w:w w:val="80"/>
                                <w:sz w:val="22"/>
                              </w:rPr>
                              <w:t>MINSA. Por otro lado, 02 IOP (15.4%) presentan un nivel de cumplimiento medio, </w:t>
                            </w:r>
                            <w:r>
                              <w:rPr>
                                <w:w w:val="85"/>
                                <w:sz w:val="22"/>
                              </w:rPr>
                              <w:t>estando</w:t>
                            </w:r>
                            <w:r>
                              <w:rPr>
                                <w:spacing w:val="-7"/>
                                <w:w w:val="85"/>
                                <w:sz w:val="22"/>
                              </w:rPr>
                              <w:t> </w:t>
                            </w:r>
                            <w:r>
                              <w:rPr>
                                <w:w w:val="85"/>
                                <w:sz w:val="22"/>
                              </w:rPr>
                              <w:t>estos</w:t>
                            </w:r>
                            <w:r>
                              <w:rPr>
                                <w:spacing w:val="-6"/>
                                <w:w w:val="85"/>
                                <w:sz w:val="22"/>
                              </w:rPr>
                              <w:t> </w:t>
                            </w:r>
                            <w:r>
                              <w:rPr>
                                <w:w w:val="85"/>
                                <w:sz w:val="22"/>
                              </w:rPr>
                              <w:t>a</w:t>
                            </w:r>
                            <w:r>
                              <w:rPr>
                                <w:spacing w:val="-6"/>
                                <w:w w:val="85"/>
                                <w:sz w:val="22"/>
                              </w:rPr>
                              <w:t> </w:t>
                            </w:r>
                            <w:r>
                              <w:rPr>
                                <w:w w:val="85"/>
                                <w:sz w:val="22"/>
                              </w:rPr>
                              <w:t>cargo</w:t>
                            </w:r>
                            <w:r>
                              <w:rPr>
                                <w:spacing w:val="-6"/>
                                <w:w w:val="85"/>
                                <w:sz w:val="22"/>
                              </w:rPr>
                              <w:t> </w:t>
                            </w:r>
                            <w:r>
                              <w:rPr>
                                <w:w w:val="85"/>
                                <w:sz w:val="22"/>
                              </w:rPr>
                              <w:t>del</w:t>
                            </w:r>
                            <w:r>
                              <w:rPr>
                                <w:spacing w:val="-6"/>
                                <w:w w:val="85"/>
                                <w:sz w:val="22"/>
                              </w:rPr>
                              <w:t> </w:t>
                            </w:r>
                            <w:r>
                              <w:rPr>
                                <w:w w:val="85"/>
                                <w:sz w:val="22"/>
                              </w:rPr>
                              <w:t>MINSA</w:t>
                            </w:r>
                            <w:r>
                              <w:rPr>
                                <w:spacing w:val="-6"/>
                                <w:w w:val="85"/>
                                <w:sz w:val="22"/>
                              </w:rPr>
                              <w:t> </w:t>
                            </w:r>
                            <w:r>
                              <w:rPr>
                                <w:w w:val="85"/>
                                <w:sz w:val="22"/>
                              </w:rPr>
                              <w:t>y</w:t>
                            </w:r>
                            <w:r>
                              <w:rPr>
                                <w:spacing w:val="-6"/>
                                <w:w w:val="85"/>
                                <w:sz w:val="22"/>
                              </w:rPr>
                              <w:t> </w:t>
                            </w:r>
                            <w:r>
                              <w:rPr>
                                <w:w w:val="85"/>
                                <w:sz w:val="22"/>
                              </w:rPr>
                              <w:t>MIMP.</w:t>
                            </w:r>
                            <w:r>
                              <w:rPr>
                                <w:spacing w:val="-6"/>
                                <w:w w:val="85"/>
                                <w:sz w:val="22"/>
                              </w:rPr>
                              <w:t> </w:t>
                            </w:r>
                            <w:r>
                              <w:rPr>
                                <w:w w:val="85"/>
                                <w:sz w:val="22"/>
                              </w:rPr>
                              <w:t>Asimismo,</w:t>
                            </w:r>
                            <w:r>
                              <w:rPr>
                                <w:spacing w:val="-7"/>
                                <w:w w:val="85"/>
                                <w:sz w:val="22"/>
                              </w:rPr>
                              <w:t> </w:t>
                            </w:r>
                            <w:r>
                              <w:rPr>
                                <w:w w:val="85"/>
                                <w:sz w:val="22"/>
                              </w:rPr>
                              <w:t>01</w:t>
                            </w:r>
                            <w:r>
                              <w:rPr>
                                <w:spacing w:val="-6"/>
                                <w:w w:val="85"/>
                                <w:sz w:val="22"/>
                              </w:rPr>
                              <w:t> </w:t>
                            </w:r>
                            <w:r>
                              <w:rPr>
                                <w:w w:val="85"/>
                                <w:sz w:val="22"/>
                              </w:rPr>
                              <w:t>indicador</w:t>
                            </w:r>
                            <w:r>
                              <w:rPr>
                                <w:spacing w:val="-6"/>
                                <w:w w:val="85"/>
                                <w:sz w:val="22"/>
                              </w:rPr>
                              <w:t> </w:t>
                            </w:r>
                            <w:r>
                              <w:rPr>
                                <w:w w:val="85"/>
                                <w:sz w:val="22"/>
                              </w:rPr>
                              <w:t>a</w:t>
                            </w:r>
                            <w:r>
                              <w:rPr>
                                <w:spacing w:val="-6"/>
                                <w:w w:val="85"/>
                                <w:sz w:val="22"/>
                              </w:rPr>
                              <w:t> </w:t>
                            </w:r>
                            <w:r>
                              <w:rPr>
                                <w:w w:val="85"/>
                                <w:sz w:val="22"/>
                              </w:rPr>
                              <w:t>cargo</w:t>
                            </w:r>
                            <w:r>
                              <w:rPr>
                                <w:spacing w:val="-6"/>
                                <w:w w:val="85"/>
                                <w:sz w:val="22"/>
                              </w:rPr>
                              <w:t> </w:t>
                            </w:r>
                            <w:r>
                              <w:rPr>
                                <w:w w:val="85"/>
                                <w:sz w:val="22"/>
                              </w:rPr>
                              <w:t>de</w:t>
                            </w:r>
                            <w:r>
                              <w:rPr>
                                <w:spacing w:val="-6"/>
                                <w:w w:val="85"/>
                                <w:sz w:val="22"/>
                              </w:rPr>
                              <w:t> </w:t>
                            </w:r>
                            <w:r>
                              <w:rPr>
                                <w:w w:val="85"/>
                                <w:sz w:val="22"/>
                              </w:rPr>
                              <w:t>la Dirección General de Transversalización del Enfoque de</w:t>
                            </w:r>
                            <w:r>
                              <w:rPr>
                                <w:spacing w:val="-1"/>
                                <w:w w:val="85"/>
                                <w:sz w:val="22"/>
                              </w:rPr>
                              <w:t> </w:t>
                            </w:r>
                            <w:r>
                              <w:rPr>
                                <w:w w:val="85"/>
                                <w:sz w:val="22"/>
                              </w:rPr>
                              <w:t>Género – DGTEG del </w:t>
                            </w:r>
                            <w:r>
                              <w:rPr>
                                <w:w w:val="90"/>
                                <w:sz w:val="22"/>
                              </w:rPr>
                              <w:t>MIMP</w:t>
                            </w:r>
                            <w:r>
                              <w:rPr>
                                <w:spacing w:val="-10"/>
                                <w:w w:val="90"/>
                                <w:sz w:val="22"/>
                              </w:rPr>
                              <w:t> </w:t>
                            </w:r>
                            <w:r>
                              <w:rPr>
                                <w:w w:val="90"/>
                                <w:sz w:val="22"/>
                              </w:rPr>
                              <w:t>presenta</w:t>
                            </w:r>
                            <w:r>
                              <w:rPr>
                                <w:spacing w:val="-9"/>
                                <w:w w:val="90"/>
                                <w:sz w:val="22"/>
                              </w:rPr>
                              <w:t> </w:t>
                            </w:r>
                            <w:r>
                              <w:rPr>
                                <w:w w:val="90"/>
                                <w:sz w:val="22"/>
                              </w:rPr>
                              <w:t>un</w:t>
                            </w:r>
                            <w:r>
                              <w:rPr>
                                <w:spacing w:val="-9"/>
                                <w:w w:val="90"/>
                                <w:sz w:val="22"/>
                              </w:rPr>
                              <w:t> </w:t>
                            </w:r>
                            <w:r>
                              <w:rPr>
                                <w:w w:val="90"/>
                                <w:sz w:val="22"/>
                              </w:rPr>
                              <w:t>nivel</w:t>
                            </w:r>
                            <w:r>
                              <w:rPr>
                                <w:spacing w:val="-9"/>
                                <w:w w:val="90"/>
                                <w:sz w:val="22"/>
                              </w:rPr>
                              <w:t> </w:t>
                            </w:r>
                            <w:r>
                              <w:rPr>
                                <w:w w:val="90"/>
                                <w:sz w:val="22"/>
                              </w:rPr>
                              <w:t>bajo</w:t>
                            </w:r>
                            <w:r>
                              <w:rPr>
                                <w:spacing w:val="-9"/>
                                <w:w w:val="90"/>
                                <w:sz w:val="22"/>
                              </w:rPr>
                              <w:t> </w:t>
                            </w:r>
                            <w:r>
                              <w:rPr>
                                <w:w w:val="90"/>
                                <w:sz w:val="22"/>
                              </w:rPr>
                              <w:t>de</w:t>
                            </w:r>
                            <w:r>
                              <w:rPr>
                                <w:spacing w:val="-10"/>
                                <w:w w:val="90"/>
                                <w:sz w:val="22"/>
                              </w:rPr>
                              <w:t> </w:t>
                            </w:r>
                            <w:r>
                              <w:rPr>
                                <w:w w:val="90"/>
                                <w:sz w:val="22"/>
                              </w:rPr>
                              <w:t>cumplimiento</w:t>
                            </w:r>
                            <w:r>
                              <w:rPr>
                                <w:spacing w:val="-9"/>
                                <w:w w:val="90"/>
                                <w:sz w:val="22"/>
                              </w:rPr>
                              <w:t> </w:t>
                            </w:r>
                            <w:r>
                              <w:rPr>
                                <w:w w:val="90"/>
                                <w:sz w:val="22"/>
                              </w:rPr>
                              <w:t>y,</w:t>
                            </w:r>
                            <w:r>
                              <w:rPr>
                                <w:spacing w:val="-9"/>
                                <w:w w:val="90"/>
                                <w:sz w:val="22"/>
                              </w:rPr>
                              <w:t> </w:t>
                            </w:r>
                            <w:r>
                              <w:rPr>
                                <w:w w:val="90"/>
                                <w:sz w:val="22"/>
                              </w:rPr>
                              <w:t>finalmente,</w:t>
                            </w:r>
                            <w:r>
                              <w:rPr>
                                <w:spacing w:val="-9"/>
                                <w:w w:val="90"/>
                                <w:sz w:val="22"/>
                              </w:rPr>
                              <w:t> </w:t>
                            </w:r>
                            <w:r>
                              <w:rPr>
                                <w:w w:val="90"/>
                                <w:sz w:val="22"/>
                              </w:rPr>
                              <w:t>08</w:t>
                            </w:r>
                            <w:r>
                              <w:rPr>
                                <w:spacing w:val="-9"/>
                                <w:w w:val="90"/>
                                <w:sz w:val="22"/>
                              </w:rPr>
                              <w:t> </w:t>
                            </w:r>
                            <w:r>
                              <w:rPr>
                                <w:w w:val="90"/>
                                <w:sz w:val="22"/>
                              </w:rPr>
                              <w:t>IOP</w:t>
                            </w:r>
                            <w:r>
                              <w:rPr>
                                <w:spacing w:val="-9"/>
                                <w:w w:val="90"/>
                                <w:sz w:val="22"/>
                              </w:rPr>
                              <w:t> </w:t>
                            </w:r>
                            <w:r>
                              <w:rPr>
                                <w:w w:val="90"/>
                                <w:sz w:val="22"/>
                              </w:rPr>
                              <w:t>(61.5%) </w:t>
                            </w:r>
                            <w:r>
                              <w:rPr>
                                <w:w w:val="85"/>
                                <w:sz w:val="22"/>
                              </w:rPr>
                              <w:t>presentan</w:t>
                            </w:r>
                            <w:r>
                              <w:rPr>
                                <w:spacing w:val="-3"/>
                                <w:w w:val="85"/>
                                <w:sz w:val="22"/>
                              </w:rPr>
                              <w:t> </w:t>
                            </w:r>
                            <w:r>
                              <w:rPr>
                                <w:w w:val="85"/>
                                <w:sz w:val="22"/>
                              </w:rPr>
                              <w:t>limitaciones</w:t>
                            </w:r>
                            <w:r>
                              <w:rPr>
                                <w:spacing w:val="-3"/>
                                <w:w w:val="85"/>
                                <w:sz w:val="22"/>
                              </w:rPr>
                              <w:t> </w:t>
                            </w:r>
                            <w:r>
                              <w:rPr>
                                <w:w w:val="85"/>
                                <w:sz w:val="22"/>
                              </w:rPr>
                              <w:t>para</w:t>
                            </w:r>
                            <w:r>
                              <w:rPr>
                                <w:spacing w:val="-3"/>
                                <w:w w:val="85"/>
                                <w:sz w:val="22"/>
                              </w:rPr>
                              <w:t> </w:t>
                            </w:r>
                            <w:r>
                              <w:rPr>
                                <w:w w:val="85"/>
                                <w:sz w:val="22"/>
                              </w:rPr>
                              <w:t>reportar</w:t>
                            </w:r>
                            <w:r>
                              <w:rPr>
                                <w:spacing w:val="-3"/>
                                <w:w w:val="85"/>
                                <w:sz w:val="22"/>
                              </w:rPr>
                              <w:t> </w:t>
                            </w:r>
                            <w:r>
                              <w:rPr>
                                <w:w w:val="85"/>
                                <w:sz w:val="22"/>
                              </w:rPr>
                              <w:t>sus</w:t>
                            </w:r>
                            <w:r>
                              <w:rPr>
                                <w:spacing w:val="-3"/>
                                <w:w w:val="85"/>
                                <w:sz w:val="22"/>
                              </w:rPr>
                              <w:t> </w:t>
                            </w:r>
                            <w:r>
                              <w:rPr>
                                <w:w w:val="85"/>
                                <w:sz w:val="22"/>
                              </w:rPr>
                              <w:t>avances.</w:t>
                            </w:r>
                          </w:p>
                        </w:tc>
                      </w:tr>
                    </w:tbl>
                    <w:p>
                      <w:pPr>
                        <w:pStyle w:val="BodyText"/>
                      </w:pPr>
                    </w:p>
                  </w:txbxContent>
                </v:textbox>
                <w10:wrap type="none"/>
              </v:shape>
            </w:pict>
          </mc:Fallback>
        </mc:AlternateContent>
      </w:r>
      <w:r>
        <w:rPr>
          <w:w w:val="85"/>
          <w:position w:val="4"/>
          <w:sz w:val="10"/>
        </w:rPr>
        <w:t>1</w:t>
      </w:r>
      <w:r>
        <w:rPr>
          <w:spacing w:val="-4"/>
          <w:position w:val="4"/>
          <w:sz w:val="10"/>
        </w:rPr>
        <w:t> </w:t>
      </w:r>
      <w:r>
        <w:rPr>
          <w:w w:val="85"/>
          <w:sz w:val="16"/>
        </w:rPr>
        <w:t>Los</w:t>
      </w:r>
      <w:r>
        <w:rPr>
          <w:spacing w:val="-3"/>
          <w:w w:val="85"/>
          <w:sz w:val="16"/>
        </w:rPr>
        <w:t> </w:t>
      </w:r>
      <w:r>
        <w:rPr>
          <w:w w:val="85"/>
          <w:sz w:val="16"/>
        </w:rPr>
        <w:t>03</w:t>
      </w:r>
      <w:r>
        <w:rPr>
          <w:spacing w:val="-4"/>
          <w:w w:val="85"/>
          <w:sz w:val="16"/>
        </w:rPr>
        <w:t> </w:t>
      </w:r>
      <w:r>
        <w:rPr>
          <w:w w:val="85"/>
          <w:sz w:val="16"/>
        </w:rPr>
        <w:t>servicios</w:t>
      </w:r>
      <w:r>
        <w:rPr>
          <w:spacing w:val="-4"/>
          <w:w w:val="85"/>
          <w:sz w:val="16"/>
        </w:rPr>
        <w:t> </w:t>
      </w:r>
      <w:r>
        <w:rPr>
          <w:w w:val="85"/>
          <w:sz w:val="16"/>
        </w:rPr>
        <w:t>restantes</w:t>
      </w:r>
      <w:r>
        <w:rPr>
          <w:spacing w:val="-4"/>
          <w:w w:val="85"/>
          <w:sz w:val="16"/>
        </w:rPr>
        <w:t> </w:t>
      </w:r>
      <w:r>
        <w:rPr>
          <w:w w:val="85"/>
          <w:sz w:val="16"/>
        </w:rPr>
        <w:t>corresponden</w:t>
      </w:r>
      <w:r>
        <w:rPr>
          <w:spacing w:val="-5"/>
          <w:w w:val="85"/>
          <w:sz w:val="16"/>
        </w:rPr>
        <w:t> </w:t>
      </w:r>
      <w:r>
        <w:rPr>
          <w:w w:val="85"/>
          <w:sz w:val="16"/>
        </w:rPr>
        <w:t>a:</w:t>
      </w:r>
      <w:r>
        <w:rPr>
          <w:spacing w:val="-4"/>
          <w:w w:val="85"/>
          <w:sz w:val="16"/>
        </w:rPr>
        <w:t> </w:t>
      </w:r>
      <w:r>
        <w:rPr>
          <w:w w:val="85"/>
          <w:sz w:val="16"/>
        </w:rPr>
        <w:t>SS.01.01.05</w:t>
      </w:r>
      <w:r>
        <w:rPr>
          <w:spacing w:val="-4"/>
          <w:w w:val="85"/>
          <w:sz w:val="16"/>
        </w:rPr>
        <w:t> </w:t>
      </w:r>
      <w:r>
        <w:rPr>
          <w:w w:val="85"/>
          <w:sz w:val="16"/>
        </w:rPr>
        <w:t>Otorgamiento</w:t>
      </w:r>
      <w:r>
        <w:rPr>
          <w:spacing w:val="-4"/>
          <w:w w:val="85"/>
          <w:sz w:val="16"/>
        </w:rPr>
        <w:t> </w:t>
      </w:r>
      <w:r>
        <w:rPr>
          <w:w w:val="85"/>
          <w:sz w:val="16"/>
        </w:rPr>
        <w:t>de</w:t>
      </w:r>
      <w:r>
        <w:rPr>
          <w:spacing w:val="-4"/>
          <w:w w:val="85"/>
          <w:sz w:val="16"/>
        </w:rPr>
        <w:t> </w:t>
      </w:r>
      <w:r>
        <w:rPr>
          <w:w w:val="85"/>
          <w:sz w:val="16"/>
        </w:rPr>
        <w:t>las</w:t>
      </w:r>
      <w:r>
        <w:rPr>
          <w:spacing w:val="-4"/>
          <w:w w:val="85"/>
          <w:sz w:val="16"/>
        </w:rPr>
        <w:t> </w:t>
      </w:r>
      <w:r>
        <w:rPr>
          <w:w w:val="85"/>
          <w:sz w:val="16"/>
        </w:rPr>
        <w:t>medidas</w:t>
      </w:r>
      <w:r>
        <w:rPr>
          <w:spacing w:val="-4"/>
          <w:w w:val="85"/>
          <w:sz w:val="16"/>
        </w:rPr>
        <w:t> </w:t>
      </w:r>
      <w:r>
        <w:rPr>
          <w:w w:val="85"/>
          <w:sz w:val="16"/>
        </w:rPr>
        <w:t>de</w:t>
      </w:r>
      <w:r>
        <w:rPr>
          <w:spacing w:val="-4"/>
          <w:w w:val="85"/>
          <w:sz w:val="16"/>
        </w:rPr>
        <w:t> </w:t>
      </w:r>
      <w:r>
        <w:rPr>
          <w:w w:val="85"/>
          <w:sz w:val="16"/>
        </w:rPr>
        <w:t>protección</w:t>
      </w:r>
      <w:r>
        <w:rPr>
          <w:spacing w:val="-4"/>
          <w:w w:val="85"/>
          <w:sz w:val="16"/>
        </w:rPr>
        <w:t> </w:t>
      </w:r>
      <w:r>
        <w:rPr>
          <w:w w:val="85"/>
          <w:sz w:val="16"/>
        </w:rPr>
        <w:t>a</w:t>
      </w:r>
      <w:r>
        <w:rPr>
          <w:spacing w:val="-4"/>
          <w:w w:val="85"/>
          <w:sz w:val="16"/>
        </w:rPr>
        <w:t> </w:t>
      </w:r>
      <w:r>
        <w:rPr>
          <w:w w:val="85"/>
          <w:sz w:val="16"/>
        </w:rPr>
        <w:t>las</w:t>
      </w:r>
      <w:r>
        <w:rPr>
          <w:spacing w:val="-4"/>
          <w:w w:val="85"/>
          <w:sz w:val="16"/>
        </w:rPr>
        <w:t> </w:t>
      </w:r>
      <w:r>
        <w:rPr>
          <w:w w:val="85"/>
          <w:sz w:val="16"/>
        </w:rPr>
        <w:t>mujeres</w:t>
      </w:r>
      <w:r>
        <w:rPr>
          <w:spacing w:val="-4"/>
          <w:w w:val="85"/>
          <w:sz w:val="16"/>
        </w:rPr>
        <w:t> </w:t>
      </w:r>
      <w:r>
        <w:rPr>
          <w:w w:val="85"/>
          <w:sz w:val="16"/>
        </w:rPr>
        <w:t>e</w:t>
      </w:r>
      <w:r>
        <w:rPr>
          <w:spacing w:val="-4"/>
          <w:w w:val="85"/>
          <w:sz w:val="16"/>
        </w:rPr>
        <w:t> </w:t>
      </w:r>
      <w:r>
        <w:rPr>
          <w:w w:val="85"/>
          <w:sz w:val="16"/>
        </w:rPr>
        <w:t>integrantes</w:t>
      </w:r>
      <w:r>
        <w:rPr>
          <w:spacing w:val="-4"/>
          <w:w w:val="85"/>
          <w:sz w:val="16"/>
        </w:rPr>
        <w:t> </w:t>
      </w:r>
      <w:r>
        <w:rPr>
          <w:w w:val="85"/>
          <w:sz w:val="16"/>
        </w:rPr>
        <w:t>del</w:t>
      </w:r>
      <w:r>
        <w:rPr>
          <w:spacing w:val="-5"/>
          <w:w w:val="85"/>
          <w:sz w:val="16"/>
        </w:rPr>
        <w:t> </w:t>
      </w:r>
      <w:r>
        <w:rPr>
          <w:w w:val="85"/>
          <w:sz w:val="16"/>
        </w:rPr>
        <w:t>grupo</w:t>
      </w:r>
      <w:r>
        <w:rPr>
          <w:sz w:val="16"/>
        </w:rPr>
        <w:t> </w:t>
      </w:r>
      <w:r>
        <w:rPr>
          <w:w w:val="80"/>
          <w:sz w:val="16"/>
        </w:rPr>
        <w:t>familiar, víctimas de violencia, recepcionadas a través de diferentes canales institucionales</w:t>
      </w:r>
      <w:r>
        <w:rPr>
          <w:sz w:val="16"/>
        </w:rPr>
        <w:t> </w:t>
      </w:r>
      <w:r>
        <w:rPr>
          <w:w w:val="80"/>
          <w:sz w:val="16"/>
        </w:rPr>
        <w:t>a cargo del PJ el cual</w:t>
      </w:r>
      <w:r>
        <w:rPr>
          <w:spacing w:val="39"/>
          <w:sz w:val="16"/>
        </w:rPr>
        <w:t> </w:t>
      </w:r>
      <w:r>
        <w:rPr>
          <w:w w:val="80"/>
          <w:sz w:val="16"/>
        </w:rPr>
        <w:t>no cuenta con metas al 2030,</w:t>
      </w:r>
      <w:r>
        <w:rPr>
          <w:sz w:val="16"/>
        </w:rPr>
        <w:t> </w:t>
      </w:r>
      <w:r>
        <w:rPr>
          <w:spacing w:val="-2"/>
          <w:w w:val="85"/>
          <w:sz w:val="16"/>
        </w:rPr>
        <w:t>SS.04.04.01 Aseguramiento de la culminación de la educación secundaria de las mujeres en edad normativa a través del Programa Juntos</w:t>
      </w:r>
      <w:r>
        <w:rPr>
          <w:spacing w:val="-3"/>
          <w:sz w:val="16"/>
        </w:rPr>
        <w:t> </w:t>
      </w:r>
      <w:r>
        <w:rPr>
          <w:spacing w:val="-2"/>
          <w:w w:val="85"/>
          <w:sz w:val="16"/>
        </w:rPr>
        <w:t>a</w:t>
      </w:r>
      <w:r>
        <w:rPr>
          <w:sz w:val="16"/>
        </w:rPr>
        <w:t> </w:t>
      </w:r>
      <w:r>
        <w:rPr>
          <w:w w:val="80"/>
          <w:sz w:val="16"/>
        </w:rPr>
        <w:t>cargo del MIDIS cuyo protocolo fue aprobado recién en diciembre de 2022 y SS.06.03.01 Producción de información estadística sobre relaciones</w:t>
      </w:r>
      <w:r>
        <w:rPr>
          <w:sz w:val="16"/>
        </w:rPr>
        <w:t> </w:t>
      </w:r>
      <w:r>
        <w:rPr>
          <w:w w:val="80"/>
          <w:sz w:val="16"/>
        </w:rPr>
        <w:t>sociales, periódica y accesible - Encuesta Nacional de Relaciones Sociales (ENARES)</w:t>
      </w:r>
      <w:r>
        <w:rPr>
          <w:sz w:val="16"/>
        </w:rPr>
        <w:t> </w:t>
      </w:r>
      <w:r>
        <w:rPr>
          <w:w w:val="80"/>
          <w:sz w:val="16"/>
        </w:rPr>
        <w:t>a cargo del INEI el cual cuenta con una meta a partir del</w:t>
      </w:r>
      <w:r>
        <w:rPr>
          <w:sz w:val="16"/>
        </w:rPr>
        <w:t> </w:t>
      </w:r>
      <w:r>
        <w:rPr>
          <w:spacing w:val="-2"/>
          <w:w w:val="90"/>
          <w:sz w:val="16"/>
        </w:rPr>
        <w:t>2023.</w:t>
      </w:r>
    </w:p>
    <w:p>
      <w:pPr>
        <w:spacing w:after="0"/>
        <w:jc w:val="both"/>
        <w:rPr>
          <w:sz w:val="16"/>
        </w:rPr>
        <w:sectPr>
          <w:type w:val="continuous"/>
          <w:pgSz w:w="11910" w:h="16840"/>
          <w:pgMar w:top="1320" w:bottom="280" w:left="0" w:right="580"/>
          <w:cols w:num="2" w:equalWidth="0">
            <w:col w:w="1700" w:space="40"/>
            <w:col w:w="9590"/>
          </w:cols>
        </w:sectPr>
      </w:pPr>
    </w:p>
    <w:tbl>
      <w:tblPr>
        <w:tblW w:w="0" w:type="auto"/>
        <w:jc w:val="left"/>
        <w:tblInd w:w="1722"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1692"/>
        <w:gridCol w:w="6794"/>
      </w:tblGrid>
      <w:tr>
        <w:trPr>
          <w:trHeight w:val="13817" w:hRule="atLeast"/>
        </w:trPr>
        <w:tc>
          <w:tcPr>
            <w:tcW w:w="1692" w:type="dxa"/>
          </w:tcPr>
          <w:p>
            <w:pPr>
              <w:pStyle w:val="TableParagraph"/>
              <w:rPr>
                <w:rFonts w:ascii="Times New Roman"/>
                <w:sz w:val="22"/>
              </w:rPr>
            </w:pPr>
          </w:p>
        </w:tc>
        <w:tc>
          <w:tcPr>
            <w:tcW w:w="6794" w:type="dxa"/>
          </w:tcPr>
          <w:p>
            <w:pPr>
              <w:pStyle w:val="TableParagraph"/>
              <w:spacing w:before="6"/>
              <w:rPr>
                <w:sz w:val="32"/>
              </w:rPr>
            </w:pPr>
          </w:p>
          <w:p>
            <w:pPr>
              <w:pStyle w:val="TableParagraph"/>
              <w:ind w:left="364" w:right="347"/>
              <w:jc w:val="center"/>
              <w:rPr>
                <w:sz w:val="22"/>
              </w:rPr>
            </w:pPr>
            <w:r>
              <w:rPr>
                <w:w w:val="80"/>
                <w:sz w:val="22"/>
              </w:rPr>
              <w:t>Ilustración</w:t>
            </w:r>
            <w:r>
              <w:rPr>
                <w:spacing w:val="-7"/>
                <w:sz w:val="22"/>
              </w:rPr>
              <w:t> </w:t>
            </w:r>
            <w:r>
              <w:rPr>
                <w:w w:val="80"/>
                <w:sz w:val="22"/>
              </w:rPr>
              <w:t>1:</w:t>
            </w:r>
            <w:r>
              <w:rPr>
                <w:spacing w:val="-4"/>
                <w:sz w:val="22"/>
              </w:rPr>
              <w:t> </w:t>
            </w:r>
            <w:r>
              <w:rPr>
                <w:w w:val="80"/>
                <w:sz w:val="22"/>
              </w:rPr>
              <w:t>Nivel</w:t>
            </w:r>
            <w:r>
              <w:rPr>
                <w:spacing w:val="-3"/>
                <w:sz w:val="22"/>
              </w:rPr>
              <w:t> </w:t>
            </w:r>
            <w:r>
              <w:rPr>
                <w:w w:val="80"/>
                <w:sz w:val="22"/>
              </w:rPr>
              <w:t>de</w:t>
            </w:r>
            <w:r>
              <w:rPr>
                <w:spacing w:val="-7"/>
                <w:sz w:val="22"/>
              </w:rPr>
              <w:t> </w:t>
            </w:r>
            <w:r>
              <w:rPr>
                <w:w w:val="80"/>
                <w:sz w:val="22"/>
              </w:rPr>
              <w:t>cumplimiento</w:t>
            </w:r>
            <w:r>
              <w:rPr>
                <w:spacing w:val="-4"/>
                <w:sz w:val="22"/>
              </w:rPr>
              <w:t> </w:t>
            </w:r>
            <w:r>
              <w:rPr>
                <w:w w:val="80"/>
                <w:sz w:val="22"/>
              </w:rPr>
              <w:t>de</w:t>
            </w:r>
            <w:r>
              <w:rPr>
                <w:spacing w:val="-6"/>
                <w:sz w:val="22"/>
              </w:rPr>
              <w:t> </w:t>
            </w:r>
            <w:r>
              <w:rPr>
                <w:w w:val="80"/>
                <w:sz w:val="22"/>
              </w:rPr>
              <w:t>los</w:t>
            </w:r>
            <w:r>
              <w:rPr>
                <w:spacing w:val="-6"/>
                <w:sz w:val="22"/>
              </w:rPr>
              <w:t> </w:t>
            </w:r>
            <w:r>
              <w:rPr>
                <w:w w:val="80"/>
                <w:sz w:val="22"/>
              </w:rPr>
              <w:t>IOP,</w:t>
            </w:r>
            <w:r>
              <w:rPr>
                <w:spacing w:val="-4"/>
                <w:sz w:val="22"/>
              </w:rPr>
              <w:t> </w:t>
            </w:r>
            <w:r>
              <w:rPr>
                <w:spacing w:val="-4"/>
                <w:w w:val="80"/>
                <w:sz w:val="22"/>
              </w:rPr>
              <w:t>2022</w:t>
            </w:r>
          </w:p>
          <w:p>
            <w:pPr>
              <w:pStyle w:val="TableParagraph"/>
              <w:rPr>
                <w:sz w:val="20"/>
              </w:rPr>
            </w:pPr>
          </w:p>
          <w:p>
            <w:pPr>
              <w:pStyle w:val="TableParagraph"/>
              <w:spacing w:before="6"/>
              <w:rPr>
                <w:sz w:val="13"/>
              </w:rPr>
            </w:pPr>
          </w:p>
          <w:p>
            <w:pPr>
              <w:pStyle w:val="TableParagraph"/>
              <w:ind w:left="708"/>
              <w:rPr>
                <w:sz w:val="20"/>
              </w:rPr>
            </w:pPr>
            <w:r>
              <w:rPr>
                <w:sz w:val="20"/>
              </w:rPr>
              <w:drawing>
                <wp:inline distT="0" distB="0" distL="0" distR="0">
                  <wp:extent cx="3429094" cy="2072735"/>
                  <wp:effectExtent l="0" t="0" r="0" b="0"/>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3429094" cy="2072735"/>
                          </a:xfrm>
                          <a:prstGeom prst="rect">
                            <a:avLst/>
                          </a:prstGeom>
                        </pic:spPr>
                      </pic:pic>
                    </a:graphicData>
                  </a:graphic>
                </wp:inline>
              </w:drawing>
            </w:r>
            <w:r>
              <w:rPr>
                <w:sz w:val="20"/>
              </w:rPr>
            </w:r>
          </w:p>
          <w:p>
            <w:pPr>
              <w:pStyle w:val="TableParagraph"/>
              <w:ind w:left="364" w:right="346"/>
              <w:jc w:val="center"/>
              <w:rPr>
                <w:sz w:val="18"/>
              </w:rPr>
            </w:pPr>
            <w:r>
              <w:rPr>
                <w:w w:val="80"/>
                <w:sz w:val="18"/>
              </w:rPr>
              <w:t>Elaboración</w:t>
            </w:r>
            <w:r>
              <w:rPr>
                <w:spacing w:val="1"/>
                <w:sz w:val="18"/>
              </w:rPr>
              <w:t> </w:t>
            </w:r>
            <w:r>
              <w:rPr>
                <w:spacing w:val="-2"/>
                <w:w w:val="90"/>
                <w:sz w:val="18"/>
              </w:rPr>
              <w:t>propia.</w:t>
            </w:r>
          </w:p>
          <w:p>
            <w:pPr>
              <w:pStyle w:val="TableParagraph"/>
              <w:spacing w:before="2"/>
              <w:rPr>
                <w:sz w:val="21"/>
              </w:rPr>
            </w:pPr>
          </w:p>
          <w:p>
            <w:pPr>
              <w:pStyle w:val="TableParagraph"/>
              <w:ind w:left="107"/>
              <w:jc w:val="both"/>
              <w:rPr>
                <w:rFonts w:ascii="Arial"/>
                <w:b/>
                <w:sz w:val="22"/>
              </w:rPr>
            </w:pPr>
            <w:r>
              <w:rPr>
                <w:rFonts w:ascii="Arial"/>
                <w:b/>
                <w:w w:val="80"/>
                <w:sz w:val="22"/>
                <w:u w:val="single"/>
              </w:rPr>
              <w:t>Con</w:t>
            </w:r>
            <w:r>
              <w:rPr>
                <w:rFonts w:ascii="Arial"/>
                <w:b/>
                <w:spacing w:val="-4"/>
                <w:sz w:val="22"/>
                <w:u w:val="single"/>
              </w:rPr>
              <w:t> </w:t>
            </w:r>
            <w:r>
              <w:rPr>
                <w:rFonts w:ascii="Arial"/>
                <w:b/>
                <w:w w:val="80"/>
                <w:sz w:val="22"/>
                <w:u w:val="single"/>
              </w:rPr>
              <w:t>respecto</w:t>
            </w:r>
            <w:r>
              <w:rPr>
                <w:rFonts w:ascii="Arial"/>
                <w:b/>
                <w:spacing w:val="-4"/>
                <w:sz w:val="22"/>
                <w:u w:val="single"/>
              </w:rPr>
              <w:t> </w:t>
            </w:r>
            <w:r>
              <w:rPr>
                <w:rFonts w:ascii="Arial"/>
                <w:b/>
                <w:w w:val="80"/>
                <w:sz w:val="22"/>
                <w:u w:val="single"/>
              </w:rPr>
              <w:t>a</w:t>
            </w:r>
            <w:r>
              <w:rPr>
                <w:rFonts w:ascii="Arial"/>
                <w:b/>
                <w:spacing w:val="-4"/>
                <w:sz w:val="22"/>
                <w:u w:val="single"/>
              </w:rPr>
              <w:t> </w:t>
            </w:r>
            <w:r>
              <w:rPr>
                <w:rFonts w:ascii="Arial"/>
                <w:b/>
                <w:w w:val="80"/>
                <w:sz w:val="22"/>
                <w:u w:val="single"/>
              </w:rPr>
              <w:t>los</w:t>
            </w:r>
            <w:r>
              <w:rPr>
                <w:rFonts w:ascii="Arial"/>
                <w:b/>
                <w:spacing w:val="-8"/>
                <w:sz w:val="22"/>
                <w:u w:val="single"/>
              </w:rPr>
              <w:t> </w:t>
            </w:r>
            <w:r>
              <w:rPr>
                <w:rFonts w:ascii="Arial"/>
                <w:b/>
                <w:w w:val="80"/>
                <w:sz w:val="22"/>
                <w:u w:val="single"/>
              </w:rPr>
              <w:t>avances</w:t>
            </w:r>
            <w:r>
              <w:rPr>
                <w:rFonts w:ascii="Arial"/>
                <w:b/>
                <w:spacing w:val="-6"/>
                <w:sz w:val="22"/>
                <w:u w:val="single"/>
              </w:rPr>
              <w:t> </w:t>
            </w:r>
            <w:r>
              <w:rPr>
                <w:rFonts w:ascii="Arial"/>
                <w:b/>
                <w:w w:val="80"/>
                <w:sz w:val="22"/>
                <w:u w:val="single"/>
              </w:rPr>
              <w:t>en</w:t>
            </w:r>
            <w:r>
              <w:rPr>
                <w:rFonts w:ascii="Arial"/>
                <w:b/>
                <w:spacing w:val="-4"/>
                <w:sz w:val="22"/>
                <w:u w:val="single"/>
              </w:rPr>
              <w:t> </w:t>
            </w:r>
            <w:r>
              <w:rPr>
                <w:rFonts w:ascii="Arial"/>
                <w:b/>
                <w:w w:val="80"/>
                <w:sz w:val="22"/>
                <w:u w:val="single"/>
              </w:rPr>
              <w:t>los</w:t>
            </w:r>
            <w:r>
              <w:rPr>
                <w:rFonts w:ascii="Arial"/>
                <w:b/>
                <w:spacing w:val="-3"/>
                <w:sz w:val="22"/>
                <w:u w:val="single"/>
              </w:rPr>
              <w:t> </w:t>
            </w:r>
            <w:r>
              <w:rPr>
                <w:rFonts w:ascii="Arial"/>
                <w:b/>
                <w:spacing w:val="-2"/>
                <w:w w:val="80"/>
                <w:sz w:val="22"/>
                <w:u w:val="single"/>
              </w:rPr>
              <w:t>servicios</w:t>
            </w:r>
          </w:p>
          <w:p>
            <w:pPr>
              <w:pStyle w:val="TableParagraph"/>
              <w:spacing w:before="9"/>
              <w:rPr>
                <w:sz w:val="21"/>
              </w:rPr>
            </w:pPr>
          </w:p>
          <w:p>
            <w:pPr>
              <w:pStyle w:val="TableParagraph"/>
              <w:spacing w:before="1"/>
              <w:ind w:left="107" w:right="84"/>
              <w:jc w:val="both"/>
              <w:rPr>
                <w:sz w:val="22"/>
              </w:rPr>
            </w:pPr>
            <w:r>
              <w:rPr>
                <w:w w:val="80"/>
                <w:sz w:val="22"/>
              </w:rPr>
              <w:t>De los 30 indicadores de servicios (ISS), 09 (30%) lograron un cumplimiento alto,</w:t>
            </w:r>
            <w:r>
              <w:rPr>
                <w:sz w:val="22"/>
              </w:rPr>
              <w:t> </w:t>
            </w:r>
            <w:r>
              <w:rPr>
                <w:w w:val="80"/>
                <w:sz w:val="22"/>
              </w:rPr>
              <w:t>los cuales corresponden a 09 servicios a cargo de: Programa Nacional AURORA (4),</w:t>
            </w:r>
            <w:r>
              <w:rPr>
                <w:spacing w:val="-2"/>
                <w:w w:val="80"/>
                <w:sz w:val="22"/>
              </w:rPr>
              <w:t> </w:t>
            </w:r>
            <w:r>
              <w:rPr>
                <w:w w:val="80"/>
                <w:sz w:val="22"/>
              </w:rPr>
              <w:t>MIMP, Jurado</w:t>
            </w:r>
            <w:r>
              <w:rPr>
                <w:spacing w:val="-1"/>
                <w:w w:val="80"/>
                <w:sz w:val="22"/>
              </w:rPr>
              <w:t> </w:t>
            </w:r>
            <w:r>
              <w:rPr>
                <w:w w:val="80"/>
                <w:sz w:val="22"/>
              </w:rPr>
              <w:t>Nacional</w:t>
            </w:r>
            <w:r>
              <w:rPr>
                <w:spacing w:val="-1"/>
                <w:w w:val="80"/>
                <w:sz w:val="22"/>
              </w:rPr>
              <w:t> </w:t>
            </w:r>
            <w:r>
              <w:rPr>
                <w:w w:val="80"/>
                <w:sz w:val="22"/>
              </w:rPr>
              <w:t>de</w:t>
            </w:r>
            <w:r>
              <w:rPr>
                <w:spacing w:val="-1"/>
                <w:w w:val="80"/>
                <w:sz w:val="22"/>
              </w:rPr>
              <w:t> </w:t>
            </w:r>
            <w:r>
              <w:rPr>
                <w:w w:val="80"/>
                <w:sz w:val="22"/>
              </w:rPr>
              <w:t>Elecciones -</w:t>
            </w:r>
            <w:r>
              <w:rPr>
                <w:spacing w:val="-1"/>
                <w:w w:val="80"/>
                <w:sz w:val="22"/>
              </w:rPr>
              <w:t> </w:t>
            </w:r>
            <w:r>
              <w:rPr>
                <w:w w:val="80"/>
                <w:sz w:val="22"/>
              </w:rPr>
              <w:t>JNE,</w:t>
            </w:r>
            <w:r>
              <w:rPr>
                <w:spacing w:val="-1"/>
                <w:w w:val="80"/>
                <w:sz w:val="22"/>
              </w:rPr>
              <w:t> </w:t>
            </w:r>
            <w:r>
              <w:rPr>
                <w:w w:val="80"/>
                <w:sz w:val="22"/>
              </w:rPr>
              <w:t>Ministerio</w:t>
            </w:r>
            <w:r>
              <w:rPr>
                <w:spacing w:val="-1"/>
                <w:w w:val="80"/>
                <w:sz w:val="22"/>
              </w:rPr>
              <w:t> </w:t>
            </w:r>
            <w:r>
              <w:rPr>
                <w:w w:val="80"/>
                <w:sz w:val="22"/>
              </w:rPr>
              <w:t>de</w:t>
            </w:r>
            <w:r>
              <w:rPr>
                <w:spacing w:val="-3"/>
                <w:w w:val="80"/>
                <w:sz w:val="22"/>
              </w:rPr>
              <w:t> </w:t>
            </w:r>
            <w:r>
              <w:rPr>
                <w:w w:val="80"/>
                <w:sz w:val="22"/>
              </w:rPr>
              <w:t>Trabajo</w:t>
            </w:r>
            <w:r>
              <w:rPr>
                <w:spacing w:val="-1"/>
                <w:w w:val="80"/>
                <w:sz w:val="22"/>
              </w:rPr>
              <w:t> </w:t>
            </w:r>
            <w:r>
              <w:rPr>
                <w:w w:val="80"/>
                <w:sz w:val="22"/>
              </w:rPr>
              <w:t>y</w:t>
            </w:r>
            <w:r>
              <w:rPr>
                <w:spacing w:val="-1"/>
                <w:w w:val="80"/>
                <w:sz w:val="22"/>
              </w:rPr>
              <w:t> </w:t>
            </w:r>
            <w:r>
              <w:rPr>
                <w:w w:val="80"/>
                <w:sz w:val="22"/>
              </w:rPr>
              <w:t>Promoción </w:t>
            </w:r>
            <w:r>
              <w:rPr>
                <w:w w:val="85"/>
                <w:sz w:val="22"/>
              </w:rPr>
              <w:t>del Empleo - MTPE, Ministerio de Comercio Exterior y Turismo - MINCETUR y </w:t>
            </w:r>
            <w:r>
              <w:rPr>
                <w:spacing w:val="-2"/>
                <w:w w:val="85"/>
                <w:sz w:val="22"/>
              </w:rPr>
              <w:t>Autoridad Nacional del Servicio Civil</w:t>
            </w:r>
            <w:r>
              <w:rPr>
                <w:spacing w:val="-3"/>
                <w:sz w:val="22"/>
              </w:rPr>
              <w:t> </w:t>
            </w:r>
            <w:r>
              <w:rPr>
                <w:spacing w:val="-2"/>
                <w:w w:val="85"/>
                <w:sz w:val="22"/>
              </w:rPr>
              <w:t>- SERVIR. Asimismo, 07 indicadores (23%) </w:t>
            </w:r>
            <w:r>
              <w:rPr>
                <w:w w:val="85"/>
                <w:sz w:val="22"/>
              </w:rPr>
              <w:t>lograron un avance medio, los cuales corresponden a 06 servicios a cargo de: </w:t>
            </w:r>
            <w:r>
              <w:rPr>
                <w:spacing w:val="-2"/>
                <w:w w:val="90"/>
                <w:sz w:val="22"/>
              </w:rPr>
              <w:t>Programa</w:t>
            </w:r>
            <w:r>
              <w:rPr>
                <w:spacing w:val="-2"/>
                <w:w w:val="90"/>
                <w:sz w:val="22"/>
              </w:rPr>
              <w:t> Nacional</w:t>
            </w:r>
            <w:r>
              <w:rPr>
                <w:spacing w:val="-2"/>
                <w:w w:val="90"/>
                <w:sz w:val="22"/>
              </w:rPr>
              <w:t> AURORA</w:t>
            </w:r>
            <w:r>
              <w:rPr>
                <w:spacing w:val="-2"/>
                <w:w w:val="90"/>
                <w:sz w:val="22"/>
              </w:rPr>
              <w:t> (04),</w:t>
            </w:r>
            <w:r>
              <w:rPr>
                <w:spacing w:val="-2"/>
                <w:w w:val="90"/>
                <w:sz w:val="22"/>
              </w:rPr>
              <w:t> Comisión</w:t>
            </w:r>
            <w:r>
              <w:rPr>
                <w:spacing w:val="-2"/>
                <w:w w:val="90"/>
                <w:sz w:val="22"/>
              </w:rPr>
              <w:t> de</w:t>
            </w:r>
            <w:r>
              <w:rPr>
                <w:spacing w:val="-2"/>
                <w:w w:val="90"/>
                <w:sz w:val="22"/>
              </w:rPr>
              <w:t> Promoción</w:t>
            </w:r>
            <w:r>
              <w:rPr>
                <w:spacing w:val="-2"/>
                <w:w w:val="90"/>
                <w:sz w:val="22"/>
              </w:rPr>
              <w:t> del</w:t>
            </w:r>
            <w:r>
              <w:rPr>
                <w:spacing w:val="-2"/>
                <w:w w:val="90"/>
                <w:sz w:val="22"/>
              </w:rPr>
              <w:t> Perú</w:t>
            </w:r>
            <w:r>
              <w:rPr>
                <w:spacing w:val="-2"/>
                <w:w w:val="90"/>
                <w:sz w:val="22"/>
              </w:rPr>
              <w:t> para</w:t>
            </w:r>
            <w:r>
              <w:rPr>
                <w:spacing w:val="-2"/>
                <w:w w:val="90"/>
                <w:sz w:val="22"/>
              </w:rPr>
              <w:t> la </w:t>
            </w:r>
            <w:r>
              <w:rPr>
                <w:spacing w:val="-2"/>
                <w:w w:val="85"/>
                <w:sz w:val="22"/>
              </w:rPr>
              <w:t>Exportación y el Turismo</w:t>
            </w:r>
            <w:r>
              <w:rPr>
                <w:spacing w:val="-7"/>
                <w:sz w:val="22"/>
              </w:rPr>
              <w:t> </w:t>
            </w:r>
            <w:r>
              <w:rPr>
                <w:spacing w:val="-2"/>
                <w:w w:val="85"/>
                <w:sz w:val="22"/>
              </w:rPr>
              <w:t>– PROMPERU del MINCETUR, Ministerio de</w:t>
            </w:r>
            <w:r>
              <w:rPr>
                <w:spacing w:val="-3"/>
                <w:w w:val="85"/>
                <w:sz w:val="22"/>
              </w:rPr>
              <w:t> </w:t>
            </w:r>
            <w:r>
              <w:rPr>
                <w:spacing w:val="-2"/>
                <w:w w:val="85"/>
                <w:sz w:val="22"/>
              </w:rPr>
              <w:t>Justicia</w:t>
            </w:r>
            <w:r>
              <w:rPr>
                <w:spacing w:val="-3"/>
                <w:w w:val="85"/>
                <w:sz w:val="22"/>
              </w:rPr>
              <w:t> </w:t>
            </w:r>
            <w:r>
              <w:rPr>
                <w:spacing w:val="-2"/>
                <w:w w:val="85"/>
                <w:sz w:val="22"/>
              </w:rPr>
              <w:t>y </w:t>
            </w:r>
            <w:r>
              <w:rPr>
                <w:w w:val="85"/>
                <w:sz w:val="22"/>
              </w:rPr>
              <w:t>Derechos Humanos – MINJUSDH.</w:t>
            </w:r>
          </w:p>
          <w:p>
            <w:pPr>
              <w:pStyle w:val="TableParagraph"/>
              <w:spacing w:before="6"/>
              <w:rPr>
                <w:sz w:val="21"/>
              </w:rPr>
            </w:pPr>
          </w:p>
          <w:p>
            <w:pPr>
              <w:pStyle w:val="TableParagraph"/>
              <w:ind w:left="107" w:right="84"/>
              <w:jc w:val="both"/>
              <w:rPr>
                <w:sz w:val="22"/>
              </w:rPr>
            </w:pPr>
            <w:r>
              <w:rPr>
                <w:w w:val="85"/>
                <w:sz w:val="22"/>
              </w:rPr>
              <w:t>Por otro lado, 04 indicadores (13%) lograron un cumplimiento bajo, los cuales </w:t>
            </w:r>
            <w:r>
              <w:rPr>
                <w:w w:val="80"/>
                <w:sz w:val="22"/>
              </w:rPr>
              <w:t>corresponden a 03 servicios, los cuales se encuentran a cargo del MIMP (02) y el </w:t>
            </w:r>
            <w:r>
              <w:rPr>
                <w:w w:val="90"/>
                <w:sz w:val="22"/>
              </w:rPr>
              <w:t>MINJUSDH.</w:t>
            </w:r>
            <w:r>
              <w:rPr>
                <w:w w:val="90"/>
                <w:sz w:val="22"/>
              </w:rPr>
              <w:t> Asimismo,</w:t>
            </w:r>
            <w:r>
              <w:rPr>
                <w:w w:val="90"/>
                <w:sz w:val="22"/>
              </w:rPr>
              <w:t> 05</w:t>
            </w:r>
            <w:r>
              <w:rPr>
                <w:w w:val="90"/>
                <w:sz w:val="22"/>
              </w:rPr>
              <w:t> indicadores</w:t>
            </w:r>
            <w:r>
              <w:rPr>
                <w:w w:val="90"/>
                <w:sz w:val="22"/>
              </w:rPr>
              <w:t> (17%)</w:t>
            </w:r>
            <w:r>
              <w:rPr>
                <w:w w:val="90"/>
                <w:sz w:val="22"/>
              </w:rPr>
              <w:t> presentan</w:t>
            </w:r>
            <w:r>
              <w:rPr>
                <w:w w:val="90"/>
                <w:sz w:val="22"/>
              </w:rPr>
              <w:t> metas</w:t>
            </w:r>
            <w:r>
              <w:rPr>
                <w:w w:val="90"/>
                <w:sz w:val="22"/>
              </w:rPr>
              <w:t> con</w:t>
            </w:r>
            <w:r>
              <w:rPr>
                <w:w w:val="90"/>
                <w:sz w:val="22"/>
              </w:rPr>
              <w:t> un </w:t>
            </w:r>
            <w:r>
              <w:rPr>
                <w:spacing w:val="-2"/>
                <w:w w:val="85"/>
                <w:sz w:val="22"/>
              </w:rPr>
              <w:t>cumplimiento mayor a 150%, los cuales corresponden a</w:t>
            </w:r>
            <w:r>
              <w:rPr>
                <w:spacing w:val="-7"/>
                <w:sz w:val="22"/>
              </w:rPr>
              <w:t> </w:t>
            </w:r>
            <w:r>
              <w:rPr>
                <w:spacing w:val="-2"/>
                <w:w w:val="85"/>
                <w:sz w:val="22"/>
              </w:rPr>
              <w:t>04 servicios a cargo de: </w:t>
            </w:r>
            <w:r>
              <w:rPr>
                <w:w w:val="85"/>
                <w:sz w:val="22"/>
              </w:rPr>
              <w:t>Programa</w:t>
            </w:r>
            <w:r>
              <w:rPr>
                <w:spacing w:val="-7"/>
                <w:w w:val="85"/>
                <w:sz w:val="22"/>
              </w:rPr>
              <w:t> </w:t>
            </w:r>
            <w:r>
              <w:rPr>
                <w:w w:val="85"/>
                <w:sz w:val="22"/>
              </w:rPr>
              <w:t>Nacional</w:t>
            </w:r>
            <w:r>
              <w:rPr>
                <w:spacing w:val="-6"/>
                <w:w w:val="85"/>
                <w:sz w:val="22"/>
              </w:rPr>
              <w:t> </w:t>
            </w:r>
            <w:r>
              <w:rPr>
                <w:w w:val="85"/>
                <w:sz w:val="22"/>
              </w:rPr>
              <w:t>AURORA,</w:t>
            </w:r>
            <w:r>
              <w:rPr>
                <w:spacing w:val="-6"/>
                <w:w w:val="85"/>
                <w:sz w:val="22"/>
              </w:rPr>
              <w:t> </w:t>
            </w:r>
            <w:r>
              <w:rPr>
                <w:w w:val="85"/>
                <w:sz w:val="22"/>
              </w:rPr>
              <w:t>JNE,</w:t>
            </w:r>
            <w:r>
              <w:rPr>
                <w:spacing w:val="-6"/>
                <w:w w:val="85"/>
                <w:sz w:val="22"/>
              </w:rPr>
              <w:t> </w:t>
            </w:r>
            <w:r>
              <w:rPr>
                <w:w w:val="85"/>
                <w:sz w:val="22"/>
              </w:rPr>
              <w:t>MINCETUR</w:t>
            </w:r>
            <w:r>
              <w:rPr>
                <w:spacing w:val="-6"/>
                <w:w w:val="85"/>
                <w:sz w:val="22"/>
              </w:rPr>
              <w:t> </w:t>
            </w:r>
            <w:r>
              <w:rPr>
                <w:w w:val="85"/>
                <w:sz w:val="22"/>
              </w:rPr>
              <w:t>y</w:t>
            </w:r>
            <w:r>
              <w:rPr>
                <w:spacing w:val="-6"/>
                <w:w w:val="85"/>
                <w:sz w:val="22"/>
              </w:rPr>
              <w:t> </w:t>
            </w:r>
            <w:r>
              <w:rPr>
                <w:w w:val="85"/>
                <w:sz w:val="22"/>
              </w:rPr>
              <w:t>SERVIR.</w:t>
            </w:r>
          </w:p>
          <w:p>
            <w:pPr>
              <w:pStyle w:val="TableParagraph"/>
              <w:spacing w:before="8"/>
              <w:rPr>
                <w:sz w:val="21"/>
              </w:rPr>
            </w:pPr>
          </w:p>
          <w:p>
            <w:pPr>
              <w:pStyle w:val="TableParagraph"/>
              <w:spacing w:before="1"/>
              <w:ind w:left="107" w:right="84"/>
              <w:jc w:val="both"/>
              <w:rPr>
                <w:sz w:val="22"/>
              </w:rPr>
            </w:pPr>
            <w:r>
              <w:rPr>
                <w:w w:val="90"/>
                <w:sz w:val="22"/>
              </w:rPr>
              <w:t>Finalmente,</w:t>
            </w:r>
            <w:r>
              <w:rPr>
                <w:w w:val="90"/>
                <w:sz w:val="22"/>
              </w:rPr>
              <w:t> 05</w:t>
            </w:r>
            <w:r>
              <w:rPr>
                <w:w w:val="90"/>
                <w:sz w:val="22"/>
              </w:rPr>
              <w:t> indicadores</w:t>
            </w:r>
            <w:r>
              <w:rPr>
                <w:w w:val="90"/>
                <w:sz w:val="22"/>
              </w:rPr>
              <w:t> (17%)</w:t>
            </w:r>
            <w:r>
              <w:rPr>
                <w:w w:val="90"/>
                <w:sz w:val="22"/>
              </w:rPr>
              <w:t> presentaron</w:t>
            </w:r>
            <w:r>
              <w:rPr>
                <w:w w:val="90"/>
                <w:sz w:val="22"/>
              </w:rPr>
              <w:t> limitaciones</w:t>
            </w:r>
            <w:r>
              <w:rPr>
                <w:w w:val="90"/>
                <w:sz w:val="22"/>
              </w:rPr>
              <w:t> para</w:t>
            </w:r>
            <w:r>
              <w:rPr>
                <w:w w:val="90"/>
                <w:sz w:val="22"/>
              </w:rPr>
              <w:t> reportar </w:t>
            </w:r>
            <w:r>
              <w:rPr>
                <w:w w:val="85"/>
                <w:sz w:val="22"/>
              </w:rPr>
              <w:t>información</w:t>
            </w:r>
            <w:r>
              <w:rPr>
                <w:spacing w:val="-7"/>
                <w:w w:val="85"/>
                <w:sz w:val="22"/>
              </w:rPr>
              <w:t> </w:t>
            </w:r>
            <w:r>
              <w:rPr>
                <w:w w:val="85"/>
                <w:sz w:val="22"/>
              </w:rPr>
              <w:t>sobre</w:t>
            </w:r>
            <w:r>
              <w:rPr>
                <w:spacing w:val="-6"/>
                <w:w w:val="85"/>
                <w:sz w:val="22"/>
              </w:rPr>
              <w:t> </w:t>
            </w:r>
            <w:r>
              <w:rPr>
                <w:w w:val="85"/>
                <w:sz w:val="22"/>
              </w:rPr>
              <w:t>sus</w:t>
            </w:r>
            <w:r>
              <w:rPr>
                <w:spacing w:val="-6"/>
                <w:w w:val="85"/>
                <w:sz w:val="22"/>
              </w:rPr>
              <w:t> </w:t>
            </w:r>
            <w:r>
              <w:rPr>
                <w:w w:val="85"/>
                <w:sz w:val="22"/>
              </w:rPr>
              <w:t>avances,</w:t>
            </w:r>
            <w:r>
              <w:rPr>
                <w:spacing w:val="-6"/>
                <w:w w:val="85"/>
                <w:sz w:val="22"/>
              </w:rPr>
              <w:t> </w:t>
            </w:r>
            <w:r>
              <w:rPr>
                <w:w w:val="85"/>
                <w:sz w:val="22"/>
              </w:rPr>
              <w:t>en</w:t>
            </w:r>
            <w:r>
              <w:rPr>
                <w:spacing w:val="-6"/>
                <w:w w:val="85"/>
                <w:sz w:val="22"/>
              </w:rPr>
              <w:t> </w:t>
            </w:r>
            <w:r>
              <w:rPr>
                <w:w w:val="85"/>
                <w:sz w:val="22"/>
              </w:rPr>
              <w:t>tanto</w:t>
            </w:r>
            <w:r>
              <w:rPr>
                <w:spacing w:val="-6"/>
                <w:w w:val="85"/>
                <w:sz w:val="22"/>
              </w:rPr>
              <w:t> </w:t>
            </w:r>
            <w:r>
              <w:rPr>
                <w:w w:val="85"/>
                <w:sz w:val="22"/>
              </w:rPr>
              <w:t>no</w:t>
            </w:r>
            <w:r>
              <w:rPr>
                <w:spacing w:val="-6"/>
                <w:w w:val="85"/>
                <w:sz w:val="22"/>
              </w:rPr>
              <w:t> </w:t>
            </w:r>
            <w:r>
              <w:rPr>
                <w:w w:val="85"/>
                <w:sz w:val="22"/>
              </w:rPr>
              <w:t>hay</w:t>
            </w:r>
            <w:r>
              <w:rPr>
                <w:spacing w:val="-6"/>
                <w:w w:val="85"/>
                <w:sz w:val="22"/>
              </w:rPr>
              <w:t> </w:t>
            </w:r>
            <w:r>
              <w:rPr>
                <w:w w:val="85"/>
                <w:sz w:val="22"/>
              </w:rPr>
              <w:t>disponibilidad</w:t>
            </w:r>
            <w:r>
              <w:rPr>
                <w:spacing w:val="-7"/>
                <w:w w:val="85"/>
                <w:sz w:val="22"/>
              </w:rPr>
              <w:t> </w:t>
            </w:r>
            <w:r>
              <w:rPr>
                <w:w w:val="85"/>
                <w:sz w:val="22"/>
              </w:rPr>
              <w:t>de</w:t>
            </w:r>
            <w:r>
              <w:rPr>
                <w:spacing w:val="-6"/>
                <w:w w:val="85"/>
                <w:sz w:val="22"/>
              </w:rPr>
              <w:t> </w:t>
            </w:r>
            <w:r>
              <w:rPr>
                <w:w w:val="85"/>
                <w:sz w:val="22"/>
              </w:rPr>
              <w:t>la</w:t>
            </w:r>
            <w:r>
              <w:rPr>
                <w:spacing w:val="-6"/>
                <w:w w:val="85"/>
                <w:sz w:val="22"/>
              </w:rPr>
              <w:t> </w:t>
            </w:r>
            <w:r>
              <w:rPr>
                <w:w w:val="85"/>
                <w:sz w:val="22"/>
              </w:rPr>
              <w:t>información para</w:t>
            </w:r>
            <w:r>
              <w:rPr>
                <w:spacing w:val="-4"/>
                <w:w w:val="85"/>
                <w:sz w:val="22"/>
              </w:rPr>
              <w:t> </w:t>
            </w:r>
            <w:r>
              <w:rPr>
                <w:w w:val="85"/>
                <w:sz w:val="22"/>
              </w:rPr>
              <w:t>el</w:t>
            </w:r>
            <w:r>
              <w:rPr>
                <w:spacing w:val="-6"/>
                <w:w w:val="85"/>
                <w:sz w:val="22"/>
              </w:rPr>
              <w:t> </w:t>
            </w:r>
            <w:r>
              <w:rPr>
                <w:w w:val="85"/>
                <w:sz w:val="22"/>
              </w:rPr>
              <w:t>cálculo</w:t>
            </w:r>
            <w:r>
              <w:rPr>
                <w:spacing w:val="-4"/>
                <w:w w:val="85"/>
                <w:sz w:val="22"/>
              </w:rPr>
              <w:t> </w:t>
            </w:r>
            <w:r>
              <w:rPr>
                <w:w w:val="85"/>
                <w:sz w:val="22"/>
              </w:rPr>
              <w:t>de</w:t>
            </w:r>
            <w:r>
              <w:rPr>
                <w:spacing w:val="-4"/>
                <w:w w:val="85"/>
                <w:sz w:val="22"/>
              </w:rPr>
              <w:t> </w:t>
            </w:r>
            <w:r>
              <w:rPr>
                <w:w w:val="85"/>
                <w:sz w:val="22"/>
              </w:rPr>
              <w:t>los</w:t>
            </w:r>
            <w:r>
              <w:rPr>
                <w:spacing w:val="-6"/>
                <w:w w:val="85"/>
                <w:sz w:val="22"/>
              </w:rPr>
              <w:t> </w:t>
            </w:r>
            <w:r>
              <w:rPr>
                <w:w w:val="85"/>
                <w:sz w:val="22"/>
              </w:rPr>
              <w:t>indicadores,</w:t>
            </w:r>
            <w:r>
              <w:rPr>
                <w:spacing w:val="-6"/>
                <w:w w:val="85"/>
                <w:sz w:val="22"/>
              </w:rPr>
              <w:t> </w:t>
            </w:r>
            <w:r>
              <w:rPr>
                <w:w w:val="85"/>
                <w:sz w:val="22"/>
              </w:rPr>
              <w:t>los</w:t>
            </w:r>
            <w:r>
              <w:rPr>
                <w:spacing w:val="-6"/>
                <w:w w:val="85"/>
                <w:sz w:val="22"/>
              </w:rPr>
              <w:t> </w:t>
            </w:r>
            <w:r>
              <w:rPr>
                <w:w w:val="85"/>
                <w:sz w:val="22"/>
              </w:rPr>
              <w:t>cuales</w:t>
            </w:r>
            <w:r>
              <w:rPr>
                <w:spacing w:val="-6"/>
                <w:w w:val="85"/>
                <w:sz w:val="22"/>
              </w:rPr>
              <w:t> </w:t>
            </w:r>
            <w:r>
              <w:rPr>
                <w:w w:val="85"/>
                <w:sz w:val="22"/>
              </w:rPr>
              <w:t>corresponden</w:t>
            </w:r>
            <w:r>
              <w:rPr>
                <w:spacing w:val="-6"/>
                <w:w w:val="85"/>
                <w:sz w:val="22"/>
              </w:rPr>
              <w:t> </w:t>
            </w:r>
            <w:r>
              <w:rPr>
                <w:w w:val="85"/>
                <w:sz w:val="22"/>
              </w:rPr>
              <w:t>a 02</w:t>
            </w:r>
            <w:r>
              <w:rPr>
                <w:spacing w:val="-6"/>
                <w:w w:val="85"/>
                <w:sz w:val="22"/>
              </w:rPr>
              <w:t> </w:t>
            </w:r>
            <w:r>
              <w:rPr>
                <w:w w:val="85"/>
                <w:sz w:val="22"/>
              </w:rPr>
              <w:t>servicios:</w:t>
            </w:r>
            <w:r>
              <w:rPr>
                <w:spacing w:val="-6"/>
                <w:w w:val="85"/>
                <w:sz w:val="22"/>
              </w:rPr>
              <w:t> </w:t>
            </w:r>
            <w:r>
              <w:rPr>
                <w:w w:val="85"/>
                <w:sz w:val="22"/>
              </w:rPr>
              <w:t>01</w:t>
            </w:r>
            <w:r>
              <w:rPr>
                <w:spacing w:val="-6"/>
                <w:w w:val="85"/>
                <w:sz w:val="22"/>
              </w:rPr>
              <w:t> </w:t>
            </w:r>
            <w:r>
              <w:rPr>
                <w:w w:val="85"/>
                <w:sz w:val="22"/>
              </w:rPr>
              <w:t>al MIMP</w:t>
            </w:r>
            <w:r>
              <w:rPr>
                <w:spacing w:val="-1"/>
                <w:w w:val="85"/>
                <w:sz w:val="22"/>
              </w:rPr>
              <w:t> </w:t>
            </w:r>
            <w:r>
              <w:rPr>
                <w:w w:val="85"/>
                <w:sz w:val="22"/>
              </w:rPr>
              <w:t>y</w:t>
            </w:r>
            <w:r>
              <w:rPr>
                <w:spacing w:val="-1"/>
                <w:w w:val="85"/>
                <w:sz w:val="22"/>
              </w:rPr>
              <w:t> </w:t>
            </w:r>
            <w:r>
              <w:rPr>
                <w:w w:val="85"/>
                <w:sz w:val="22"/>
              </w:rPr>
              <w:t>01</w:t>
            </w:r>
            <w:r>
              <w:rPr>
                <w:spacing w:val="-1"/>
                <w:w w:val="85"/>
                <w:sz w:val="22"/>
              </w:rPr>
              <w:t> </w:t>
            </w:r>
            <w:r>
              <w:rPr>
                <w:w w:val="85"/>
                <w:sz w:val="22"/>
              </w:rPr>
              <w:t>al</w:t>
            </w:r>
            <w:r>
              <w:rPr>
                <w:spacing w:val="-3"/>
                <w:w w:val="85"/>
                <w:sz w:val="22"/>
              </w:rPr>
              <w:t> </w:t>
            </w:r>
            <w:r>
              <w:rPr>
                <w:w w:val="85"/>
                <w:sz w:val="22"/>
              </w:rPr>
              <w:t>Ministerio</w:t>
            </w:r>
            <w:r>
              <w:rPr>
                <w:spacing w:val="-1"/>
                <w:w w:val="85"/>
                <w:sz w:val="22"/>
              </w:rPr>
              <w:t> </w:t>
            </w:r>
            <w:r>
              <w:rPr>
                <w:w w:val="85"/>
                <w:sz w:val="22"/>
              </w:rPr>
              <w:t>de</w:t>
            </w:r>
            <w:r>
              <w:rPr>
                <w:spacing w:val="-1"/>
                <w:w w:val="85"/>
                <w:sz w:val="22"/>
              </w:rPr>
              <w:t> </w:t>
            </w:r>
            <w:r>
              <w:rPr>
                <w:w w:val="85"/>
                <w:sz w:val="22"/>
              </w:rPr>
              <w:t>Educación -</w:t>
            </w:r>
            <w:r>
              <w:rPr>
                <w:spacing w:val="-1"/>
                <w:w w:val="85"/>
                <w:sz w:val="22"/>
              </w:rPr>
              <w:t> </w:t>
            </w:r>
            <w:r>
              <w:rPr>
                <w:w w:val="85"/>
                <w:sz w:val="22"/>
              </w:rPr>
              <w:t>MINEDU.</w:t>
            </w:r>
          </w:p>
        </w:tc>
      </w:tr>
    </w:tbl>
    <w:p>
      <w:pPr>
        <w:spacing w:after="0"/>
        <w:jc w:val="both"/>
        <w:rPr>
          <w:sz w:val="22"/>
        </w:rPr>
        <w:sectPr>
          <w:footerReference w:type="default" r:id="rId6"/>
          <w:pgSz w:w="11910" w:h="16840"/>
          <w:pgMar w:footer="998" w:header="0" w:top="1380" w:bottom="1180" w:left="0" w:right="580"/>
          <w:pgNumType w:start="1"/>
        </w:sectPr>
      </w:pPr>
    </w:p>
    <w:tbl>
      <w:tblPr>
        <w:tblW w:w="0" w:type="auto"/>
        <w:jc w:val="left"/>
        <w:tblInd w:w="1722"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1692"/>
        <w:gridCol w:w="6794"/>
      </w:tblGrid>
      <w:tr>
        <w:trPr>
          <w:trHeight w:val="13841" w:hRule="atLeast"/>
        </w:trPr>
        <w:tc>
          <w:tcPr>
            <w:tcW w:w="1692" w:type="dxa"/>
          </w:tcPr>
          <w:p>
            <w:pPr>
              <w:pStyle w:val="TableParagraph"/>
              <w:rPr>
                <w:rFonts w:ascii="Times New Roman"/>
                <w:sz w:val="20"/>
              </w:rPr>
            </w:pPr>
          </w:p>
        </w:tc>
        <w:tc>
          <w:tcPr>
            <w:tcW w:w="6794" w:type="dxa"/>
          </w:tcPr>
          <w:p>
            <w:pPr>
              <w:pStyle w:val="TableParagraph"/>
              <w:spacing w:before="1"/>
              <w:rPr>
                <w:sz w:val="22"/>
              </w:rPr>
            </w:pPr>
          </w:p>
          <w:p>
            <w:pPr>
              <w:pStyle w:val="TableParagraph"/>
              <w:spacing w:after="13"/>
              <w:ind w:left="364" w:right="346"/>
              <w:jc w:val="center"/>
              <w:rPr>
                <w:sz w:val="22"/>
              </w:rPr>
            </w:pPr>
            <w:r>
              <w:rPr>
                <w:w w:val="80"/>
                <w:sz w:val="22"/>
              </w:rPr>
              <w:t>Ilustración</w:t>
            </w:r>
            <w:r>
              <w:rPr>
                <w:spacing w:val="-7"/>
                <w:sz w:val="22"/>
              </w:rPr>
              <w:t> </w:t>
            </w:r>
            <w:r>
              <w:rPr>
                <w:w w:val="80"/>
                <w:sz w:val="22"/>
              </w:rPr>
              <w:t>2:</w:t>
            </w:r>
            <w:r>
              <w:rPr>
                <w:spacing w:val="-4"/>
                <w:sz w:val="22"/>
              </w:rPr>
              <w:t> </w:t>
            </w:r>
            <w:r>
              <w:rPr>
                <w:w w:val="80"/>
                <w:sz w:val="22"/>
              </w:rPr>
              <w:t>Nivel</w:t>
            </w:r>
            <w:r>
              <w:rPr>
                <w:spacing w:val="-4"/>
                <w:sz w:val="22"/>
              </w:rPr>
              <w:t> </w:t>
            </w:r>
            <w:r>
              <w:rPr>
                <w:w w:val="80"/>
                <w:sz w:val="22"/>
              </w:rPr>
              <w:t>de</w:t>
            </w:r>
            <w:r>
              <w:rPr>
                <w:spacing w:val="-6"/>
                <w:sz w:val="22"/>
              </w:rPr>
              <w:t> </w:t>
            </w:r>
            <w:r>
              <w:rPr>
                <w:w w:val="80"/>
                <w:sz w:val="22"/>
              </w:rPr>
              <w:t>cumplimiento</w:t>
            </w:r>
            <w:r>
              <w:rPr>
                <w:spacing w:val="-5"/>
                <w:sz w:val="22"/>
              </w:rPr>
              <w:t> </w:t>
            </w:r>
            <w:r>
              <w:rPr>
                <w:w w:val="80"/>
                <w:sz w:val="22"/>
              </w:rPr>
              <w:t>de</w:t>
            </w:r>
            <w:r>
              <w:rPr>
                <w:spacing w:val="-6"/>
                <w:sz w:val="22"/>
              </w:rPr>
              <w:t> </w:t>
            </w:r>
            <w:r>
              <w:rPr>
                <w:w w:val="80"/>
                <w:sz w:val="22"/>
              </w:rPr>
              <w:t>los</w:t>
            </w:r>
            <w:r>
              <w:rPr>
                <w:spacing w:val="-6"/>
                <w:sz w:val="22"/>
              </w:rPr>
              <w:t> </w:t>
            </w:r>
            <w:r>
              <w:rPr>
                <w:w w:val="80"/>
                <w:sz w:val="22"/>
              </w:rPr>
              <w:t>ISS,</w:t>
            </w:r>
            <w:r>
              <w:rPr>
                <w:spacing w:val="-4"/>
                <w:sz w:val="22"/>
              </w:rPr>
              <w:t> </w:t>
            </w:r>
            <w:r>
              <w:rPr>
                <w:spacing w:val="-4"/>
                <w:w w:val="80"/>
                <w:sz w:val="22"/>
              </w:rPr>
              <w:t>2022</w:t>
            </w:r>
          </w:p>
          <w:p>
            <w:pPr>
              <w:pStyle w:val="TableParagraph"/>
              <w:ind w:left="858"/>
              <w:rPr>
                <w:sz w:val="20"/>
              </w:rPr>
            </w:pPr>
            <w:r>
              <w:rPr>
                <w:sz w:val="20"/>
              </w:rPr>
              <w:drawing>
                <wp:inline distT="0" distB="0" distL="0" distR="0">
                  <wp:extent cx="3211972" cy="2041778"/>
                  <wp:effectExtent l="0" t="0" r="0" b="0"/>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3211972" cy="2041778"/>
                          </a:xfrm>
                          <a:prstGeom prst="rect">
                            <a:avLst/>
                          </a:prstGeom>
                        </pic:spPr>
                      </pic:pic>
                    </a:graphicData>
                  </a:graphic>
                </wp:inline>
              </w:drawing>
            </w:r>
            <w:r>
              <w:rPr>
                <w:sz w:val="20"/>
              </w:rPr>
            </w:r>
          </w:p>
          <w:p>
            <w:pPr>
              <w:pStyle w:val="TableParagraph"/>
              <w:spacing w:before="21"/>
              <w:ind w:left="364" w:right="346"/>
              <w:jc w:val="center"/>
              <w:rPr>
                <w:sz w:val="18"/>
              </w:rPr>
            </w:pPr>
            <w:r>
              <w:rPr>
                <w:w w:val="80"/>
                <w:sz w:val="18"/>
              </w:rPr>
              <w:t>Elaboración</w:t>
            </w:r>
            <w:r>
              <w:rPr>
                <w:spacing w:val="1"/>
                <w:sz w:val="18"/>
              </w:rPr>
              <w:t> </w:t>
            </w:r>
            <w:r>
              <w:rPr>
                <w:spacing w:val="-2"/>
                <w:w w:val="90"/>
                <w:sz w:val="18"/>
              </w:rPr>
              <w:t>propia.</w:t>
            </w:r>
          </w:p>
          <w:p>
            <w:pPr>
              <w:pStyle w:val="TableParagraph"/>
              <w:rPr>
                <w:sz w:val="18"/>
              </w:rPr>
            </w:pPr>
          </w:p>
          <w:p>
            <w:pPr>
              <w:pStyle w:val="TableParagraph"/>
              <w:spacing w:before="1"/>
              <w:ind w:left="107" w:right="85"/>
              <w:jc w:val="both"/>
              <w:rPr>
                <w:sz w:val="22"/>
              </w:rPr>
            </w:pPr>
            <w:r>
              <w:rPr>
                <w:w w:val="90"/>
                <w:sz w:val="22"/>
              </w:rPr>
              <w:t>Al</w:t>
            </w:r>
            <w:r>
              <w:rPr>
                <w:spacing w:val="-7"/>
                <w:w w:val="90"/>
                <w:sz w:val="22"/>
              </w:rPr>
              <w:t> </w:t>
            </w:r>
            <w:r>
              <w:rPr>
                <w:w w:val="90"/>
                <w:sz w:val="22"/>
              </w:rPr>
              <w:t>desagregar</w:t>
            </w:r>
            <w:r>
              <w:rPr>
                <w:spacing w:val="-8"/>
                <w:w w:val="90"/>
                <w:sz w:val="22"/>
              </w:rPr>
              <w:t> </w:t>
            </w:r>
            <w:r>
              <w:rPr>
                <w:w w:val="90"/>
                <w:sz w:val="22"/>
              </w:rPr>
              <w:t>el</w:t>
            </w:r>
            <w:r>
              <w:rPr>
                <w:spacing w:val="-7"/>
                <w:w w:val="90"/>
                <w:sz w:val="22"/>
              </w:rPr>
              <w:t> </w:t>
            </w:r>
            <w:r>
              <w:rPr>
                <w:w w:val="90"/>
                <w:sz w:val="22"/>
              </w:rPr>
              <w:t>nivel</w:t>
            </w:r>
            <w:r>
              <w:rPr>
                <w:spacing w:val="-9"/>
                <w:w w:val="90"/>
                <w:sz w:val="22"/>
              </w:rPr>
              <w:t> </w:t>
            </w:r>
            <w:r>
              <w:rPr>
                <w:w w:val="90"/>
                <w:sz w:val="22"/>
              </w:rPr>
              <w:t>de</w:t>
            </w:r>
            <w:r>
              <w:rPr>
                <w:spacing w:val="-7"/>
                <w:w w:val="90"/>
                <w:sz w:val="22"/>
              </w:rPr>
              <w:t> </w:t>
            </w:r>
            <w:r>
              <w:rPr>
                <w:w w:val="90"/>
                <w:sz w:val="22"/>
              </w:rPr>
              <w:t>avance</w:t>
            </w:r>
            <w:r>
              <w:rPr>
                <w:spacing w:val="-7"/>
                <w:w w:val="90"/>
                <w:sz w:val="22"/>
              </w:rPr>
              <w:t> </w:t>
            </w:r>
            <w:r>
              <w:rPr>
                <w:w w:val="90"/>
                <w:sz w:val="22"/>
              </w:rPr>
              <w:t>por</w:t>
            </w:r>
            <w:r>
              <w:rPr>
                <w:spacing w:val="-8"/>
                <w:w w:val="90"/>
                <w:sz w:val="22"/>
              </w:rPr>
              <w:t> </w:t>
            </w:r>
            <w:r>
              <w:rPr>
                <w:w w:val="90"/>
                <w:sz w:val="22"/>
              </w:rPr>
              <w:t>OP,</w:t>
            </w:r>
            <w:r>
              <w:rPr>
                <w:spacing w:val="-9"/>
                <w:w w:val="90"/>
                <w:sz w:val="22"/>
              </w:rPr>
              <w:t> </w:t>
            </w:r>
            <w:r>
              <w:rPr>
                <w:w w:val="90"/>
                <w:sz w:val="22"/>
              </w:rPr>
              <w:t>se</w:t>
            </w:r>
            <w:r>
              <w:rPr>
                <w:spacing w:val="-7"/>
                <w:w w:val="90"/>
                <w:sz w:val="22"/>
              </w:rPr>
              <w:t> </w:t>
            </w:r>
            <w:r>
              <w:rPr>
                <w:w w:val="90"/>
                <w:sz w:val="22"/>
              </w:rPr>
              <w:t>puede</w:t>
            </w:r>
            <w:r>
              <w:rPr>
                <w:spacing w:val="-7"/>
                <w:w w:val="90"/>
                <w:sz w:val="22"/>
              </w:rPr>
              <w:t> </w:t>
            </w:r>
            <w:r>
              <w:rPr>
                <w:w w:val="90"/>
                <w:sz w:val="22"/>
              </w:rPr>
              <w:t>observar</w:t>
            </w:r>
            <w:r>
              <w:rPr>
                <w:spacing w:val="-7"/>
                <w:w w:val="90"/>
                <w:sz w:val="22"/>
              </w:rPr>
              <w:t> </w:t>
            </w:r>
            <w:r>
              <w:rPr>
                <w:w w:val="90"/>
                <w:sz w:val="22"/>
              </w:rPr>
              <w:t>en</w:t>
            </w:r>
            <w:r>
              <w:rPr>
                <w:spacing w:val="-9"/>
                <w:w w:val="90"/>
                <w:sz w:val="22"/>
              </w:rPr>
              <w:t> </w:t>
            </w:r>
            <w:r>
              <w:rPr>
                <w:w w:val="90"/>
                <w:sz w:val="22"/>
              </w:rPr>
              <w:t>la</w:t>
            </w:r>
            <w:r>
              <w:rPr>
                <w:spacing w:val="-7"/>
                <w:w w:val="90"/>
                <w:sz w:val="22"/>
              </w:rPr>
              <w:t> </w:t>
            </w:r>
            <w:r>
              <w:rPr>
                <w:w w:val="90"/>
                <w:sz w:val="22"/>
              </w:rPr>
              <w:t>siguiente </w:t>
            </w:r>
            <w:r>
              <w:rPr>
                <w:w w:val="80"/>
                <w:sz w:val="22"/>
              </w:rPr>
              <w:t>ilustración que el OP.02 no cuenta con servicios que tengan protocolos aprobados, así</w:t>
            </w:r>
            <w:r>
              <w:rPr>
                <w:spacing w:val="-1"/>
                <w:w w:val="80"/>
                <w:sz w:val="22"/>
              </w:rPr>
              <w:t> </w:t>
            </w:r>
            <w:r>
              <w:rPr>
                <w:w w:val="80"/>
                <w:sz w:val="22"/>
              </w:rPr>
              <w:t>como</w:t>
            </w:r>
            <w:r>
              <w:rPr>
                <w:spacing w:val="-4"/>
                <w:w w:val="80"/>
                <w:sz w:val="22"/>
              </w:rPr>
              <w:t> </w:t>
            </w:r>
            <w:r>
              <w:rPr>
                <w:w w:val="80"/>
                <w:sz w:val="22"/>
              </w:rPr>
              <w:t>el</w:t>
            </w:r>
            <w:r>
              <w:rPr>
                <w:spacing w:val="-4"/>
                <w:w w:val="80"/>
                <w:sz w:val="22"/>
              </w:rPr>
              <w:t> </w:t>
            </w:r>
            <w:r>
              <w:rPr>
                <w:w w:val="80"/>
                <w:sz w:val="22"/>
              </w:rPr>
              <w:t>OP.06</w:t>
            </w:r>
            <w:r>
              <w:rPr>
                <w:spacing w:val="-4"/>
                <w:w w:val="80"/>
                <w:sz w:val="22"/>
              </w:rPr>
              <w:t> </w:t>
            </w:r>
            <w:r>
              <w:rPr>
                <w:w w:val="80"/>
                <w:sz w:val="22"/>
              </w:rPr>
              <w:t>presenta</w:t>
            </w:r>
            <w:r>
              <w:rPr>
                <w:spacing w:val="-1"/>
                <w:w w:val="80"/>
                <w:sz w:val="22"/>
              </w:rPr>
              <w:t> </w:t>
            </w:r>
            <w:r>
              <w:rPr>
                <w:w w:val="80"/>
                <w:sz w:val="22"/>
              </w:rPr>
              <w:t>limitaciones</w:t>
            </w:r>
            <w:r>
              <w:rPr>
                <w:spacing w:val="-4"/>
                <w:w w:val="80"/>
                <w:sz w:val="22"/>
              </w:rPr>
              <w:t> </w:t>
            </w:r>
            <w:r>
              <w:rPr>
                <w:w w:val="80"/>
                <w:sz w:val="22"/>
              </w:rPr>
              <w:t>en</w:t>
            </w:r>
            <w:r>
              <w:rPr>
                <w:spacing w:val="-4"/>
                <w:w w:val="80"/>
                <w:sz w:val="22"/>
              </w:rPr>
              <w:t> </w:t>
            </w:r>
            <w:r>
              <w:rPr>
                <w:w w:val="80"/>
                <w:sz w:val="22"/>
              </w:rPr>
              <w:t>los</w:t>
            </w:r>
            <w:r>
              <w:rPr>
                <w:spacing w:val="-4"/>
                <w:w w:val="80"/>
                <w:sz w:val="22"/>
              </w:rPr>
              <w:t> </w:t>
            </w:r>
            <w:r>
              <w:rPr>
                <w:w w:val="80"/>
                <w:sz w:val="22"/>
              </w:rPr>
              <w:t>03</w:t>
            </w:r>
            <w:r>
              <w:rPr>
                <w:spacing w:val="-1"/>
                <w:w w:val="80"/>
                <w:sz w:val="22"/>
              </w:rPr>
              <w:t> </w:t>
            </w:r>
            <w:r>
              <w:rPr>
                <w:w w:val="80"/>
                <w:sz w:val="22"/>
              </w:rPr>
              <w:t>indicadores</w:t>
            </w:r>
            <w:r>
              <w:rPr>
                <w:spacing w:val="-4"/>
                <w:w w:val="80"/>
                <w:sz w:val="22"/>
              </w:rPr>
              <w:t> </w:t>
            </w:r>
            <w:r>
              <w:rPr>
                <w:w w:val="80"/>
                <w:sz w:val="22"/>
              </w:rPr>
              <w:t>a</w:t>
            </w:r>
            <w:r>
              <w:rPr>
                <w:spacing w:val="-1"/>
                <w:w w:val="80"/>
                <w:sz w:val="22"/>
              </w:rPr>
              <w:t> </w:t>
            </w:r>
            <w:r>
              <w:rPr>
                <w:w w:val="80"/>
                <w:sz w:val="22"/>
              </w:rPr>
              <w:t>cargo</w:t>
            </w:r>
            <w:r>
              <w:rPr>
                <w:spacing w:val="-5"/>
                <w:w w:val="80"/>
                <w:sz w:val="22"/>
              </w:rPr>
              <w:t> </w:t>
            </w:r>
            <w:r>
              <w:rPr>
                <w:w w:val="80"/>
                <w:sz w:val="22"/>
              </w:rPr>
              <w:t>del</w:t>
            </w:r>
            <w:r>
              <w:rPr>
                <w:spacing w:val="-4"/>
                <w:w w:val="80"/>
                <w:sz w:val="22"/>
              </w:rPr>
              <w:t> </w:t>
            </w:r>
            <w:r>
              <w:rPr>
                <w:w w:val="80"/>
                <w:sz w:val="22"/>
              </w:rPr>
              <w:t>MINEDU.</w:t>
            </w:r>
          </w:p>
          <w:p>
            <w:pPr>
              <w:pStyle w:val="TableParagraph"/>
              <w:spacing w:before="9"/>
              <w:rPr>
                <w:sz w:val="21"/>
              </w:rPr>
            </w:pPr>
          </w:p>
          <w:p>
            <w:pPr>
              <w:pStyle w:val="TableParagraph"/>
              <w:spacing w:before="1" w:after="13"/>
              <w:ind w:left="364" w:right="346"/>
              <w:jc w:val="center"/>
              <w:rPr>
                <w:sz w:val="22"/>
              </w:rPr>
            </w:pPr>
            <w:r>
              <w:rPr>
                <w:w w:val="80"/>
                <w:sz w:val="22"/>
              </w:rPr>
              <w:t>Ilustración</w:t>
            </w:r>
            <w:r>
              <w:rPr>
                <w:spacing w:val="-7"/>
                <w:sz w:val="22"/>
              </w:rPr>
              <w:t> </w:t>
            </w:r>
            <w:r>
              <w:rPr>
                <w:w w:val="80"/>
                <w:sz w:val="22"/>
              </w:rPr>
              <w:t>3:</w:t>
            </w:r>
            <w:r>
              <w:rPr>
                <w:spacing w:val="-4"/>
                <w:sz w:val="22"/>
              </w:rPr>
              <w:t> </w:t>
            </w:r>
            <w:r>
              <w:rPr>
                <w:w w:val="80"/>
                <w:sz w:val="22"/>
              </w:rPr>
              <w:t>Nivel</w:t>
            </w:r>
            <w:r>
              <w:rPr>
                <w:spacing w:val="-4"/>
                <w:sz w:val="22"/>
              </w:rPr>
              <w:t> </w:t>
            </w:r>
            <w:r>
              <w:rPr>
                <w:w w:val="80"/>
                <w:sz w:val="22"/>
              </w:rPr>
              <w:t>de</w:t>
            </w:r>
            <w:r>
              <w:rPr>
                <w:spacing w:val="-6"/>
                <w:sz w:val="22"/>
              </w:rPr>
              <w:t> </w:t>
            </w:r>
            <w:r>
              <w:rPr>
                <w:w w:val="80"/>
                <w:sz w:val="22"/>
              </w:rPr>
              <w:t>cumplimiento</w:t>
            </w:r>
            <w:r>
              <w:rPr>
                <w:spacing w:val="-4"/>
                <w:sz w:val="22"/>
              </w:rPr>
              <w:t> </w:t>
            </w:r>
            <w:r>
              <w:rPr>
                <w:w w:val="80"/>
                <w:sz w:val="22"/>
              </w:rPr>
              <w:t>de</w:t>
            </w:r>
            <w:r>
              <w:rPr>
                <w:spacing w:val="-7"/>
                <w:sz w:val="22"/>
              </w:rPr>
              <w:t> </w:t>
            </w:r>
            <w:r>
              <w:rPr>
                <w:w w:val="80"/>
                <w:sz w:val="22"/>
              </w:rPr>
              <w:t>los</w:t>
            </w:r>
            <w:r>
              <w:rPr>
                <w:spacing w:val="-6"/>
                <w:sz w:val="22"/>
              </w:rPr>
              <w:t> </w:t>
            </w:r>
            <w:r>
              <w:rPr>
                <w:w w:val="80"/>
                <w:sz w:val="22"/>
              </w:rPr>
              <w:t>ISS</w:t>
            </w:r>
            <w:r>
              <w:rPr>
                <w:spacing w:val="-5"/>
                <w:sz w:val="22"/>
              </w:rPr>
              <w:t> </w:t>
            </w:r>
            <w:r>
              <w:rPr>
                <w:w w:val="80"/>
                <w:sz w:val="22"/>
              </w:rPr>
              <w:t>por</w:t>
            </w:r>
            <w:r>
              <w:rPr>
                <w:spacing w:val="-5"/>
                <w:sz w:val="22"/>
              </w:rPr>
              <w:t> </w:t>
            </w:r>
            <w:r>
              <w:rPr>
                <w:w w:val="80"/>
                <w:sz w:val="22"/>
              </w:rPr>
              <w:t>OP,</w:t>
            </w:r>
            <w:r>
              <w:rPr>
                <w:spacing w:val="-4"/>
                <w:sz w:val="22"/>
              </w:rPr>
              <w:t> </w:t>
            </w:r>
            <w:r>
              <w:rPr>
                <w:spacing w:val="-4"/>
                <w:w w:val="80"/>
                <w:sz w:val="22"/>
              </w:rPr>
              <w:t>2022</w:t>
            </w:r>
          </w:p>
          <w:p>
            <w:pPr>
              <w:pStyle w:val="TableParagraph"/>
              <w:ind w:left="633"/>
              <w:rPr>
                <w:sz w:val="20"/>
              </w:rPr>
            </w:pPr>
            <w:r>
              <w:rPr>
                <w:sz w:val="20"/>
              </w:rPr>
              <w:drawing>
                <wp:inline distT="0" distB="0" distL="0" distR="0">
                  <wp:extent cx="3488587" cy="2157984"/>
                  <wp:effectExtent l="0" t="0" r="0" b="0"/>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3488587" cy="2157984"/>
                          </a:xfrm>
                          <a:prstGeom prst="rect">
                            <a:avLst/>
                          </a:prstGeom>
                        </pic:spPr>
                      </pic:pic>
                    </a:graphicData>
                  </a:graphic>
                </wp:inline>
              </w:drawing>
            </w:r>
            <w:r>
              <w:rPr>
                <w:sz w:val="20"/>
              </w:rPr>
            </w:r>
          </w:p>
          <w:p>
            <w:pPr>
              <w:pStyle w:val="TableParagraph"/>
              <w:spacing w:before="38"/>
              <w:ind w:left="364" w:right="346"/>
              <w:jc w:val="center"/>
              <w:rPr>
                <w:sz w:val="18"/>
              </w:rPr>
            </w:pPr>
            <w:r>
              <w:rPr>
                <w:w w:val="80"/>
                <w:sz w:val="18"/>
              </w:rPr>
              <w:t>Elaboración</w:t>
            </w:r>
            <w:r>
              <w:rPr>
                <w:spacing w:val="1"/>
                <w:sz w:val="18"/>
              </w:rPr>
              <w:t> </w:t>
            </w:r>
            <w:r>
              <w:rPr>
                <w:spacing w:val="-2"/>
                <w:w w:val="90"/>
                <w:sz w:val="18"/>
              </w:rPr>
              <w:t>propia.</w:t>
            </w:r>
          </w:p>
          <w:p>
            <w:pPr>
              <w:pStyle w:val="TableParagraph"/>
              <w:spacing w:before="11"/>
              <w:rPr>
                <w:sz w:val="17"/>
              </w:rPr>
            </w:pPr>
          </w:p>
          <w:p>
            <w:pPr>
              <w:pStyle w:val="TableParagraph"/>
              <w:ind w:left="107" w:right="84"/>
              <w:jc w:val="both"/>
              <w:rPr>
                <w:sz w:val="22"/>
              </w:rPr>
            </w:pPr>
            <w:r>
              <w:rPr>
                <w:w w:val="85"/>
                <w:sz w:val="22"/>
              </w:rPr>
              <w:t>Al desagregar por responsable de servicio, se identifica que los niveles bajos </w:t>
            </w:r>
            <w:r>
              <w:rPr>
                <w:w w:val="80"/>
                <w:sz w:val="22"/>
              </w:rPr>
              <w:t>corresponden: 03 al MIMP (DGTEG) y 01 al MINJUSDH. Por otro lado, el MINEDU </w:t>
            </w:r>
            <w:r>
              <w:rPr>
                <w:w w:val="90"/>
                <w:sz w:val="22"/>
              </w:rPr>
              <w:t>es</w:t>
            </w:r>
            <w:r>
              <w:rPr>
                <w:spacing w:val="-10"/>
                <w:w w:val="90"/>
                <w:sz w:val="22"/>
              </w:rPr>
              <w:t> </w:t>
            </w:r>
            <w:r>
              <w:rPr>
                <w:w w:val="90"/>
                <w:sz w:val="22"/>
              </w:rPr>
              <w:t>el</w:t>
            </w:r>
            <w:r>
              <w:rPr>
                <w:spacing w:val="-9"/>
                <w:w w:val="90"/>
                <w:sz w:val="22"/>
              </w:rPr>
              <w:t> </w:t>
            </w:r>
            <w:r>
              <w:rPr>
                <w:w w:val="90"/>
                <w:sz w:val="22"/>
              </w:rPr>
              <w:t>que</w:t>
            </w:r>
            <w:r>
              <w:rPr>
                <w:spacing w:val="-9"/>
                <w:w w:val="90"/>
                <w:sz w:val="22"/>
              </w:rPr>
              <w:t> </w:t>
            </w:r>
            <w:r>
              <w:rPr>
                <w:w w:val="90"/>
                <w:sz w:val="22"/>
              </w:rPr>
              <w:t>presenta</w:t>
            </w:r>
            <w:r>
              <w:rPr>
                <w:spacing w:val="-9"/>
                <w:w w:val="90"/>
                <w:sz w:val="22"/>
              </w:rPr>
              <w:t> </w:t>
            </w:r>
            <w:r>
              <w:rPr>
                <w:w w:val="90"/>
                <w:sz w:val="22"/>
              </w:rPr>
              <w:t>el</w:t>
            </w:r>
            <w:r>
              <w:rPr>
                <w:spacing w:val="-9"/>
                <w:w w:val="90"/>
                <w:sz w:val="22"/>
              </w:rPr>
              <w:t> </w:t>
            </w:r>
            <w:r>
              <w:rPr>
                <w:w w:val="90"/>
                <w:sz w:val="22"/>
              </w:rPr>
              <w:t>mayor</w:t>
            </w:r>
            <w:r>
              <w:rPr>
                <w:spacing w:val="-10"/>
                <w:w w:val="90"/>
                <w:sz w:val="22"/>
              </w:rPr>
              <w:t> </w:t>
            </w:r>
            <w:r>
              <w:rPr>
                <w:w w:val="90"/>
                <w:sz w:val="22"/>
              </w:rPr>
              <w:t>número</w:t>
            </w:r>
            <w:r>
              <w:rPr>
                <w:spacing w:val="-9"/>
                <w:w w:val="90"/>
                <w:sz w:val="22"/>
              </w:rPr>
              <w:t> </w:t>
            </w:r>
            <w:r>
              <w:rPr>
                <w:w w:val="90"/>
                <w:sz w:val="22"/>
              </w:rPr>
              <w:t>de</w:t>
            </w:r>
            <w:r>
              <w:rPr>
                <w:spacing w:val="-9"/>
                <w:w w:val="90"/>
                <w:sz w:val="22"/>
              </w:rPr>
              <w:t> </w:t>
            </w:r>
            <w:r>
              <w:rPr>
                <w:w w:val="90"/>
                <w:sz w:val="22"/>
              </w:rPr>
              <w:t>limitaciones</w:t>
            </w:r>
            <w:r>
              <w:rPr>
                <w:spacing w:val="-9"/>
                <w:w w:val="90"/>
                <w:sz w:val="22"/>
              </w:rPr>
              <w:t> </w:t>
            </w:r>
            <w:r>
              <w:rPr>
                <w:w w:val="90"/>
                <w:sz w:val="22"/>
              </w:rPr>
              <w:t>relacionado</w:t>
            </w:r>
            <w:r>
              <w:rPr>
                <w:spacing w:val="-9"/>
                <w:w w:val="90"/>
                <w:sz w:val="22"/>
              </w:rPr>
              <w:t> </w:t>
            </w:r>
            <w:r>
              <w:rPr>
                <w:w w:val="90"/>
                <w:sz w:val="22"/>
              </w:rPr>
              <w:t>a</w:t>
            </w:r>
            <w:r>
              <w:rPr>
                <w:spacing w:val="-9"/>
                <w:w w:val="90"/>
                <w:sz w:val="22"/>
              </w:rPr>
              <w:t> </w:t>
            </w:r>
            <w:r>
              <w:rPr>
                <w:w w:val="90"/>
                <w:sz w:val="22"/>
              </w:rPr>
              <w:t>la</w:t>
            </w:r>
            <w:r>
              <w:rPr>
                <w:spacing w:val="-10"/>
                <w:w w:val="90"/>
                <w:sz w:val="22"/>
              </w:rPr>
              <w:t> </w:t>
            </w:r>
            <w:r>
              <w:rPr>
                <w:w w:val="90"/>
                <w:sz w:val="22"/>
              </w:rPr>
              <w:t>falta</w:t>
            </w:r>
            <w:r>
              <w:rPr>
                <w:spacing w:val="-9"/>
                <w:w w:val="90"/>
                <w:sz w:val="22"/>
              </w:rPr>
              <w:t> </w:t>
            </w:r>
            <w:r>
              <w:rPr>
                <w:w w:val="90"/>
                <w:sz w:val="22"/>
              </w:rPr>
              <w:t>de </w:t>
            </w:r>
            <w:r>
              <w:rPr>
                <w:w w:val="85"/>
                <w:sz w:val="22"/>
              </w:rPr>
              <w:t>precisiones</w:t>
            </w:r>
            <w:r>
              <w:rPr>
                <w:w w:val="85"/>
                <w:sz w:val="22"/>
              </w:rPr>
              <w:t> técnicas</w:t>
            </w:r>
            <w:r>
              <w:rPr>
                <w:w w:val="85"/>
                <w:sz w:val="22"/>
              </w:rPr>
              <w:t> en</w:t>
            </w:r>
            <w:r>
              <w:rPr>
                <w:w w:val="85"/>
                <w:sz w:val="22"/>
              </w:rPr>
              <w:t> las</w:t>
            </w:r>
            <w:r>
              <w:rPr>
                <w:w w:val="85"/>
                <w:sz w:val="22"/>
              </w:rPr>
              <w:t> fichas</w:t>
            </w:r>
            <w:r>
              <w:rPr>
                <w:w w:val="85"/>
                <w:sz w:val="22"/>
              </w:rPr>
              <w:t> correspondientes.</w:t>
            </w:r>
            <w:r>
              <w:rPr>
                <w:w w:val="85"/>
                <w:sz w:val="22"/>
              </w:rPr>
              <w:t> Finalmente,</w:t>
            </w:r>
            <w:r>
              <w:rPr>
                <w:w w:val="85"/>
                <w:sz w:val="22"/>
              </w:rPr>
              <w:t> 04</w:t>
            </w:r>
            <w:r>
              <w:rPr>
                <w:w w:val="85"/>
                <w:sz w:val="22"/>
              </w:rPr>
              <w:t> sectores </w:t>
            </w:r>
            <w:r>
              <w:rPr>
                <w:w w:val="80"/>
                <w:sz w:val="22"/>
              </w:rPr>
              <w:t>presentan</w:t>
            </w:r>
            <w:r>
              <w:rPr>
                <w:spacing w:val="-1"/>
                <w:w w:val="80"/>
                <w:sz w:val="22"/>
              </w:rPr>
              <w:t> </w:t>
            </w:r>
            <w:r>
              <w:rPr>
                <w:w w:val="80"/>
                <w:sz w:val="22"/>
              </w:rPr>
              <w:t>indicadores</w:t>
            </w:r>
            <w:r>
              <w:rPr>
                <w:spacing w:val="-1"/>
                <w:w w:val="80"/>
                <w:sz w:val="22"/>
              </w:rPr>
              <w:t> </w:t>
            </w:r>
            <w:r>
              <w:rPr>
                <w:w w:val="80"/>
                <w:sz w:val="22"/>
              </w:rPr>
              <w:t>con avances</w:t>
            </w:r>
            <w:r>
              <w:rPr>
                <w:spacing w:val="-1"/>
                <w:w w:val="80"/>
                <w:sz w:val="22"/>
              </w:rPr>
              <w:t> </w:t>
            </w:r>
            <w:r>
              <w:rPr>
                <w:w w:val="80"/>
                <w:sz w:val="22"/>
              </w:rPr>
              <w:t>mayores</w:t>
            </w:r>
            <w:r>
              <w:rPr>
                <w:spacing w:val="-1"/>
                <w:w w:val="80"/>
                <w:sz w:val="22"/>
              </w:rPr>
              <w:t> </w:t>
            </w:r>
            <w:r>
              <w:rPr>
                <w:w w:val="80"/>
                <w:sz w:val="22"/>
              </w:rPr>
              <w:t>a</w:t>
            </w:r>
            <w:r>
              <w:rPr>
                <w:spacing w:val="-1"/>
                <w:w w:val="80"/>
                <w:sz w:val="22"/>
              </w:rPr>
              <w:t> </w:t>
            </w:r>
            <w:r>
              <w:rPr>
                <w:w w:val="80"/>
                <w:sz w:val="22"/>
              </w:rPr>
              <w:t>150%,</w:t>
            </w:r>
            <w:r>
              <w:rPr>
                <w:spacing w:val="-1"/>
                <w:w w:val="80"/>
                <w:sz w:val="22"/>
              </w:rPr>
              <w:t> </w:t>
            </w:r>
            <w:r>
              <w:rPr>
                <w:w w:val="80"/>
                <w:sz w:val="22"/>
              </w:rPr>
              <w:t>por</w:t>
            </w:r>
            <w:r>
              <w:rPr>
                <w:spacing w:val="-1"/>
                <w:w w:val="80"/>
                <w:sz w:val="22"/>
              </w:rPr>
              <w:t> </w:t>
            </w:r>
            <w:r>
              <w:rPr>
                <w:w w:val="80"/>
                <w:sz w:val="22"/>
              </w:rPr>
              <w:t>lo</w:t>
            </w:r>
            <w:r>
              <w:rPr>
                <w:spacing w:val="-1"/>
                <w:w w:val="80"/>
                <w:sz w:val="22"/>
              </w:rPr>
              <w:t> </w:t>
            </w:r>
            <w:r>
              <w:rPr>
                <w:w w:val="80"/>
                <w:sz w:val="22"/>
              </w:rPr>
              <w:t>cual</w:t>
            </w:r>
            <w:r>
              <w:rPr>
                <w:spacing w:val="-1"/>
                <w:w w:val="80"/>
                <w:sz w:val="22"/>
              </w:rPr>
              <w:t> </w:t>
            </w:r>
            <w:r>
              <w:rPr>
                <w:w w:val="80"/>
                <w:sz w:val="22"/>
              </w:rPr>
              <w:t>las</w:t>
            </w:r>
            <w:r>
              <w:rPr>
                <w:spacing w:val="-1"/>
                <w:w w:val="80"/>
                <w:sz w:val="22"/>
              </w:rPr>
              <w:t> </w:t>
            </w:r>
            <w:r>
              <w:rPr>
                <w:w w:val="80"/>
                <w:sz w:val="22"/>
              </w:rPr>
              <w:t>metas</w:t>
            </w:r>
            <w:r>
              <w:rPr>
                <w:spacing w:val="-1"/>
                <w:w w:val="80"/>
                <w:sz w:val="22"/>
              </w:rPr>
              <w:t> </w:t>
            </w:r>
            <w:r>
              <w:rPr>
                <w:w w:val="80"/>
                <w:sz w:val="22"/>
              </w:rPr>
              <w:t>deberán </w:t>
            </w:r>
            <w:r>
              <w:rPr>
                <w:w w:val="90"/>
                <w:sz w:val="22"/>
              </w:rPr>
              <w:t>ser evaluadas:</w:t>
            </w:r>
          </w:p>
        </w:tc>
      </w:tr>
    </w:tbl>
    <w:p>
      <w:pPr>
        <w:spacing w:after="0"/>
        <w:jc w:val="both"/>
        <w:rPr>
          <w:sz w:val="22"/>
        </w:rPr>
        <w:sectPr>
          <w:type w:val="continuous"/>
          <w:pgSz w:w="11910" w:h="16840"/>
          <w:pgMar w:header="0" w:footer="998" w:top="1380" w:bottom="1180" w:left="0" w:right="580"/>
        </w:sectPr>
      </w:pPr>
    </w:p>
    <w:tbl>
      <w:tblPr>
        <w:tblW w:w="0" w:type="auto"/>
        <w:jc w:val="left"/>
        <w:tblInd w:w="1722"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1692"/>
        <w:gridCol w:w="6794"/>
      </w:tblGrid>
      <w:tr>
        <w:trPr>
          <w:trHeight w:val="5237" w:hRule="atLeast"/>
        </w:trPr>
        <w:tc>
          <w:tcPr>
            <w:tcW w:w="1692" w:type="dxa"/>
          </w:tcPr>
          <w:p>
            <w:pPr>
              <w:pStyle w:val="TableParagraph"/>
              <w:rPr>
                <w:rFonts w:ascii="Times New Roman"/>
                <w:sz w:val="20"/>
              </w:rPr>
            </w:pPr>
          </w:p>
        </w:tc>
        <w:tc>
          <w:tcPr>
            <w:tcW w:w="6794" w:type="dxa"/>
          </w:tcPr>
          <w:p>
            <w:pPr>
              <w:pStyle w:val="TableParagraph"/>
              <w:spacing w:before="1"/>
              <w:rPr>
                <w:sz w:val="22"/>
              </w:rPr>
            </w:pPr>
          </w:p>
          <w:p>
            <w:pPr>
              <w:pStyle w:val="TableParagraph"/>
              <w:ind w:left="364" w:right="351"/>
              <w:jc w:val="center"/>
              <w:rPr>
                <w:sz w:val="22"/>
              </w:rPr>
            </w:pPr>
            <w:r>
              <w:rPr>
                <w:w w:val="80"/>
                <w:sz w:val="22"/>
              </w:rPr>
              <w:t>Ilustración</w:t>
            </w:r>
            <w:r>
              <w:rPr>
                <w:spacing w:val="-6"/>
                <w:sz w:val="22"/>
              </w:rPr>
              <w:t> </w:t>
            </w:r>
            <w:r>
              <w:rPr>
                <w:w w:val="80"/>
                <w:sz w:val="22"/>
              </w:rPr>
              <w:t>4:</w:t>
            </w:r>
            <w:r>
              <w:rPr>
                <w:spacing w:val="-4"/>
                <w:sz w:val="22"/>
              </w:rPr>
              <w:t> </w:t>
            </w:r>
            <w:r>
              <w:rPr>
                <w:w w:val="80"/>
                <w:sz w:val="22"/>
              </w:rPr>
              <w:t>Nivel</w:t>
            </w:r>
            <w:r>
              <w:rPr>
                <w:spacing w:val="-3"/>
                <w:sz w:val="22"/>
              </w:rPr>
              <w:t> </w:t>
            </w:r>
            <w:r>
              <w:rPr>
                <w:w w:val="80"/>
                <w:sz w:val="22"/>
              </w:rPr>
              <w:t>de</w:t>
            </w:r>
            <w:r>
              <w:rPr>
                <w:spacing w:val="-6"/>
                <w:sz w:val="22"/>
              </w:rPr>
              <w:t> </w:t>
            </w:r>
            <w:r>
              <w:rPr>
                <w:w w:val="80"/>
                <w:sz w:val="22"/>
              </w:rPr>
              <w:t>cumplimiento</w:t>
            </w:r>
            <w:r>
              <w:rPr>
                <w:spacing w:val="-3"/>
                <w:sz w:val="22"/>
              </w:rPr>
              <w:t> </w:t>
            </w:r>
            <w:r>
              <w:rPr>
                <w:w w:val="80"/>
                <w:sz w:val="22"/>
              </w:rPr>
              <w:t>de</w:t>
            </w:r>
            <w:r>
              <w:rPr>
                <w:spacing w:val="-6"/>
                <w:sz w:val="22"/>
              </w:rPr>
              <w:t> </w:t>
            </w:r>
            <w:r>
              <w:rPr>
                <w:w w:val="80"/>
                <w:sz w:val="22"/>
              </w:rPr>
              <w:t>los</w:t>
            </w:r>
            <w:r>
              <w:rPr>
                <w:spacing w:val="-6"/>
                <w:sz w:val="22"/>
              </w:rPr>
              <w:t> </w:t>
            </w:r>
            <w:r>
              <w:rPr>
                <w:w w:val="80"/>
                <w:sz w:val="22"/>
              </w:rPr>
              <w:t>ISS</w:t>
            </w:r>
            <w:r>
              <w:rPr>
                <w:spacing w:val="-5"/>
                <w:sz w:val="22"/>
              </w:rPr>
              <w:t> </w:t>
            </w:r>
            <w:r>
              <w:rPr>
                <w:w w:val="80"/>
                <w:sz w:val="22"/>
              </w:rPr>
              <w:t>por</w:t>
            </w:r>
            <w:r>
              <w:rPr>
                <w:spacing w:val="-3"/>
                <w:sz w:val="22"/>
              </w:rPr>
              <w:t> </w:t>
            </w:r>
            <w:r>
              <w:rPr>
                <w:w w:val="80"/>
                <w:sz w:val="22"/>
              </w:rPr>
              <w:t>sector</w:t>
            </w:r>
            <w:r>
              <w:rPr>
                <w:spacing w:val="-4"/>
                <w:sz w:val="22"/>
              </w:rPr>
              <w:t> </w:t>
            </w:r>
            <w:r>
              <w:rPr>
                <w:w w:val="80"/>
                <w:sz w:val="22"/>
              </w:rPr>
              <w:t>responsable,</w:t>
            </w:r>
            <w:r>
              <w:rPr>
                <w:spacing w:val="-3"/>
                <w:sz w:val="22"/>
              </w:rPr>
              <w:t> </w:t>
            </w:r>
            <w:r>
              <w:rPr>
                <w:spacing w:val="-4"/>
                <w:w w:val="80"/>
                <w:sz w:val="22"/>
              </w:rPr>
              <w:t>2022</w:t>
            </w:r>
          </w:p>
          <w:p>
            <w:pPr>
              <w:pStyle w:val="TableParagraph"/>
              <w:spacing w:before="11"/>
              <w:rPr>
                <w:sz w:val="10"/>
              </w:rPr>
            </w:pPr>
          </w:p>
          <w:p>
            <w:pPr>
              <w:pStyle w:val="TableParagraph"/>
              <w:ind w:left="113"/>
              <w:rPr>
                <w:sz w:val="20"/>
              </w:rPr>
            </w:pPr>
            <w:r>
              <w:rPr>
                <w:sz w:val="20"/>
              </w:rPr>
              <w:drawing>
                <wp:inline distT="0" distB="0" distL="0" distR="0">
                  <wp:extent cx="4067423" cy="251460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4067423" cy="2514600"/>
                          </a:xfrm>
                          <a:prstGeom prst="rect">
                            <a:avLst/>
                          </a:prstGeom>
                        </pic:spPr>
                      </pic:pic>
                    </a:graphicData>
                  </a:graphic>
                </wp:inline>
              </w:drawing>
            </w:r>
            <w:r>
              <w:rPr>
                <w:sz w:val="20"/>
              </w:rPr>
            </w:r>
          </w:p>
          <w:p>
            <w:pPr>
              <w:pStyle w:val="TableParagraph"/>
              <w:spacing w:before="24"/>
              <w:ind w:left="364" w:right="346"/>
              <w:jc w:val="center"/>
              <w:rPr>
                <w:sz w:val="18"/>
              </w:rPr>
            </w:pPr>
            <w:r>
              <w:rPr>
                <w:w w:val="80"/>
                <w:sz w:val="18"/>
              </w:rPr>
              <w:t>Elaboración</w:t>
            </w:r>
            <w:r>
              <w:rPr>
                <w:spacing w:val="1"/>
                <w:sz w:val="18"/>
              </w:rPr>
              <w:t> </w:t>
            </w:r>
            <w:r>
              <w:rPr>
                <w:spacing w:val="-2"/>
                <w:w w:val="90"/>
                <w:sz w:val="18"/>
              </w:rPr>
              <w:t>propia.</w:t>
            </w:r>
          </w:p>
        </w:tc>
      </w:tr>
      <w:tr>
        <w:trPr>
          <w:trHeight w:val="491" w:hRule="atLeast"/>
        </w:trPr>
        <w:tc>
          <w:tcPr>
            <w:tcW w:w="8486" w:type="dxa"/>
            <w:gridSpan w:val="2"/>
          </w:tcPr>
          <w:p>
            <w:pPr>
              <w:pStyle w:val="TableParagraph"/>
              <w:spacing w:before="119"/>
              <w:ind w:left="66"/>
              <w:rPr>
                <w:rFonts w:ascii="Arial"/>
                <w:b/>
                <w:sz w:val="22"/>
              </w:rPr>
            </w:pPr>
            <w:r>
              <w:rPr>
                <w:rFonts w:ascii="Arial"/>
                <w:b/>
                <w:color w:val="1381AB"/>
                <w:w w:val="80"/>
                <w:sz w:val="22"/>
              </w:rPr>
              <w:t>I.</w:t>
            </w:r>
            <w:r>
              <w:rPr>
                <w:rFonts w:ascii="Arial"/>
                <w:b/>
                <w:color w:val="1381AB"/>
                <w:spacing w:val="57"/>
                <w:sz w:val="22"/>
              </w:rPr>
              <w:t> </w:t>
            </w:r>
            <w:r>
              <w:rPr>
                <w:rFonts w:ascii="Arial"/>
                <w:b/>
                <w:color w:val="1381AB"/>
                <w:w w:val="80"/>
                <w:sz w:val="22"/>
              </w:rPr>
              <w:t>Cumplimiento</w:t>
            </w:r>
            <w:r>
              <w:rPr>
                <w:rFonts w:ascii="Arial"/>
                <w:b/>
                <w:color w:val="1381AB"/>
                <w:spacing w:val="-3"/>
                <w:sz w:val="22"/>
              </w:rPr>
              <w:t> </w:t>
            </w:r>
            <w:r>
              <w:rPr>
                <w:rFonts w:ascii="Arial"/>
                <w:b/>
                <w:color w:val="1381AB"/>
                <w:w w:val="80"/>
                <w:sz w:val="22"/>
              </w:rPr>
              <w:t>de</w:t>
            </w:r>
            <w:r>
              <w:rPr>
                <w:rFonts w:ascii="Arial"/>
                <w:b/>
                <w:color w:val="1381AB"/>
                <w:spacing w:val="-4"/>
                <w:sz w:val="22"/>
              </w:rPr>
              <w:t> </w:t>
            </w:r>
            <w:r>
              <w:rPr>
                <w:rFonts w:ascii="Arial"/>
                <w:b/>
                <w:color w:val="1381AB"/>
                <w:w w:val="80"/>
                <w:sz w:val="22"/>
              </w:rPr>
              <w:t>los</w:t>
            </w:r>
            <w:r>
              <w:rPr>
                <w:rFonts w:ascii="Arial"/>
                <w:b/>
                <w:color w:val="1381AB"/>
                <w:spacing w:val="-3"/>
                <w:sz w:val="22"/>
              </w:rPr>
              <w:t> </w:t>
            </w:r>
            <w:r>
              <w:rPr>
                <w:rFonts w:ascii="Arial"/>
                <w:b/>
                <w:color w:val="1381AB"/>
                <w:w w:val="80"/>
                <w:sz w:val="22"/>
              </w:rPr>
              <w:t>objetivos</w:t>
            </w:r>
            <w:r>
              <w:rPr>
                <w:rFonts w:ascii="Arial"/>
                <w:b/>
                <w:color w:val="1381AB"/>
                <w:spacing w:val="-4"/>
                <w:sz w:val="22"/>
              </w:rPr>
              <w:t> </w:t>
            </w:r>
            <w:r>
              <w:rPr>
                <w:rFonts w:ascii="Arial"/>
                <w:b/>
                <w:color w:val="1381AB"/>
                <w:w w:val="80"/>
                <w:sz w:val="22"/>
              </w:rPr>
              <w:t>prioritarios</w:t>
            </w:r>
            <w:r>
              <w:rPr>
                <w:rFonts w:ascii="Arial"/>
                <w:b/>
                <w:color w:val="1381AB"/>
                <w:spacing w:val="-3"/>
                <w:sz w:val="22"/>
              </w:rPr>
              <w:t> </w:t>
            </w:r>
            <w:r>
              <w:rPr>
                <w:rFonts w:ascii="Arial"/>
                <w:b/>
                <w:color w:val="1381AB"/>
                <w:w w:val="80"/>
                <w:sz w:val="22"/>
              </w:rPr>
              <w:t>de</w:t>
            </w:r>
            <w:r>
              <w:rPr>
                <w:rFonts w:ascii="Arial"/>
                <w:b/>
                <w:color w:val="1381AB"/>
                <w:spacing w:val="-3"/>
                <w:sz w:val="22"/>
              </w:rPr>
              <w:t> </w:t>
            </w:r>
            <w:r>
              <w:rPr>
                <w:rFonts w:ascii="Arial"/>
                <w:b/>
                <w:color w:val="1381AB"/>
                <w:w w:val="80"/>
                <w:sz w:val="22"/>
              </w:rPr>
              <w:t>la</w:t>
            </w:r>
            <w:r>
              <w:rPr>
                <w:rFonts w:ascii="Arial"/>
                <w:b/>
                <w:color w:val="1381AB"/>
                <w:spacing w:val="-4"/>
                <w:sz w:val="22"/>
              </w:rPr>
              <w:t> </w:t>
            </w:r>
            <w:r>
              <w:rPr>
                <w:rFonts w:ascii="Arial"/>
                <w:b/>
                <w:color w:val="1381AB"/>
                <w:spacing w:val="-4"/>
                <w:w w:val="80"/>
                <w:sz w:val="22"/>
              </w:rPr>
              <w:t>PNIG</w:t>
            </w:r>
          </w:p>
        </w:tc>
      </w:tr>
      <w:tr>
        <w:trPr>
          <w:trHeight w:val="6213" w:hRule="atLeast"/>
        </w:trPr>
        <w:tc>
          <w:tcPr>
            <w:tcW w:w="169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70"/>
              <w:ind w:left="170" w:right="150"/>
              <w:jc w:val="center"/>
              <w:rPr>
                <w:rFonts w:ascii="Arial"/>
                <w:b/>
                <w:sz w:val="22"/>
              </w:rPr>
            </w:pPr>
            <w:r>
              <w:rPr>
                <w:rFonts w:ascii="Arial"/>
                <w:b/>
                <w:color w:val="CC9900"/>
                <w:w w:val="80"/>
                <w:sz w:val="22"/>
              </w:rPr>
              <w:t>OP.01.</w:t>
            </w:r>
            <w:r>
              <w:rPr>
                <w:rFonts w:ascii="Arial"/>
                <w:b/>
                <w:color w:val="CC9900"/>
                <w:spacing w:val="-3"/>
                <w:w w:val="80"/>
                <w:sz w:val="22"/>
              </w:rPr>
              <w:t> </w:t>
            </w:r>
            <w:r>
              <w:rPr>
                <w:rFonts w:ascii="Arial"/>
                <w:b/>
                <w:color w:val="CC9900"/>
                <w:w w:val="80"/>
                <w:sz w:val="22"/>
              </w:rPr>
              <w:t>Reducir </w:t>
            </w:r>
            <w:r>
              <w:rPr>
                <w:rFonts w:ascii="Arial"/>
                <w:b/>
                <w:color w:val="CC9900"/>
                <w:w w:val="90"/>
                <w:sz w:val="22"/>
              </w:rPr>
              <w:t>la violencia hacia las </w:t>
            </w:r>
            <w:r>
              <w:rPr>
                <w:rFonts w:ascii="Arial"/>
                <w:b/>
                <w:color w:val="CC9900"/>
                <w:spacing w:val="-2"/>
                <w:w w:val="90"/>
                <w:sz w:val="22"/>
              </w:rPr>
              <w:t>mujeres</w:t>
            </w:r>
          </w:p>
          <w:p>
            <w:pPr>
              <w:pStyle w:val="TableParagraph"/>
              <w:rPr>
                <w:sz w:val="24"/>
              </w:rPr>
            </w:pPr>
          </w:p>
          <w:p>
            <w:pPr>
              <w:pStyle w:val="TableParagraph"/>
              <w:spacing w:before="215"/>
              <w:ind w:left="65" w:right="46"/>
              <w:jc w:val="center"/>
              <w:rPr>
                <w:rFonts w:ascii="Arial"/>
                <w:b/>
                <w:sz w:val="22"/>
              </w:rPr>
            </w:pPr>
            <w:r>
              <w:rPr>
                <w:rFonts w:ascii="Arial"/>
                <w:b/>
                <w:color w:val="CC9900"/>
                <w:spacing w:val="-2"/>
                <w:w w:val="80"/>
                <w:sz w:val="22"/>
              </w:rPr>
              <w:t>Responsable: </w:t>
            </w:r>
            <w:r>
              <w:rPr>
                <w:rFonts w:ascii="Arial"/>
                <w:b/>
                <w:color w:val="CC9900"/>
                <w:spacing w:val="-4"/>
                <w:w w:val="90"/>
                <w:sz w:val="22"/>
              </w:rPr>
              <w:t>MIMP</w:t>
            </w:r>
          </w:p>
        </w:tc>
        <w:tc>
          <w:tcPr>
            <w:tcW w:w="6794" w:type="dxa"/>
          </w:tcPr>
          <w:p>
            <w:pPr>
              <w:pStyle w:val="TableParagraph"/>
              <w:spacing w:before="1"/>
              <w:rPr>
                <w:sz w:val="22"/>
              </w:rPr>
            </w:pPr>
          </w:p>
          <w:p>
            <w:pPr>
              <w:pStyle w:val="TableParagraph"/>
              <w:ind w:left="107" w:right="84"/>
              <w:jc w:val="both"/>
              <w:rPr>
                <w:rFonts w:ascii="Arial" w:hAnsi="Arial"/>
                <w:b/>
                <w:sz w:val="22"/>
              </w:rPr>
            </w:pPr>
            <w:r>
              <w:rPr>
                <w:rFonts w:ascii="Arial" w:hAnsi="Arial"/>
                <w:b/>
                <w:w w:val="80"/>
                <w:sz w:val="22"/>
              </w:rPr>
              <w:t>Ilustración 5: Porcentaje de mujeres víctimas de violencia hacia las mujeres, </w:t>
            </w:r>
            <w:r>
              <w:rPr>
                <w:rFonts w:ascii="Arial" w:hAnsi="Arial"/>
                <w:b/>
                <w:spacing w:val="-2"/>
                <w:w w:val="90"/>
                <w:sz w:val="22"/>
              </w:rPr>
              <w:t>2021-2022</w:t>
            </w:r>
          </w:p>
          <w:p>
            <w:pPr>
              <w:pStyle w:val="TableParagraph"/>
              <w:spacing w:line="251" w:lineRule="exact"/>
              <w:ind w:left="107"/>
              <w:jc w:val="both"/>
              <w:rPr>
                <w:sz w:val="22"/>
              </w:rPr>
            </w:pPr>
            <w:r>
              <w:rPr>
                <w:rFonts w:ascii="Arial"/>
                <w:b/>
                <w:w w:val="85"/>
                <w:sz w:val="22"/>
              </w:rPr>
              <w:t>IOP.01.01.</w:t>
            </w:r>
            <w:r>
              <w:rPr>
                <w:rFonts w:ascii="Arial"/>
                <w:b/>
                <w:spacing w:val="-7"/>
                <w:w w:val="85"/>
                <w:sz w:val="22"/>
              </w:rPr>
              <w:t> </w:t>
            </w:r>
            <w:r>
              <w:rPr>
                <w:w w:val="85"/>
                <w:sz w:val="22"/>
              </w:rPr>
              <w:t>Meta</w:t>
            </w:r>
            <w:r>
              <w:rPr>
                <w:spacing w:val="-6"/>
                <w:w w:val="85"/>
                <w:sz w:val="22"/>
              </w:rPr>
              <w:t> </w:t>
            </w:r>
            <w:r>
              <w:rPr>
                <w:w w:val="85"/>
                <w:sz w:val="22"/>
              </w:rPr>
              <w:t>2022:</w:t>
            </w:r>
            <w:r>
              <w:rPr>
                <w:spacing w:val="-6"/>
                <w:w w:val="85"/>
                <w:sz w:val="22"/>
              </w:rPr>
              <w:t> </w:t>
            </w:r>
            <w:r>
              <w:rPr>
                <w:w w:val="85"/>
                <w:sz w:val="22"/>
              </w:rPr>
              <w:t>7.2%</w:t>
            </w:r>
            <w:r>
              <w:rPr>
                <w:spacing w:val="31"/>
                <w:sz w:val="22"/>
              </w:rPr>
              <w:t>  </w:t>
            </w:r>
            <w:r>
              <w:rPr>
                <w:w w:val="85"/>
                <w:sz w:val="22"/>
              </w:rPr>
              <w:t>//</w:t>
            </w:r>
            <w:r>
              <w:rPr>
                <w:spacing w:val="45"/>
                <w:sz w:val="22"/>
              </w:rPr>
              <w:t>  </w:t>
            </w:r>
            <w:r>
              <w:rPr>
                <w:w w:val="85"/>
                <w:sz w:val="22"/>
              </w:rPr>
              <w:t>Valor</w:t>
            </w:r>
            <w:r>
              <w:rPr>
                <w:spacing w:val="-6"/>
                <w:w w:val="85"/>
                <w:sz w:val="22"/>
              </w:rPr>
              <w:t> </w:t>
            </w:r>
            <w:r>
              <w:rPr>
                <w:w w:val="85"/>
                <w:sz w:val="22"/>
              </w:rPr>
              <w:t>2022:</w:t>
            </w:r>
            <w:r>
              <w:rPr>
                <w:spacing w:val="-6"/>
                <w:w w:val="85"/>
                <w:sz w:val="22"/>
              </w:rPr>
              <w:t> </w:t>
            </w:r>
            <w:r>
              <w:rPr>
                <w:w w:val="85"/>
                <w:sz w:val="22"/>
              </w:rPr>
              <w:t>8.6%</w:t>
            </w:r>
            <w:r>
              <w:rPr>
                <w:spacing w:val="43"/>
                <w:sz w:val="22"/>
              </w:rPr>
              <w:t>  </w:t>
            </w:r>
            <w:r>
              <w:rPr>
                <w:w w:val="85"/>
                <w:sz w:val="22"/>
              </w:rPr>
              <w:t>//</w:t>
            </w:r>
            <w:r>
              <w:rPr>
                <w:spacing w:val="45"/>
                <w:sz w:val="22"/>
              </w:rPr>
              <w:t>  </w:t>
            </w:r>
            <w:r>
              <w:rPr>
                <w:w w:val="85"/>
                <w:sz w:val="22"/>
              </w:rPr>
              <w:t>Cumplimiento:</w:t>
            </w:r>
            <w:r>
              <w:rPr>
                <w:spacing w:val="-6"/>
                <w:w w:val="85"/>
                <w:sz w:val="22"/>
              </w:rPr>
              <w:t> </w:t>
            </w:r>
            <w:r>
              <w:rPr>
                <w:spacing w:val="-2"/>
                <w:w w:val="85"/>
                <w:sz w:val="22"/>
              </w:rPr>
              <w:t>Medio</w:t>
            </w:r>
          </w:p>
          <w:p>
            <w:pPr>
              <w:pStyle w:val="TableParagraph"/>
              <w:spacing w:before="9" w:after="1"/>
              <w:rPr>
                <w:sz w:val="21"/>
              </w:rPr>
            </w:pPr>
          </w:p>
          <w:p>
            <w:pPr>
              <w:pStyle w:val="TableParagraph"/>
              <w:ind w:left="169"/>
              <w:rPr>
                <w:sz w:val="20"/>
              </w:rPr>
            </w:pPr>
            <w:r>
              <w:rPr>
                <w:sz w:val="20"/>
              </w:rPr>
              <w:drawing>
                <wp:inline distT="0" distB="0" distL="0" distR="0">
                  <wp:extent cx="4061366" cy="1967293"/>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4061366" cy="1967293"/>
                          </a:xfrm>
                          <a:prstGeom prst="rect">
                            <a:avLst/>
                          </a:prstGeom>
                        </pic:spPr>
                      </pic:pic>
                    </a:graphicData>
                  </a:graphic>
                </wp:inline>
              </w:drawing>
            </w:r>
            <w:r>
              <w:rPr>
                <w:sz w:val="20"/>
              </w:rPr>
            </w:r>
          </w:p>
          <w:p>
            <w:pPr>
              <w:pStyle w:val="TableParagraph"/>
              <w:spacing w:before="22"/>
              <w:ind w:left="1968"/>
              <w:rPr>
                <w:sz w:val="18"/>
              </w:rPr>
            </w:pPr>
            <w:r>
              <w:rPr>
                <w:w w:val="80"/>
                <w:sz w:val="18"/>
              </w:rPr>
              <w:t>Fuente:</w:t>
            </w:r>
            <w:r>
              <w:rPr>
                <w:spacing w:val="-4"/>
                <w:sz w:val="18"/>
              </w:rPr>
              <w:t> </w:t>
            </w:r>
            <w:r>
              <w:rPr>
                <w:w w:val="80"/>
                <w:sz w:val="18"/>
              </w:rPr>
              <w:t>ENDES</w:t>
            </w:r>
            <w:r>
              <w:rPr>
                <w:spacing w:val="-1"/>
                <w:sz w:val="18"/>
              </w:rPr>
              <w:t> </w:t>
            </w:r>
            <w:r>
              <w:rPr>
                <w:w w:val="80"/>
                <w:sz w:val="18"/>
              </w:rPr>
              <w:t>–</w:t>
            </w:r>
            <w:r>
              <w:rPr>
                <w:spacing w:val="-3"/>
                <w:sz w:val="18"/>
              </w:rPr>
              <w:t> </w:t>
            </w:r>
            <w:r>
              <w:rPr>
                <w:w w:val="80"/>
                <w:sz w:val="18"/>
              </w:rPr>
              <w:t>INEI.</w:t>
            </w:r>
            <w:r>
              <w:rPr>
                <w:spacing w:val="-4"/>
                <w:sz w:val="18"/>
              </w:rPr>
              <w:t> </w:t>
            </w:r>
            <w:r>
              <w:rPr>
                <w:w w:val="80"/>
                <w:sz w:val="18"/>
              </w:rPr>
              <w:t>Elaboración</w:t>
            </w:r>
            <w:r>
              <w:rPr>
                <w:sz w:val="18"/>
              </w:rPr>
              <w:t> </w:t>
            </w:r>
            <w:r>
              <w:rPr>
                <w:spacing w:val="-2"/>
                <w:w w:val="80"/>
                <w:sz w:val="18"/>
              </w:rPr>
              <w:t>propia.</w:t>
            </w:r>
          </w:p>
          <w:p>
            <w:pPr>
              <w:pStyle w:val="TableParagraph"/>
              <w:spacing w:before="121"/>
              <w:ind w:left="107" w:right="84"/>
              <w:jc w:val="both"/>
              <w:rPr>
                <w:sz w:val="22"/>
              </w:rPr>
            </w:pPr>
            <w:r>
              <w:rPr>
                <w:w w:val="80"/>
                <w:sz w:val="22"/>
              </w:rPr>
              <w:t>No se alcanzó la meta esperada para el año 2022 (7.2%), el</w:t>
            </w:r>
            <w:r>
              <w:rPr>
                <w:spacing w:val="-1"/>
                <w:w w:val="80"/>
                <w:sz w:val="22"/>
              </w:rPr>
              <w:t> </w:t>
            </w:r>
            <w:r>
              <w:rPr>
                <w:w w:val="80"/>
                <w:sz w:val="22"/>
              </w:rPr>
              <w:t>porcentaje de mujeres </w:t>
            </w:r>
            <w:r>
              <w:rPr>
                <w:w w:val="85"/>
                <w:sz w:val="22"/>
              </w:rPr>
              <w:t>víctimas de violencia fue de 8.6%, lo cual representa un nivel de cumplimiento </w:t>
            </w:r>
            <w:r>
              <w:rPr>
                <w:w w:val="80"/>
                <w:sz w:val="22"/>
              </w:rPr>
              <w:t>medio de 83.7%. Cabe mencionar que, respecto al 2021, presenta un incremento</w:t>
            </w:r>
            <w:r>
              <w:rPr>
                <w:w w:val="90"/>
                <w:sz w:val="22"/>
              </w:rPr>
              <w:t> de</w:t>
            </w:r>
            <w:r>
              <w:rPr>
                <w:spacing w:val="-10"/>
                <w:w w:val="90"/>
                <w:sz w:val="22"/>
              </w:rPr>
              <w:t> </w:t>
            </w:r>
            <w:r>
              <w:rPr>
                <w:w w:val="90"/>
                <w:sz w:val="22"/>
              </w:rPr>
              <w:t>1.0</w:t>
            </w:r>
            <w:r>
              <w:rPr>
                <w:spacing w:val="-9"/>
                <w:w w:val="90"/>
                <w:sz w:val="22"/>
              </w:rPr>
              <w:t> </w:t>
            </w:r>
            <w:r>
              <w:rPr>
                <w:w w:val="90"/>
                <w:sz w:val="22"/>
              </w:rPr>
              <w:t>punto</w:t>
            </w:r>
            <w:r>
              <w:rPr>
                <w:spacing w:val="-9"/>
                <w:w w:val="90"/>
                <w:sz w:val="22"/>
              </w:rPr>
              <w:t> </w:t>
            </w:r>
            <w:r>
              <w:rPr>
                <w:w w:val="90"/>
                <w:sz w:val="22"/>
              </w:rPr>
              <w:t>porcentual</w:t>
            </w:r>
            <w:r>
              <w:rPr>
                <w:spacing w:val="-9"/>
                <w:w w:val="90"/>
                <w:sz w:val="22"/>
              </w:rPr>
              <w:t> </w:t>
            </w:r>
            <w:r>
              <w:rPr>
                <w:w w:val="90"/>
                <w:sz w:val="22"/>
              </w:rPr>
              <w:t>(pp).</w:t>
            </w:r>
          </w:p>
        </w:tc>
      </w:tr>
    </w:tbl>
    <w:p>
      <w:pPr>
        <w:spacing w:after="0"/>
        <w:jc w:val="both"/>
        <w:rPr>
          <w:sz w:val="22"/>
        </w:rPr>
        <w:sectPr>
          <w:type w:val="continuous"/>
          <w:pgSz w:w="11910" w:h="16840"/>
          <w:pgMar w:header="0" w:footer="998" w:top="1380" w:bottom="1180" w:left="0" w:right="580"/>
        </w:sectPr>
      </w:pPr>
    </w:p>
    <w:tbl>
      <w:tblPr>
        <w:tblW w:w="0" w:type="auto"/>
        <w:jc w:val="left"/>
        <w:tblInd w:w="1722"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1692"/>
        <w:gridCol w:w="6794"/>
      </w:tblGrid>
      <w:tr>
        <w:trPr>
          <w:trHeight w:val="13736" w:hRule="atLeast"/>
        </w:trPr>
        <w:tc>
          <w:tcPr>
            <w:tcW w:w="169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52"/>
              <w:ind w:left="65" w:right="47"/>
              <w:jc w:val="center"/>
              <w:rPr>
                <w:rFonts w:ascii="Arial"/>
                <w:b/>
                <w:sz w:val="22"/>
              </w:rPr>
            </w:pPr>
            <w:r>
              <w:rPr>
                <w:rFonts w:ascii="Arial"/>
                <w:b/>
                <w:color w:val="CC9900"/>
                <w:spacing w:val="-2"/>
                <w:w w:val="90"/>
                <w:sz w:val="22"/>
              </w:rPr>
              <w:t>OP.02.</w:t>
            </w:r>
          </w:p>
          <w:p>
            <w:pPr>
              <w:pStyle w:val="TableParagraph"/>
              <w:spacing w:before="1"/>
              <w:ind w:left="167" w:right="146" w:hanging="3"/>
              <w:jc w:val="center"/>
              <w:rPr>
                <w:rFonts w:ascii="Arial"/>
                <w:b/>
                <w:sz w:val="22"/>
              </w:rPr>
            </w:pPr>
            <w:r>
              <w:rPr>
                <w:rFonts w:ascii="Arial"/>
                <w:b/>
                <w:color w:val="CC9900"/>
                <w:w w:val="90"/>
                <w:sz w:val="22"/>
              </w:rPr>
              <w:t>Garantizar el </w:t>
            </w:r>
            <w:r>
              <w:rPr>
                <w:rFonts w:ascii="Arial"/>
                <w:b/>
                <w:color w:val="CC9900"/>
                <w:w w:val="85"/>
                <w:sz w:val="22"/>
              </w:rPr>
              <w:t>ejercicio</w:t>
            </w:r>
            <w:r>
              <w:rPr>
                <w:rFonts w:ascii="Arial"/>
                <w:b/>
                <w:color w:val="CC9900"/>
                <w:spacing w:val="-7"/>
                <w:w w:val="85"/>
                <w:sz w:val="22"/>
              </w:rPr>
              <w:t> </w:t>
            </w:r>
            <w:r>
              <w:rPr>
                <w:rFonts w:ascii="Arial"/>
                <w:b/>
                <w:color w:val="CC9900"/>
                <w:w w:val="85"/>
                <w:sz w:val="22"/>
              </w:rPr>
              <w:t>de</w:t>
            </w:r>
            <w:r>
              <w:rPr>
                <w:rFonts w:ascii="Arial"/>
                <w:b/>
                <w:color w:val="CC9900"/>
                <w:spacing w:val="-6"/>
                <w:w w:val="85"/>
                <w:sz w:val="22"/>
              </w:rPr>
              <w:t> </w:t>
            </w:r>
            <w:r>
              <w:rPr>
                <w:rFonts w:ascii="Arial"/>
                <w:b/>
                <w:color w:val="CC9900"/>
                <w:w w:val="85"/>
                <w:sz w:val="22"/>
              </w:rPr>
              <w:t>los </w:t>
            </w:r>
            <w:r>
              <w:rPr>
                <w:rFonts w:ascii="Arial"/>
                <w:b/>
                <w:color w:val="CC9900"/>
                <w:w w:val="90"/>
                <w:sz w:val="22"/>
              </w:rPr>
              <w:t>derechos a la salud</w:t>
            </w:r>
            <w:r>
              <w:rPr>
                <w:rFonts w:ascii="Arial"/>
                <w:b/>
                <w:color w:val="CC9900"/>
                <w:spacing w:val="-10"/>
                <w:w w:val="90"/>
                <w:sz w:val="22"/>
              </w:rPr>
              <w:t> </w:t>
            </w:r>
            <w:r>
              <w:rPr>
                <w:rFonts w:ascii="Arial"/>
                <w:b/>
                <w:color w:val="CC9900"/>
                <w:w w:val="90"/>
                <w:sz w:val="22"/>
              </w:rPr>
              <w:t>sexual</w:t>
            </w:r>
            <w:r>
              <w:rPr>
                <w:rFonts w:ascii="Arial"/>
                <w:b/>
                <w:color w:val="CC9900"/>
                <w:spacing w:val="-9"/>
                <w:w w:val="90"/>
                <w:sz w:val="22"/>
              </w:rPr>
              <w:t> </w:t>
            </w:r>
            <w:r>
              <w:rPr>
                <w:rFonts w:ascii="Arial"/>
                <w:b/>
                <w:color w:val="CC9900"/>
                <w:w w:val="90"/>
                <w:sz w:val="22"/>
              </w:rPr>
              <w:t>y </w:t>
            </w:r>
            <w:r>
              <w:rPr>
                <w:rFonts w:ascii="Arial"/>
                <w:b/>
                <w:color w:val="CC9900"/>
                <w:w w:val="80"/>
                <w:sz w:val="22"/>
              </w:rPr>
              <w:t>reproductiva</w:t>
            </w:r>
            <w:r>
              <w:rPr>
                <w:rFonts w:ascii="Arial"/>
                <w:b/>
                <w:color w:val="CC9900"/>
                <w:spacing w:val="-2"/>
                <w:w w:val="80"/>
                <w:sz w:val="22"/>
              </w:rPr>
              <w:t> </w:t>
            </w:r>
            <w:r>
              <w:rPr>
                <w:rFonts w:ascii="Arial"/>
                <w:b/>
                <w:color w:val="CC9900"/>
                <w:w w:val="80"/>
                <w:sz w:val="22"/>
              </w:rPr>
              <w:t>de </w:t>
            </w:r>
            <w:r>
              <w:rPr>
                <w:rFonts w:ascii="Arial"/>
                <w:b/>
                <w:color w:val="CC9900"/>
                <w:w w:val="90"/>
                <w:sz w:val="22"/>
              </w:rPr>
              <w:t>las mujeres</w:t>
            </w:r>
          </w:p>
          <w:p>
            <w:pPr>
              <w:pStyle w:val="TableParagraph"/>
              <w:spacing w:before="117"/>
              <w:ind w:left="65" w:right="46"/>
              <w:jc w:val="center"/>
              <w:rPr>
                <w:rFonts w:ascii="Arial"/>
                <w:b/>
                <w:sz w:val="22"/>
              </w:rPr>
            </w:pPr>
            <w:r>
              <w:rPr>
                <w:rFonts w:ascii="Arial"/>
                <w:b/>
                <w:color w:val="CC9900"/>
                <w:spacing w:val="-2"/>
                <w:w w:val="80"/>
                <w:sz w:val="22"/>
              </w:rPr>
              <w:t>Responsable: </w:t>
            </w:r>
            <w:r>
              <w:rPr>
                <w:rFonts w:ascii="Arial"/>
                <w:b/>
                <w:color w:val="CC9900"/>
                <w:spacing w:val="-4"/>
                <w:w w:val="90"/>
                <w:sz w:val="22"/>
              </w:rPr>
              <w:t>MINSA</w:t>
            </w:r>
          </w:p>
        </w:tc>
        <w:tc>
          <w:tcPr>
            <w:tcW w:w="6794" w:type="dxa"/>
          </w:tcPr>
          <w:p>
            <w:pPr>
              <w:pStyle w:val="TableParagraph"/>
              <w:spacing w:before="2"/>
              <w:ind w:left="107" w:right="84"/>
              <w:jc w:val="both"/>
              <w:rPr>
                <w:sz w:val="22"/>
              </w:rPr>
            </w:pPr>
            <w:r>
              <w:rPr>
                <w:w w:val="80"/>
                <w:sz w:val="22"/>
              </w:rPr>
              <w:t>Se mide a través de 03 indicadores que corresponden al MINSA, de los cuales 02 </w:t>
            </w:r>
            <w:r>
              <w:rPr>
                <w:spacing w:val="-2"/>
                <w:w w:val="85"/>
                <w:sz w:val="22"/>
              </w:rPr>
              <w:t>presentan</w:t>
            </w:r>
            <w:r>
              <w:rPr>
                <w:spacing w:val="-3"/>
                <w:w w:val="85"/>
                <w:sz w:val="22"/>
              </w:rPr>
              <w:t> </w:t>
            </w:r>
            <w:r>
              <w:rPr>
                <w:spacing w:val="-2"/>
                <w:w w:val="85"/>
                <w:sz w:val="22"/>
              </w:rPr>
              <w:t>un</w:t>
            </w:r>
            <w:r>
              <w:rPr>
                <w:spacing w:val="-3"/>
                <w:w w:val="85"/>
                <w:sz w:val="22"/>
              </w:rPr>
              <w:t> </w:t>
            </w:r>
            <w:r>
              <w:rPr>
                <w:spacing w:val="-2"/>
                <w:w w:val="85"/>
                <w:sz w:val="22"/>
              </w:rPr>
              <w:t>nivel</w:t>
            </w:r>
            <w:r>
              <w:rPr>
                <w:spacing w:val="-3"/>
                <w:w w:val="85"/>
                <w:sz w:val="22"/>
              </w:rPr>
              <w:t> </w:t>
            </w:r>
            <w:r>
              <w:rPr>
                <w:spacing w:val="-2"/>
                <w:w w:val="85"/>
                <w:sz w:val="22"/>
              </w:rPr>
              <w:t>de</w:t>
            </w:r>
            <w:r>
              <w:rPr>
                <w:spacing w:val="-3"/>
                <w:w w:val="85"/>
                <w:sz w:val="22"/>
              </w:rPr>
              <w:t> </w:t>
            </w:r>
            <w:r>
              <w:rPr>
                <w:spacing w:val="-2"/>
                <w:w w:val="85"/>
                <w:sz w:val="22"/>
              </w:rPr>
              <w:t>cumplimiento</w:t>
            </w:r>
            <w:r>
              <w:rPr>
                <w:spacing w:val="-3"/>
                <w:w w:val="85"/>
                <w:sz w:val="22"/>
              </w:rPr>
              <w:t> </w:t>
            </w:r>
            <w:r>
              <w:rPr>
                <w:spacing w:val="-2"/>
                <w:w w:val="85"/>
                <w:sz w:val="22"/>
              </w:rPr>
              <w:t>alto</w:t>
            </w:r>
            <w:r>
              <w:rPr>
                <w:spacing w:val="-3"/>
                <w:w w:val="85"/>
                <w:sz w:val="22"/>
              </w:rPr>
              <w:t> </w:t>
            </w:r>
            <w:r>
              <w:rPr>
                <w:spacing w:val="-2"/>
                <w:w w:val="85"/>
                <w:sz w:val="22"/>
              </w:rPr>
              <w:t>y</w:t>
            </w:r>
            <w:r>
              <w:rPr>
                <w:spacing w:val="-8"/>
                <w:sz w:val="22"/>
              </w:rPr>
              <w:t> </w:t>
            </w:r>
            <w:r>
              <w:rPr>
                <w:spacing w:val="-2"/>
                <w:w w:val="85"/>
                <w:sz w:val="22"/>
              </w:rPr>
              <w:t>01</w:t>
            </w:r>
            <w:r>
              <w:rPr>
                <w:spacing w:val="-3"/>
                <w:w w:val="85"/>
                <w:sz w:val="22"/>
              </w:rPr>
              <w:t> </w:t>
            </w:r>
            <w:r>
              <w:rPr>
                <w:spacing w:val="-2"/>
                <w:w w:val="85"/>
                <w:sz w:val="22"/>
              </w:rPr>
              <w:t>medio.</w:t>
            </w:r>
            <w:r>
              <w:rPr>
                <w:spacing w:val="-3"/>
                <w:w w:val="85"/>
                <w:sz w:val="22"/>
              </w:rPr>
              <w:t> </w:t>
            </w:r>
            <w:r>
              <w:rPr>
                <w:spacing w:val="-2"/>
                <w:w w:val="85"/>
                <w:sz w:val="22"/>
              </w:rPr>
              <w:t>A</w:t>
            </w:r>
            <w:r>
              <w:rPr>
                <w:spacing w:val="-4"/>
                <w:w w:val="85"/>
                <w:sz w:val="22"/>
              </w:rPr>
              <w:t> </w:t>
            </w:r>
            <w:r>
              <w:rPr>
                <w:spacing w:val="-2"/>
                <w:w w:val="85"/>
                <w:sz w:val="22"/>
              </w:rPr>
              <w:t>continuación,</w:t>
            </w:r>
            <w:r>
              <w:rPr>
                <w:spacing w:val="-3"/>
                <w:w w:val="85"/>
                <w:sz w:val="22"/>
              </w:rPr>
              <w:t> </w:t>
            </w:r>
            <w:r>
              <w:rPr>
                <w:spacing w:val="-2"/>
                <w:w w:val="85"/>
                <w:sz w:val="22"/>
              </w:rPr>
              <w:t>el</w:t>
            </w:r>
            <w:r>
              <w:rPr>
                <w:spacing w:val="-3"/>
                <w:w w:val="85"/>
                <w:sz w:val="22"/>
              </w:rPr>
              <w:t> </w:t>
            </w:r>
            <w:r>
              <w:rPr>
                <w:spacing w:val="-2"/>
                <w:w w:val="85"/>
                <w:sz w:val="22"/>
              </w:rPr>
              <w:t>detalle</w:t>
            </w:r>
            <w:r>
              <w:rPr>
                <w:spacing w:val="-3"/>
                <w:w w:val="85"/>
                <w:sz w:val="22"/>
              </w:rPr>
              <w:t> </w:t>
            </w:r>
            <w:r>
              <w:rPr>
                <w:spacing w:val="-2"/>
                <w:w w:val="85"/>
                <w:sz w:val="22"/>
              </w:rPr>
              <w:t>de </w:t>
            </w:r>
            <w:r>
              <w:rPr>
                <w:w w:val="90"/>
                <w:sz w:val="22"/>
              </w:rPr>
              <w:t>cada uno:</w:t>
            </w:r>
          </w:p>
          <w:p>
            <w:pPr>
              <w:pStyle w:val="TableParagraph"/>
              <w:ind w:left="107" w:right="81"/>
              <w:jc w:val="both"/>
              <w:rPr>
                <w:rFonts w:ascii="Arial" w:hAnsi="Arial"/>
                <w:b/>
                <w:sz w:val="22"/>
              </w:rPr>
            </w:pPr>
            <w:r>
              <w:rPr>
                <w:rFonts w:ascii="Arial" w:hAnsi="Arial"/>
                <w:b/>
                <w:w w:val="80"/>
                <w:sz w:val="22"/>
              </w:rPr>
              <w:t>Ilustración 6: Porcentaje mujeres que utilizan métodos anticonceptivos, 2021- </w:t>
            </w:r>
            <w:r>
              <w:rPr>
                <w:rFonts w:ascii="Arial" w:hAnsi="Arial"/>
                <w:b/>
                <w:spacing w:val="-4"/>
                <w:w w:val="90"/>
                <w:sz w:val="22"/>
              </w:rPr>
              <w:t>2022</w:t>
            </w:r>
          </w:p>
          <w:p>
            <w:pPr>
              <w:pStyle w:val="TableParagraph"/>
              <w:ind w:left="107"/>
              <w:jc w:val="both"/>
              <w:rPr>
                <w:sz w:val="22"/>
              </w:rPr>
            </w:pPr>
            <w:r>
              <w:rPr>
                <w:rFonts w:ascii="Arial"/>
                <w:b/>
                <w:w w:val="85"/>
                <w:sz w:val="22"/>
              </w:rPr>
              <w:t>IOP.02.01.</w:t>
            </w:r>
            <w:r>
              <w:rPr>
                <w:rFonts w:ascii="Arial"/>
                <w:b/>
                <w:spacing w:val="-7"/>
                <w:w w:val="85"/>
                <w:sz w:val="22"/>
              </w:rPr>
              <w:t> </w:t>
            </w:r>
            <w:r>
              <w:rPr>
                <w:w w:val="85"/>
                <w:sz w:val="22"/>
              </w:rPr>
              <w:t>Meta</w:t>
            </w:r>
            <w:r>
              <w:rPr>
                <w:spacing w:val="-6"/>
                <w:w w:val="85"/>
                <w:sz w:val="22"/>
              </w:rPr>
              <w:t> </w:t>
            </w:r>
            <w:r>
              <w:rPr>
                <w:w w:val="85"/>
                <w:sz w:val="22"/>
              </w:rPr>
              <w:t>2022:</w:t>
            </w:r>
            <w:r>
              <w:rPr>
                <w:spacing w:val="-6"/>
                <w:w w:val="85"/>
                <w:sz w:val="22"/>
              </w:rPr>
              <w:t> </w:t>
            </w:r>
            <w:r>
              <w:rPr>
                <w:w w:val="85"/>
                <w:sz w:val="22"/>
              </w:rPr>
              <w:t>77.1%</w:t>
            </w:r>
            <w:r>
              <w:rPr>
                <w:spacing w:val="30"/>
                <w:sz w:val="22"/>
              </w:rPr>
              <w:t>  </w:t>
            </w:r>
            <w:r>
              <w:rPr>
                <w:w w:val="85"/>
                <w:sz w:val="22"/>
              </w:rPr>
              <w:t>//</w:t>
            </w:r>
            <w:r>
              <w:rPr>
                <w:spacing w:val="43"/>
                <w:sz w:val="22"/>
              </w:rPr>
              <w:t>  </w:t>
            </w:r>
            <w:r>
              <w:rPr>
                <w:w w:val="85"/>
                <w:sz w:val="22"/>
              </w:rPr>
              <w:t>Valor</w:t>
            </w:r>
            <w:r>
              <w:rPr>
                <w:spacing w:val="-5"/>
                <w:w w:val="85"/>
                <w:sz w:val="22"/>
              </w:rPr>
              <w:t> </w:t>
            </w:r>
            <w:r>
              <w:rPr>
                <w:w w:val="85"/>
                <w:sz w:val="22"/>
              </w:rPr>
              <w:t>2022:</w:t>
            </w:r>
            <w:r>
              <w:rPr>
                <w:spacing w:val="-6"/>
                <w:w w:val="85"/>
                <w:sz w:val="22"/>
              </w:rPr>
              <w:t> </w:t>
            </w:r>
            <w:r>
              <w:rPr>
                <w:w w:val="85"/>
                <w:sz w:val="22"/>
              </w:rPr>
              <w:t>77.9%</w:t>
            </w:r>
            <w:r>
              <w:rPr>
                <w:spacing w:val="42"/>
                <w:sz w:val="22"/>
              </w:rPr>
              <w:t>  </w:t>
            </w:r>
            <w:r>
              <w:rPr>
                <w:w w:val="85"/>
                <w:sz w:val="22"/>
              </w:rPr>
              <w:t>//</w:t>
            </w:r>
            <w:r>
              <w:rPr>
                <w:spacing w:val="42"/>
                <w:sz w:val="22"/>
              </w:rPr>
              <w:t>  </w:t>
            </w:r>
            <w:r>
              <w:rPr>
                <w:w w:val="85"/>
                <w:sz w:val="22"/>
              </w:rPr>
              <w:t>Cumplimiento:</w:t>
            </w:r>
            <w:r>
              <w:rPr>
                <w:spacing w:val="-6"/>
                <w:w w:val="85"/>
                <w:sz w:val="22"/>
              </w:rPr>
              <w:t> </w:t>
            </w:r>
            <w:r>
              <w:rPr>
                <w:spacing w:val="-4"/>
                <w:w w:val="85"/>
                <w:sz w:val="22"/>
              </w:rPr>
              <w:t>Alto</w:t>
            </w:r>
          </w:p>
          <w:p>
            <w:pPr>
              <w:pStyle w:val="TableParagraph"/>
              <w:spacing w:before="7"/>
              <w:rPr>
                <w:sz w:val="21"/>
              </w:rPr>
            </w:pPr>
          </w:p>
          <w:p>
            <w:pPr>
              <w:pStyle w:val="TableParagraph"/>
              <w:ind w:left="163"/>
              <w:rPr>
                <w:sz w:val="20"/>
              </w:rPr>
            </w:pPr>
            <w:r>
              <w:rPr>
                <w:sz w:val="20"/>
              </w:rPr>
              <w:drawing>
                <wp:inline distT="0" distB="0" distL="0" distR="0">
                  <wp:extent cx="4036728" cy="1800225"/>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4036728" cy="1800225"/>
                          </a:xfrm>
                          <a:prstGeom prst="rect">
                            <a:avLst/>
                          </a:prstGeom>
                        </pic:spPr>
                      </pic:pic>
                    </a:graphicData>
                  </a:graphic>
                </wp:inline>
              </w:drawing>
            </w:r>
            <w:r>
              <w:rPr>
                <w:sz w:val="20"/>
              </w:rPr>
            </w:r>
          </w:p>
          <w:p>
            <w:pPr>
              <w:pStyle w:val="TableParagraph"/>
              <w:spacing w:before="45"/>
              <w:ind w:left="1968"/>
              <w:rPr>
                <w:sz w:val="18"/>
              </w:rPr>
            </w:pPr>
            <w:r>
              <w:rPr>
                <w:w w:val="80"/>
                <w:sz w:val="18"/>
              </w:rPr>
              <w:t>Fuente:</w:t>
            </w:r>
            <w:r>
              <w:rPr>
                <w:spacing w:val="-4"/>
                <w:sz w:val="18"/>
              </w:rPr>
              <w:t> </w:t>
            </w:r>
            <w:r>
              <w:rPr>
                <w:w w:val="80"/>
                <w:sz w:val="18"/>
              </w:rPr>
              <w:t>ENDES</w:t>
            </w:r>
            <w:r>
              <w:rPr>
                <w:spacing w:val="-1"/>
                <w:sz w:val="18"/>
              </w:rPr>
              <w:t> </w:t>
            </w:r>
            <w:r>
              <w:rPr>
                <w:w w:val="80"/>
                <w:sz w:val="18"/>
              </w:rPr>
              <w:t>–</w:t>
            </w:r>
            <w:r>
              <w:rPr>
                <w:spacing w:val="-3"/>
                <w:sz w:val="18"/>
              </w:rPr>
              <w:t> </w:t>
            </w:r>
            <w:r>
              <w:rPr>
                <w:w w:val="80"/>
                <w:sz w:val="18"/>
              </w:rPr>
              <w:t>INEI.</w:t>
            </w:r>
            <w:r>
              <w:rPr>
                <w:spacing w:val="-4"/>
                <w:sz w:val="18"/>
              </w:rPr>
              <w:t> </w:t>
            </w:r>
            <w:r>
              <w:rPr>
                <w:w w:val="80"/>
                <w:sz w:val="18"/>
              </w:rPr>
              <w:t>Elaboración</w:t>
            </w:r>
            <w:r>
              <w:rPr>
                <w:sz w:val="18"/>
              </w:rPr>
              <w:t> </w:t>
            </w:r>
            <w:r>
              <w:rPr>
                <w:spacing w:val="-2"/>
                <w:w w:val="80"/>
                <w:sz w:val="18"/>
              </w:rPr>
              <w:t>propia.</w:t>
            </w:r>
          </w:p>
          <w:p>
            <w:pPr>
              <w:pStyle w:val="TableParagraph"/>
              <w:spacing w:before="1"/>
              <w:rPr>
                <w:sz w:val="22"/>
              </w:rPr>
            </w:pPr>
          </w:p>
          <w:p>
            <w:pPr>
              <w:pStyle w:val="TableParagraph"/>
              <w:spacing w:before="1"/>
              <w:ind w:left="107" w:right="84"/>
              <w:jc w:val="both"/>
              <w:rPr>
                <w:sz w:val="22"/>
              </w:rPr>
            </w:pPr>
            <w:r>
              <w:rPr>
                <w:w w:val="85"/>
                <w:sz w:val="22"/>
              </w:rPr>
              <w:t>Se</w:t>
            </w:r>
            <w:r>
              <w:rPr>
                <w:spacing w:val="-7"/>
                <w:w w:val="85"/>
                <w:sz w:val="22"/>
              </w:rPr>
              <w:t> </w:t>
            </w:r>
            <w:r>
              <w:rPr>
                <w:w w:val="85"/>
                <w:sz w:val="22"/>
              </w:rPr>
              <w:t>logró</w:t>
            </w:r>
            <w:r>
              <w:rPr>
                <w:spacing w:val="-6"/>
                <w:w w:val="85"/>
                <w:sz w:val="22"/>
              </w:rPr>
              <w:t> </w:t>
            </w:r>
            <w:r>
              <w:rPr>
                <w:w w:val="85"/>
                <w:sz w:val="22"/>
              </w:rPr>
              <w:t>superar</w:t>
            </w:r>
            <w:r>
              <w:rPr>
                <w:spacing w:val="-6"/>
                <w:w w:val="85"/>
                <w:sz w:val="22"/>
              </w:rPr>
              <w:t> </w:t>
            </w:r>
            <w:r>
              <w:rPr>
                <w:w w:val="85"/>
                <w:sz w:val="22"/>
              </w:rPr>
              <w:t>la</w:t>
            </w:r>
            <w:r>
              <w:rPr>
                <w:spacing w:val="-6"/>
                <w:w w:val="85"/>
                <w:sz w:val="22"/>
              </w:rPr>
              <w:t> </w:t>
            </w:r>
            <w:r>
              <w:rPr>
                <w:w w:val="85"/>
                <w:sz w:val="22"/>
              </w:rPr>
              <w:t>meta</w:t>
            </w:r>
            <w:r>
              <w:rPr>
                <w:spacing w:val="-6"/>
                <w:w w:val="85"/>
                <w:sz w:val="22"/>
              </w:rPr>
              <w:t> </w:t>
            </w:r>
            <w:r>
              <w:rPr>
                <w:w w:val="85"/>
                <w:sz w:val="22"/>
              </w:rPr>
              <w:t>propuesta</w:t>
            </w:r>
            <w:r>
              <w:rPr>
                <w:spacing w:val="-6"/>
                <w:w w:val="85"/>
                <w:sz w:val="22"/>
              </w:rPr>
              <w:t> </w:t>
            </w:r>
            <w:r>
              <w:rPr>
                <w:w w:val="85"/>
                <w:sz w:val="22"/>
              </w:rPr>
              <w:t>para</w:t>
            </w:r>
            <w:r>
              <w:rPr>
                <w:spacing w:val="-6"/>
                <w:w w:val="85"/>
                <w:sz w:val="22"/>
              </w:rPr>
              <w:t> </w:t>
            </w:r>
            <w:r>
              <w:rPr>
                <w:w w:val="85"/>
                <w:sz w:val="22"/>
              </w:rPr>
              <w:t>el</w:t>
            </w:r>
            <w:r>
              <w:rPr>
                <w:spacing w:val="-6"/>
                <w:w w:val="85"/>
                <w:sz w:val="22"/>
              </w:rPr>
              <w:t> </w:t>
            </w:r>
            <w:r>
              <w:rPr>
                <w:w w:val="85"/>
                <w:sz w:val="22"/>
              </w:rPr>
              <w:t>2022</w:t>
            </w:r>
            <w:r>
              <w:rPr>
                <w:spacing w:val="-7"/>
                <w:w w:val="85"/>
                <w:sz w:val="22"/>
              </w:rPr>
              <w:t> </w:t>
            </w:r>
            <w:r>
              <w:rPr>
                <w:w w:val="85"/>
                <w:sz w:val="22"/>
              </w:rPr>
              <w:t>(77.1%),</w:t>
            </w:r>
            <w:r>
              <w:rPr>
                <w:spacing w:val="-6"/>
                <w:w w:val="85"/>
                <w:sz w:val="22"/>
              </w:rPr>
              <w:t> </w:t>
            </w:r>
            <w:r>
              <w:rPr>
                <w:w w:val="85"/>
                <w:sz w:val="22"/>
              </w:rPr>
              <w:t>pues</w:t>
            </w:r>
            <w:r>
              <w:rPr>
                <w:spacing w:val="-6"/>
                <w:w w:val="85"/>
                <w:sz w:val="22"/>
              </w:rPr>
              <w:t> </w:t>
            </w:r>
            <w:r>
              <w:rPr>
                <w:w w:val="85"/>
                <w:sz w:val="22"/>
              </w:rPr>
              <w:t>el</w:t>
            </w:r>
            <w:r>
              <w:rPr>
                <w:spacing w:val="-6"/>
                <w:w w:val="85"/>
                <w:sz w:val="22"/>
              </w:rPr>
              <w:t> </w:t>
            </w:r>
            <w:r>
              <w:rPr>
                <w:w w:val="85"/>
                <w:sz w:val="22"/>
              </w:rPr>
              <w:t>porcentaje</w:t>
            </w:r>
            <w:r>
              <w:rPr>
                <w:spacing w:val="-6"/>
                <w:w w:val="85"/>
                <w:sz w:val="22"/>
              </w:rPr>
              <w:t> </w:t>
            </w:r>
            <w:r>
              <w:rPr>
                <w:w w:val="85"/>
                <w:sz w:val="22"/>
              </w:rPr>
              <w:t>de </w:t>
            </w:r>
            <w:r>
              <w:rPr>
                <w:spacing w:val="-2"/>
                <w:w w:val="85"/>
                <w:sz w:val="22"/>
              </w:rPr>
              <w:t>mujeres que utilizó métodos anticonceptivos</w:t>
            </w:r>
            <w:r>
              <w:rPr>
                <w:spacing w:val="-6"/>
                <w:sz w:val="22"/>
              </w:rPr>
              <w:t> </w:t>
            </w:r>
            <w:r>
              <w:rPr>
                <w:spacing w:val="-2"/>
                <w:w w:val="85"/>
                <w:sz w:val="22"/>
              </w:rPr>
              <w:t>fue de 77.9%, lo cual representa un </w:t>
            </w:r>
            <w:r>
              <w:rPr>
                <w:w w:val="80"/>
                <w:sz w:val="22"/>
              </w:rPr>
              <w:t>cumplimiento alto en tanto se obtuvo un avance de 101.0%. Cabe señalar que este </w:t>
            </w:r>
            <w:r>
              <w:rPr>
                <w:w w:val="85"/>
                <w:sz w:val="22"/>
              </w:rPr>
              <w:t>valor</w:t>
            </w:r>
            <w:r>
              <w:rPr>
                <w:spacing w:val="-6"/>
                <w:w w:val="85"/>
                <w:sz w:val="22"/>
              </w:rPr>
              <w:t> </w:t>
            </w:r>
            <w:r>
              <w:rPr>
                <w:w w:val="85"/>
                <w:sz w:val="22"/>
              </w:rPr>
              <w:t>representa</w:t>
            </w:r>
            <w:r>
              <w:rPr>
                <w:spacing w:val="-6"/>
                <w:w w:val="85"/>
                <w:sz w:val="22"/>
              </w:rPr>
              <w:t> </w:t>
            </w:r>
            <w:r>
              <w:rPr>
                <w:w w:val="85"/>
                <w:sz w:val="22"/>
              </w:rPr>
              <w:t>una</w:t>
            </w:r>
            <w:r>
              <w:rPr>
                <w:spacing w:val="-6"/>
                <w:w w:val="85"/>
                <w:sz w:val="22"/>
              </w:rPr>
              <w:t> </w:t>
            </w:r>
            <w:r>
              <w:rPr>
                <w:w w:val="85"/>
                <w:sz w:val="22"/>
              </w:rPr>
              <w:t>disminución</w:t>
            </w:r>
            <w:r>
              <w:rPr>
                <w:spacing w:val="-6"/>
                <w:w w:val="85"/>
                <w:sz w:val="22"/>
              </w:rPr>
              <w:t> </w:t>
            </w:r>
            <w:r>
              <w:rPr>
                <w:w w:val="85"/>
                <w:sz w:val="22"/>
              </w:rPr>
              <w:t>de</w:t>
            </w:r>
            <w:r>
              <w:rPr>
                <w:spacing w:val="-6"/>
                <w:w w:val="85"/>
                <w:sz w:val="22"/>
              </w:rPr>
              <w:t> </w:t>
            </w:r>
            <w:r>
              <w:rPr>
                <w:w w:val="85"/>
                <w:sz w:val="22"/>
              </w:rPr>
              <w:t>0.2</w:t>
            </w:r>
            <w:r>
              <w:rPr>
                <w:spacing w:val="-6"/>
                <w:w w:val="85"/>
                <w:sz w:val="22"/>
              </w:rPr>
              <w:t> </w:t>
            </w:r>
            <w:r>
              <w:rPr>
                <w:w w:val="85"/>
                <w:sz w:val="22"/>
              </w:rPr>
              <w:t>pp</w:t>
            </w:r>
            <w:r>
              <w:rPr>
                <w:spacing w:val="-6"/>
                <w:w w:val="85"/>
                <w:sz w:val="22"/>
              </w:rPr>
              <w:t> </w:t>
            </w:r>
            <w:r>
              <w:rPr>
                <w:w w:val="85"/>
                <w:sz w:val="22"/>
              </w:rPr>
              <w:t>respecto</w:t>
            </w:r>
            <w:r>
              <w:rPr>
                <w:spacing w:val="-6"/>
                <w:w w:val="85"/>
                <w:sz w:val="22"/>
              </w:rPr>
              <w:t> </w:t>
            </w:r>
            <w:r>
              <w:rPr>
                <w:w w:val="85"/>
                <w:sz w:val="22"/>
              </w:rPr>
              <w:t>al</w:t>
            </w:r>
            <w:r>
              <w:rPr>
                <w:spacing w:val="-6"/>
                <w:w w:val="85"/>
                <w:sz w:val="22"/>
              </w:rPr>
              <w:t> </w:t>
            </w:r>
            <w:r>
              <w:rPr>
                <w:w w:val="85"/>
                <w:sz w:val="22"/>
              </w:rPr>
              <w:t>valor</w:t>
            </w:r>
            <w:r>
              <w:rPr>
                <w:spacing w:val="-6"/>
                <w:w w:val="85"/>
                <w:sz w:val="22"/>
              </w:rPr>
              <w:t> </w:t>
            </w:r>
            <w:r>
              <w:rPr>
                <w:w w:val="85"/>
                <w:sz w:val="22"/>
              </w:rPr>
              <w:t>logrado</w:t>
            </w:r>
            <w:r>
              <w:rPr>
                <w:spacing w:val="-6"/>
                <w:w w:val="85"/>
                <w:sz w:val="22"/>
              </w:rPr>
              <w:t> </w:t>
            </w:r>
            <w:r>
              <w:rPr>
                <w:w w:val="85"/>
                <w:sz w:val="22"/>
              </w:rPr>
              <w:t>en</w:t>
            </w:r>
            <w:r>
              <w:rPr>
                <w:spacing w:val="-6"/>
                <w:w w:val="85"/>
                <w:sz w:val="22"/>
              </w:rPr>
              <w:t> </w:t>
            </w:r>
            <w:r>
              <w:rPr>
                <w:w w:val="85"/>
                <w:sz w:val="22"/>
              </w:rPr>
              <w:t>el</w:t>
            </w:r>
            <w:r>
              <w:rPr>
                <w:spacing w:val="-6"/>
                <w:w w:val="85"/>
                <w:sz w:val="22"/>
              </w:rPr>
              <w:t> </w:t>
            </w:r>
            <w:r>
              <w:rPr>
                <w:w w:val="85"/>
                <w:sz w:val="22"/>
              </w:rPr>
              <w:t>2021 </w:t>
            </w:r>
            <w:r>
              <w:rPr>
                <w:spacing w:val="-2"/>
                <w:w w:val="90"/>
                <w:sz w:val="22"/>
              </w:rPr>
              <w:t>(78.1%).</w:t>
            </w:r>
          </w:p>
          <w:p>
            <w:pPr>
              <w:pStyle w:val="TableParagraph"/>
              <w:spacing w:before="7"/>
              <w:rPr>
                <w:sz w:val="21"/>
              </w:rPr>
            </w:pPr>
          </w:p>
          <w:p>
            <w:pPr>
              <w:pStyle w:val="TableParagraph"/>
              <w:spacing w:before="1"/>
              <w:ind w:left="107" w:right="87"/>
              <w:jc w:val="both"/>
              <w:rPr>
                <w:rFonts w:ascii="Arial" w:hAnsi="Arial"/>
                <w:b/>
                <w:sz w:val="22"/>
              </w:rPr>
            </w:pPr>
            <w:r>
              <w:rPr>
                <w:rFonts w:ascii="Arial" w:hAnsi="Arial"/>
                <w:b/>
                <w:w w:val="90"/>
                <w:sz w:val="22"/>
              </w:rPr>
              <w:t>Ilustración</w:t>
            </w:r>
            <w:r>
              <w:rPr>
                <w:rFonts w:ascii="Arial" w:hAnsi="Arial"/>
                <w:b/>
                <w:w w:val="90"/>
                <w:sz w:val="22"/>
              </w:rPr>
              <w:t> 7:</w:t>
            </w:r>
            <w:r>
              <w:rPr>
                <w:rFonts w:ascii="Arial" w:hAnsi="Arial"/>
                <w:b/>
                <w:w w:val="90"/>
                <w:sz w:val="22"/>
              </w:rPr>
              <w:t> Proporción</w:t>
            </w:r>
            <w:r>
              <w:rPr>
                <w:rFonts w:ascii="Arial" w:hAnsi="Arial"/>
                <w:b/>
                <w:w w:val="90"/>
                <w:sz w:val="22"/>
              </w:rPr>
              <w:t> de</w:t>
            </w:r>
            <w:r>
              <w:rPr>
                <w:rFonts w:ascii="Arial" w:hAnsi="Arial"/>
                <w:b/>
                <w:w w:val="90"/>
                <w:sz w:val="22"/>
              </w:rPr>
              <w:t> mujeres</w:t>
            </w:r>
            <w:r>
              <w:rPr>
                <w:rFonts w:ascii="Arial" w:hAnsi="Arial"/>
                <w:b/>
                <w:w w:val="90"/>
                <w:sz w:val="22"/>
              </w:rPr>
              <w:t> con</w:t>
            </w:r>
            <w:r>
              <w:rPr>
                <w:rFonts w:ascii="Arial" w:hAnsi="Arial"/>
                <w:b/>
                <w:w w:val="90"/>
                <w:sz w:val="22"/>
              </w:rPr>
              <w:t> demanda</w:t>
            </w:r>
            <w:r>
              <w:rPr>
                <w:rFonts w:ascii="Arial" w:hAnsi="Arial"/>
                <w:b/>
                <w:w w:val="90"/>
                <w:sz w:val="22"/>
              </w:rPr>
              <w:t> insatisfecha</w:t>
            </w:r>
            <w:r>
              <w:rPr>
                <w:rFonts w:ascii="Arial" w:hAnsi="Arial"/>
                <w:b/>
                <w:w w:val="90"/>
                <w:sz w:val="22"/>
              </w:rPr>
              <w:t> de </w:t>
            </w:r>
            <w:r>
              <w:rPr>
                <w:rFonts w:ascii="Arial" w:hAnsi="Arial"/>
                <w:b/>
                <w:w w:val="85"/>
                <w:sz w:val="22"/>
              </w:rPr>
              <w:t>planificación familiar, 2021-2022</w:t>
            </w:r>
          </w:p>
          <w:p>
            <w:pPr>
              <w:pStyle w:val="TableParagraph"/>
              <w:spacing w:line="251" w:lineRule="exact"/>
              <w:ind w:left="107"/>
              <w:jc w:val="both"/>
              <w:rPr>
                <w:sz w:val="22"/>
              </w:rPr>
            </w:pPr>
            <w:r>
              <w:rPr>
                <w:rFonts w:ascii="Arial"/>
                <w:b/>
                <w:w w:val="85"/>
                <w:sz w:val="22"/>
              </w:rPr>
              <w:t>IOP.02.02.</w:t>
            </w:r>
            <w:r>
              <w:rPr>
                <w:rFonts w:ascii="Arial"/>
                <w:b/>
                <w:spacing w:val="-7"/>
                <w:w w:val="85"/>
                <w:sz w:val="22"/>
              </w:rPr>
              <w:t> </w:t>
            </w:r>
            <w:r>
              <w:rPr>
                <w:w w:val="85"/>
                <w:sz w:val="22"/>
              </w:rPr>
              <w:t>Meta</w:t>
            </w:r>
            <w:r>
              <w:rPr>
                <w:spacing w:val="-6"/>
                <w:w w:val="85"/>
                <w:sz w:val="22"/>
              </w:rPr>
              <w:t> </w:t>
            </w:r>
            <w:r>
              <w:rPr>
                <w:w w:val="85"/>
                <w:sz w:val="22"/>
              </w:rPr>
              <w:t>2022:</w:t>
            </w:r>
            <w:r>
              <w:rPr>
                <w:spacing w:val="-6"/>
                <w:w w:val="85"/>
                <w:sz w:val="22"/>
              </w:rPr>
              <w:t> </w:t>
            </w:r>
            <w:r>
              <w:rPr>
                <w:w w:val="85"/>
                <w:sz w:val="22"/>
              </w:rPr>
              <w:t>5.0%</w:t>
            </w:r>
            <w:r>
              <w:rPr>
                <w:spacing w:val="31"/>
                <w:sz w:val="22"/>
              </w:rPr>
              <w:t>  </w:t>
            </w:r>
            <w:r>
              <w:rPr>
                <w:w w:val="85"/>
                <w:sz w:val="22"/>
              </w:rPr>
              <w:t>//</w:t>
            </w:r>
            <w:r>
              <w:rPr>
                <w:spacing w:val="45"/>
                <w:sz w:val="22"/>
              </w:rPr>
              <w:t>  </w:t>
            </w:r>
            <w:r>
              <w:rPr>
                <w:w w:val="85"/>
                <w:sz w:val="22"/>
              </w:rPr>
              <w:t>Valor</w:t>
            </w:r>
            <w:r>
              <w:rPr>
                <w:spacing w:val="-6"/>
                <w:w w:val="85"/>
                <w:sz w:val="22"/>
              </w:rPr>
              <w:t> </w:t>
            </w:r>
            <w:r>
              <w:rPr>
                <w:w w:val="85"/>
                <w:sz w:val="22"/>
              </w:rPr>
              <w:t>2022:</w:t>
            </w:r>
            <w:r>
              <w:rPr>
                <w:spacing w:val="-6"/>
                <w:w w:val="85"/>
                <w:sz w:val="22"/>
              </w:rPr>
              <w:t> </w:t>
            </w:r>
            <w:r>
              <w:rPr>
                <w:w w:val="85"/>
                <w:sz w:val="22"/>
              </w:rPr>
              <w:t>5.9%</w:t>
            </w:r>
            <w:r>
              <w:rPr>
                <w:spacing w:val="43"/>
                <w:sz w:val="22"/>
              </w:rPr>
              <w:t>  </w:t>
            </w:r>
            <w:r>
              <w:rPr>
                <w:w w:val="85"/>
                <w:sz w:val="22"/>
              </w:rPr>
              <w:t>//</w:t>
            </w:r>
            <w:r>
              <w:rPr>
                <w:spacing w:val="45"/>
                <w:sz w:val="22"/>
              </w:rPr>
              <w:t>  </w:t>
            </w:r>
            <w:r>
              <w:rPr>
                <w:w w:val="85"/>
                <w:sz w:val="22"/>
              </w:rPr>
              <w:t>Cumplimiento:</w:t>
            </w:r>
            <w:r>
              <w:rPr>
                <w:spacing w:val="-6"/>
                <w:w w:val="85"/>
                <w:sz w:val="22"/>
              </w:rPr>
              <w:t> </w:t>
            </w:r>
            <w:r>
              <w:rPr>
                <w:spacing w:val="-2"/>
                <w:w w:val="85"/>
                <w:sz w:val="22"/>
              </w:rPr>
              <w:t>Medio</w:t>
            </w:r>
          </w:p>
          <w:p>
            <w:pPr>
              <w:pStyle w:val="TableParagraph"/>
              <w:spacing w:before="9"/>
              <w:rPr>
                <w:sz w:val="21"/>
              </w:rPr>
            </w:pPr>
          </w:p>
          <w:p>
            <w:pPr>
              <w:pStyle w:val="TableParagraph"/>
              <w:ind w:left="154"/>
              <w:rPr>
                <w:sz w:val="20"/>
              </w:rPr>
            </w:pPr>
            <w:r>
              <w:rPr>
                <w:sz w:val="20"/>
              </w:rPr>
              <w:drawing>
                <wp:inline distT="0" distB="0" distL="0" distR="0">
                  <wp:extent cx="4136205" cy="1830800"/>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4136205" cy="1830800"/>
                          </a:xfrm>
                          <a:prstGeom prst="rect">
                            <a:avLst/>
                          </a:prstGeom>
                        </pic:spPr>
                      </pic:pic>
                    </a:graphicData>
                  </a:graphic>
                </wp:inline>
              </w:drawing>
            </w:r>
            <w:r>
              <w:rPr>
                <w:sz w:val="20"/>
              </w:rPr>
            </w:r>
          </w:p>
          <w:p>
            <w:pPr>
              <w:pStyle w:val="TableParagraph"/>
              <w:ind w:left="1968"/>
              <w:rPr>
                <w:sz w:val="18"/>
              </w:rPr>
            </w:pPr>
            <w:r>
              <w:rPr>
                <w:w w:val="80"/>
                <w:sz w:val="18"/>
              </w:rPr>
              <w:t>Fuente:</w:t>
            </w:r>
            <w:r>
              <w:rPr>
                <w:spacing w:val="-4"/>
                <w:sz w:val="18"/>
              </w:rPr>
              <w:t> </w:t>
            </w:r>
            <w:r>
              <w:rPr>
                <w:w w:val="80"/>
                <w:sz w:val="18"/>
              </w:rPr>
              <w:t>ENDES</w:t>
            </w:r>
            <w:r>
              <w:rPr>
                <w:spacing w:val="-1"/>
                <w:sz w:val="18"/>
              </w:rPr>
              <w:t> </w:t>
            </w:r>
            <w:r>
              <w:rPr>
                <w:w w:val="80"/>
                <w:sz w:val="18"/>
              </w:rPr>
              <w:t>–</w:t>
            </w:r>
            <w:r>
              <w:rPr>
                <w:spacing w:val="-3"/>
                <w:sz w:val="18"/>
              </w:rPr>
              <w:t> </w:t>
            </w:r>
            <w:r>
              <w:rPr>
                <w:w w:val="80"/>
                <w:sz w:val="18"/>
              </w:rPr>
              <w:t>INEI.</w:t>
            </w:r>
            <w:r>
              <w:rPr>
                <w:spacing w:val="-4"/>
                <w:sz w:val="18"/>
              </w:rPr>
              <w:t> </w:t>
            </w:r>
            <w:r>
              <w:rPr>
                <w:w w:val="80"/>
                <w:sz w:val="18"/>
              </w:rPr>
              <w:t>Elaboración</w:t>
            </w:r>
            <w:r>
              <w:rPr>
                <w:sz w:val="18"/>
              </w:rPr>
              <w:t> </w:t>
            </w:r>
            <w:r>
              <w:rPr>
                <w:spacing w:val="-2"/>
                <w:w w:val="80"/>
                <w:sz w:val="18"/>
              </w:rPr>
              <w:t>propia.</w:t>
            </w:r>
          </w:p>
          <w:p>
            <w:pPr>
              <w:pStyle w:val="TableParagraph"/>
              <w:spacing w:before="5"/>
              <w:rPr>
                <w:sz w:val="20"/>
              </w:rPr>
            </w:pPr>
          </w:p>
          <w:p>
            <w:pPr>
              <w:pStyle w:val="TableParagraph"/>
              <w:ind w:left="107" w:right="84"/>
              <w:jc w:val="both"/>
              <w:rPr>
                <w:sz w:val="22"/>
              </w:rPr>
            </w:pPr>
            <w:r>
              <w:rPr>
                <w:w w:val="80"/>
                <w:sz w:val="22"/>
              </w:rPr>
              <w:t>No se logró alcanzar la meta esperada para el 2022, pues el porcentaje de mujeres con demanda insatisfecha de planificación familiar fue de 5.9%, lo cual representa </w:t>
            </w:r>
            <w:r>
              <w:rPr>
                <w:w w:val="85"/>
                <w:sz w:val="22"/>
              </w:rPr>
              <w:t>un nivel de cumplimiento medio en tanto se obtuvo un avance de 85.1%. Cabe mencionar</w:t>
            </w:r>
            <w:r>
              <w:rPr>
                <w:spacing w:val="-4"/>
                <w:w w:val="85"/>
                <w:sz w:val="22"/>
              </w:rPr>
              <w:t> </w:t>
            </w:r>
            <w:r>
              <w:rPr>
                <w:w w:val="85"/>
                <w:sz w:val="22"/>
              </w:rPr>
              <w:t>que,</w:t>
            </w:r>
            <w:r>
              <w:rPr>
                <w:spacing w:val="-4"/>
                <w:w w:val="85"/>
                <w:sz w:val="22"/>
              </w:rPr>
              <w:t> </w:t>
            </w:r>
            <w:r>
              <w:rPr>
                <w:w w:val="85"/>
                <w:sz w:val="22"/>
              </w:rPr>
              <w:t>respecto</w:t>
            </w:r>
            <w:r>
              <w:rPr>
                <w:spacing w:val="-4"/>
                <w:w w:val="85"/>
                <w:sz w:val="22"/>
              </w:rPr>
              <w:t> </w:t>
            </w:r>
            <w:r>
              <w:rPr>
                <w:w w:val="85"/>
                <w:sz w:val="22"/>
              </w:rPr>
              <w:t>al</w:t>
            </w:r>
            <w:r>
              <w:rPr>
                <w:spacing w:val="-4"/>
                <w:w w:val="85"/>
                <w:sz w:val="22"/>
              </w:rPr>
              <w:t> </w:t>
            </w:r>
            <w:r>
              <w:rPr>
                <w:w w:val="85"/>
                <w:sz w:val="22"/>
              </w:rPr>
              <w:t>2021,</w:t>
            </w:r>
            <w:r>
              <w:rPr>
                <w:spacing w:val="-4"/>
                <w:w w:val="85"/>
                <w:sz w:val="22"/>
              </w:rPr>
              <w:t> </w:t>
            </w:r>
            <w:r>
              <w:rPr>
                <w:w w:val="85"/>
                <w:sz w:val="22"/>
              </w:rPr>
              <w:t>hay</w:t>
            </w:r>
            <w:r>
              <w:rPr>
                <w:spacing w:val="-5"/>
                <w:w w:val="85"/>
                <w:sz w:val="22"/>
              </w:rPr>
              <w:t> </w:t>
            </w:r>
            <w:r>
              <w:rPr>
                <w:w w:val="85"/>
                <w:sz w:val="22"/>
              </w:rPr>
              <w:t>un</w:t>
            </w:r>
            <w:r>
              <w:rPr>
                <w:spacing w:val="-4"/>
                <w:w w:val="85"/>
                <w:sz w:val="22"/>
              </w:rPr>
              <w:t> </w:t>
            </w:r>
            <w:r>
              <w:rPr>
                <w:w w:val="85"/>
                <w:sz w:val="22"/>
              </w:rPr>
              <w:t>aumento</w:t>
            </w:r>
            <w:r>
              <w:rPr>
                <w:spacing w:val="-5"/>
                <w:w w:val="85"/>
                <w:sz w:val="22"/>
              </w:rPr>
              <w:t> </w:t>
            </w:r>
            <w:r>
              <w:rPr>
                <w:w w:val="85"/>
                <w:sz w:val="22"/>
              </w:rPr>
              <w:t>de</w:t>
            </w:r>
            <w:r>
              <w:rPr>
                <w:spacing w:val="-4"/>
                <w:w w:val="85"/>
                <w:sz w:val="22"/>
              </w:rPr>
              <w:t> </w:t>
            </w:r>
            <w:r>
              <w:rPr>
                <w:w w:val="85"/>
                <w:sz w:val="22"/>
              </w:rPr>
              <w:t>0.4</w:t>
            </w:r>
            <w:r>
              <w:rPr>
                <w:spacing w:val="-6"/>
                <w:w w:val="85"/>
                <w:sz w:val="22"/>
              </w:rPr>
              <w:t> </w:t>
            </w:r>
            <w:r>
              <w:rPr>
                <w:w w:val="85"/>
                <w:sz w:val="22"/>
              </w:rPr>
              <w:t>pp.</w:t>
            </w:r>
          </w:p>
        </w:tc>
      </w:tr>
    </w:tbl>
    <w:p>
      <w:pPr>
        <w:spacing w:after="0"/>
        <w:jc w:val="both"/>
        <w:rPr>
          <w:sz w:val="22"/>
        </w:rPr>
        <w:sectPr>
          <w:pgSz w:w="11910" w:h="16840"/>
          <w:pgMar w:header="0" w:footer="998" w:top="1380" w:bottom="1180" w:left="0" w:right="580"/>
        </w:sectPr>
      </w:pPr>
    </w:p>
    <w:tbl>
      <w:tblPr>
        <w:tblW w:w="0" w:type="auto"/>
        <w:jc w:val="left"/>
        <w:tblInd w:w="1722"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1692"/>
        <w:gridCol w:w="6794"/>
      </w:tblGrid>
      <w:tr>
        <w:trPr>
          <w:trHeight w:val="6357" w:hRule="atLeast"/>
        </w:trPr>
        <w:tc>
          <w:tcPr>
            <w:tcW w:w="1692" w:type="dxa"/>
          </w:tcPr>
          <w:p>
            <w:pPr>
              <w:pStyle w:val="TableParagraph"/>
              <w:rPr>
                <w:rFonts w:ascii="Times New Roman"/>
                <w:sz w:val="20"/>
              </w:rPr>
            </w:pPr>
          </w:p>
        </w:tc>
        <w:tc>
          <w:tcPr>
            <w:tcW w:w="6794" w:type="dxa"/>
          </w:tcPr>
          <w:p>
            <w:pPr>
              <w:pStyle w:val="TableParagraph"/>
              <w:spacing w:line="253" w:lineRule="exact" w:before="2"/>
              <w:ind w:left="107"/>
              <w:jc w:val="both"/>
              <w:rPr>
                <w:rFonts w:ascii="Arial" w:hAnsi="Arial"/>
                <w:b/>
                <w:sz w:val="22"/>
              </w:rPr>
            </w:pPr>
            <w:r>
              <w:rPr>
                <w:rFonts w:ascii="Arial" w:hAnsi="Arial"/>
                <w:b/>
                <w:w w:val="80"/>
                <w:sz w:val="22"/>
              </w:rPr>
              <w:t>Ilustración</w:t>
            </w:r>
            <w:r>
              <w:rPr>
                <w:rFonts w:ascii="Arial" w:hAnsi="Arial"/>
                <w:b/>
                <w:spacing w:val="3"/>
                <w:sz w:val="22"/>
              </w:rPr>
              <w:t> </w:t>
            </w:r>
            <w:r>
              <w:rPr>
                <w:rFonts w:ascii="Arial" w:hAnsi="Arial"/>
                <w:b/>
                <w:w w:val="80"/>
                <w:sz w:val="22"/>
              </w:rPr>
              <w:t>8:</w:t>
            </w:r>
            <w:r>
              <w:rPr>
                <w:rFonts w:ascii="Arial" w:hAnsi="Arial"/>
                <w:b/>
                <w:spacing w:val="3"/>
                <w:sz w:val="22"/>
              </w:rPr>
              <w:t> </w:t>
            </w:r>
            <w:r>
              <w:rPr>
                <w:rFonts w:ascii="Arial" w:hAnsi="Arial"/>
                <w:b/>
                <w:w w:val="80"/>
                <w:sz w:val="22"/>
              </w:rPr>
              <w:t>Porcentaje</w:t>
            </w:r>
            <w:r>
              <w:rPr>
                <w:rFonts w:ascii="Arial" w:hAnsi="Arial"/>
                <w:b/>
                <w:spacing w:val="3"/>
                <w:sz w:val="22"/>
              </w:rPr>
              <w:t> </w:t>
            </w:r>
            <w:r>
              <w:rPr>
                <w:rFonts w:ascii="Arial" w:hAnsi="Arial"/>
                <w:b/>
                <w:w w:val="80"/>
                <w:sz w:val="22"/>
              </w:rPr>
              <w:t>de</w:t>
            </w:r>
            <w:r>
              <w:rPr>
                <w:rFonts w:ascii="Arial" w:hAnsi="Arial"/>
                <w:b/>
                <w:spacing w:val="1"/>
                <w:sz w:val="22"/>
              </w:rPr>
              <w:t> </w:t>
            </w:r>
            <w:r>
              <w:rPr>
                <w:rFonts w:ascii="Arial" w:hAnsi="Arial"/>
                <w:b/>
                <w:w w:val="80"/>
                <w:sz w:val="22"/>
              </w:rPr>
              <w:t>embarazo</w:t>
            </w:r>
            <w:r>
              <w:rPr>
                <w:rFonts w:ascii="Arial" w:hAnsi="Arial"/>
                <w:b/>
                <w:spacing w:val="3"/>
                <w:sz w:val="22"/>
              </w:rPr>
              <w:t> </w:t>
            </w:r>
            <w:r>
              <w:rPr>
                <w:rFonts w:ascii="Arial" w:hAnsi="Arial"/>
                <w:b/>
                <w:w w:val="80"/>
                <w:sz w:val="22"/>
              </w:rPr>
              <w:t>adolescente,</w:t>
            </w:r>
            <w:r>
              <w:rPr>
                <w:rFonts w:ascii="Arial" w:hAnsi="Arial"/>
                <w:b/>
                <w:spacing w:val="4"/>
                <w:sz w:val="22"/>
              </w:rPr>
              <w:t> </w:t>
            </w:r>
            <w:r>
              <w:rPr>
                <w:rFonts w:ascii="Arial" w:hAnsi="Arial"/>
                <w:b/>
                <w:w w:val="80"/>
                <w:sz w:val="22"/>
              </w:rPr>
              <w:t>2021-</w:t>
            </w:r>
            <w:r>
              <w:rPr>
                <w:rFonts w:ascii="Arial" w:hAnsi="Arial"/>
                <w:b/>
                <w:spacing w:val="-4"/>
                <w:w w:val="80"/>
                <w:sz w:val="22"/>
              </w:rPr>
              <w:t>2022</w:t>
            </w:r>
          </w:p>
          <w:p>
            <w:pPr>
              <w:pStyle w:val="TableParagraph"/>
              <w:spacing w:line="253" w:lineRule="exact"/>
              <w:ind w:left="107"/>
              <w:jc w:val="both"/>
              <w:rPr>
                <w:sz w:val="22"/>
              </w:rPr>
            </w:pPr>
            <w:r>
              <w:rPr>
                <w:rFonts w:ascii="Arial"/>
                <w:b/>
                <w:w w:val="85"/>
                <w:sz w:val="22"/>
              </w:rPr>
              <w:t>IOP.02.03.</w:t>
            </w:r>
            <w:r>
              <w:rPr>
                <w:rFonts w:ascii="Arial"/>
                <w:b/>
                <w:spacing w:val="-7"/>
                <w:w w:val="85"/>
                <w:sz w:val="22"/>
              </w:rPr>
              <w:t> </w:t>
            </w:r>
            <w:r>
              <w:rPr>
                <w:w w:val="85"/>
                <w:sz w:val="22"/>
              </w:rPr>
              <w:t>Meta</w:t>
            </w:r>
            <w:r>
              <w:rPr>
                <w:spacing w:val="-6"/>
                <w:w w:val="85"/>
                <w:sz w:val="22"/>
              </w:rPr>
              <w:t> </w:t>
            </w:r>
            <w:r>
              <w:rPr>
                <w:w w:val="85"/>
                <w:sz w:val="22"/>
              </w:rPr>
              <w:t>2022:</w:t>
            </w:r>
            <w:r>
              <w:rPr>
                <w:spacing w:val="-6"/>
                <w:w w:val="85"/>
                <w:sz w:val="22"/>
              </w:rPr>
              <w:t> </w:t>
            </w:r>
            <w:r>
              <w:rPr>
                <w:w w:val="85"/>
                <w:sz w:val="22"/>
              </w:rPr>
              <w:t>12.2%</w:t>
            </w:r>
            <w:r>
              <w:rPr>
                <w:spacing w:val="30"/>
                <w:sz w:val="22"/>
              </w:rPr>
              <w:t>  </w:t>
            </w:r>
            <w:r>
              <w:rPr>
                <w:w w:val="85"/>
                <w:sz w:val="22"/>
              </w:rPr>
              <w:t>//</w:t>
            </w:r>
            <w:r>
              <w:rPr>
                <w:spacing w:val="45"/>
                <w:sz w:val="22"/>
              </w:rPr>
              <w:t>  </w:t>
            </w:r>
            <w:r>
              <w:rPr>
                <w:w w:val="85"/>
                <w:sz w:val="22"/>
              </w:rPr>
              <w:t>Valor</w:t>
            </w:r>
            <w:r>
              <w:rPr>
                <w:spacing w:val="-7"/>
                <w:w w:val="85"/>
                <w:sz w:val="22"/>
              </w:rPr>
              <w:t> </w:t>
            </w:r>
            <w:r>
              <w:rPr>
                <w:w w:val="85"/>
                <w:sz w:val="22"/>
              </w:rPr>
              <w:t>2022:</w:t>
            </w:r>
            <w:r>
              <w:rPr>
                <w:spacing w:val="-6"/>
                <w:w w:val="85"/>
                <w:sz w:val="22"/>
              </w:rPr>
              <w:t> </w:t>
            </w:r>
            <w:r>
              <w:rPr>
                <w:w w:val="85"/>
                <w:sz w:val="22"/>
              </w:rPr>
              <w:t>9.2%</w:t>
            </w:r>
            <w:r>
              <w:rPr>
                <w:spacing w:val="43"/>
                <w:sz w:val="22"/>
              </w:rPr>
              <w:t>  </w:t>
            </w:r>
            <w:r>
              <w:rPr>
                <w:w w:val="85"/>
                <w:sz w:val="22"/>
              </w:rPr>
              <w:t>//</w:t>
            </w:r>
            <w:r>
              <w:rPr>
                <w:spacing w:val="43"/>
                <w:sz w:val="22"/>
              </w:rPr>
              <w:t>  </w:t>
            </w:r>
            <w:r>
              <w:rPr>
                <w:w w:val="85"/>
                <w:sz w:val="22"/>
              </w:rPr>
              <w:t>Cumplimiento:</w:t>
            </w:r>
            <w:r>
              <w:rPr>
                <w:spacing w:val="-5"/>
                <w:w w:val="85"/>
                <w:sz w:val="22"/>
              </w:rPr>
              <w:t> </w:t>
            </w:r>
            <w:r>
              <w:rPr>
                <w:spacing w:val="-4"/>
                <w:w w:val="85"/>
                <w:sz w:val="22"/>
              </w:rPr>
              <w:t>Alto</w:t>
            </w:r>
          </w:p>
          <w:p>
            <w:pPr>
              <w:pStyle w:val="TableParagraph"/>
              <w:spacing w:before="3" w:after="1"/>
              <w:rPr>
                <w:sz w:val="10"/>
              </w:rPr>
            </w:pPr>
          </w:p>
          <w:p>
            <w:pPr>
              <w:pStyle w:val="TableParagraph"/>
              <w:ind w:left="223"/>
              <w:rPr>
                <w:sz w:val="20"/>
              </w:rPr>
            </w:pPr>
            <w:r>
              <w:rPr>
                <w:sz w:val="20"/>
              </w:rPr>
              <w:drawing>
                <wp:inline distT="0" distB="0" distL="0" distR="0">
                  <wp:extent cx="4048657" cy="1832228"/>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4048657" cy="1832228"/>
                          </a:xfrm>
                          <a:prstGeom prst="rect">
                            <a:avLst/>
                          </a:prstGeom>
                        </pic:spPr>
                      </pic:pic>
                    </a:graphicData>
                  </a:graphic>
                </wp:inline>
              </w:drawing>
            </w:r>
            <w:r>
              <w:rPr>
                <w:sz w:val="20"/>
              </w:rPr>
            </w:r>
          </w:p>
          <w:p>
            <w:pPr>
              <w:pStyle w:val="TableParagraph"/>
              <w:ind w:left="1968"/>
              <w:rPr>
                <w:sz w:val="18"/>
              </w:rPr>
            </w:pPr>
            <w:r>
              <w:rPr>
                <w:w w:val="80"/>
                <w:sz w:val="18"/>
              </w:rPr>
              <w:t>Fuente:</w:t>
            </w:r>
            <w:r>
              <w:rPr>
                <w:spacing w:val="-4"/>
                <w:sz w:val="18"/>
              </w:rPr>
              <w:t> </w:t>
            </w:r>
            <w:r>
              <w:rPr>
                <w:w w:val="80"/>
                <w:sz w:val="18"/>
              </w:rPr>
              <w:t>ENDES</w:t>
            </w:r>
            <w:r>
              <w:rPr>
                <w:spacing w:val="-2"/>
                <w:sz w:val="18"/>
              </w:rPr>
              <w:t> </w:t>
            </w:r>
            <w:r>
              <w:rPr>
                <w:w w:val="80"/>
                <w:sz w:val="18"/>
              </w:rPr>
              <w:t>–</w:t>
            </w:r>
            <w:r>
              <w:rPr>
                <w:spacing w:val="-3"/>
                <w:sz w:val="18"/>
              </w:rPr>
              <w:t> </w:t>
            </w:r>
            <w:r>
              <w:rPr>
                <w:w w:val="80"/>
                <w:sz w:val="18"/>
              </w:rPr>
              <w:t>INEI.</w:t>
            </w:r>
            <w:r>
              <w:rPr>
                <w:spacing w:val="-3"/>
                <w:sz w:val="18"/>
              </w:rPr>
              <w:t> </w:t>
            </w:r>
            <w:r>
              <w:rPr>
                <w:w w:val="80"/>
                <w:sz w:val="18"/>
              </w:rPr>
              <w:t>Elaboración</w:t>
            </w:r>
            <w:r>
              <w:rPr>
                <w:spacing w:val="-1"/>
                <w:sz w:val="18"/>
              </w:rPr>
              <w:t> </w:t>
            </w:r>
            <w:r>
              <w:rPr>
                <w:spacing w:val="-2"/>
                <w:w w:val="80"/>
                <w:sz w:val="18"/>
              </w:rPr>
              <w:t>propia.</w:t>
            </w:r>
          </w:p>
          <w:p>
            <w:pPr>
              <w:pStyle w:val="TableParagraph"/>
              <w:spacing w:before="113"/>
              <w:ind w:left="107" w:right="84"/>
              <w:jc w:val="both"/>
              <w:rPr>
                <w:sz w:val="22"/>
              </w:rPr>
            </w:pPr>
            <w:r>
              <w:rPr>
                <w:w w:val="80"/>
                <w:sz w:val="22"/>
              </w:rPr>
              <w:t>Se logró superar la meta propuesta para el 2022 (12.2%), alcanzando un nivel de </w:t>
            </w:r>
            <w:r>
              <w:rPr>
                <w:w w:val="85"/>
                <w:sz w:val="22"/>
              </w:rPr>
              <w:t>cumplimiento</w:t>
            </w:r>
            <w:r>
              <w:rPr>
                <w:spacing w:val="-5"/>
                <w:w w:val="85"/>
                <w:sz w:val="22"/>
              </w:rPr>
              <w:t> </w:t>
            </w:r>
            <w:r>
              <w:rPr>
                <w:w w:val="85"/>
                <w:sz w:val="22"/>
              </w:rPr>
              <w:t>alto,</w:t>
            </w:r>
            <w:r>
              <w:rPr>
                <w:spacing w:val="-5"/>
                <w:w w:val="85"/>
                <w:sz w:val="22"/>
              </w:rPr>
              <w:t> </w:t>
            </w:r>
            <w:r>
              <w:rPr>
                <w:w w:val="85"/>
                <w:sz w:val="22"/>
              </w:rPr>
              <w:t>pues</w:t>
            </w:r>
            <w:r>
              <w:rPr>
                <w:spacing w:val="-5"/>
                <w:w w:val="85"/>
                <w:sz w:val="22"/>
              </w:rPr>
              <w:t> </w:t>
            </w:r>
            <w:r>
              <w:rPr>
                <w:w w:val="85"/>
                <w:sz w:val="22"/>
              </w:rPr>
              <w:t>el</w:t>
            </w:r>
            <w:r>
              <w:rPr>
                <w:spacing w:val="-5"/>
                <w:w w:val="85"/>
                <w:sz w:val="22"/>
              </w:rPr>
              <w:t> </w:t>
            </w:r>
            <w:r>
              <w:rPr>
                <w:w w:val="85"/>
                <w:sz w:val="22"/>
              </w:rPr>
              <w:t>porcentaje</w:t>
            </w:r>
            <w:r>
              <w:rPr>
                <w:spacing w:val="-5"/>
                <w:w w:val="85"/>
                <w:sz w:val="22"/>
              </w:rPr>
              <w:t> </w:t>
            </w:r>
            <w:r>
              <w:rPr>
                <w:w w:val="85"/>
                <w:sz w:val="22"/>
              </w:rPr>
              <w:t>de</w:t>
            </w:r>
            <w:r>
              <w:rPr>
                <w:spacing w:val="-4"/>
                <w:w w:val="85"/>
                <w:sz w:val="22"/>
              </w:rPr>
              <w:t> </w:t>
            </w:r>
            <w:r>
              <w:rPr>
                <w:w w:val="85"/>
                <w:sz w:val="22"/>
              </w:rPr>
              <w:t>embarazo</w:t>
            </w:r>
            <w:r>
              <w:rPr>
                <w:spacing w:val="-5"/>
                <w:w w:val="85"/>
                <w:sz w:val="22"/>
              </w:rPr>
              <w:t> </w:t>
            </w:r>
            <w:r>
              <w:rPr>
                <w:w w:val="85"/>
                <w:sz w:val="22"/>
              </w:rPr>
              <w:t>adolescente</w:t>
            </w:r>
            <w:r>
              <w:rPr>
                <w:spacing w:val="-4"/>
                <w:w w:val="85"/>
                <w:sz w:val="22"/>
              </w:rPr>
              <w:t> </w:t>
            </w:r>
            <w:r>
              <w:rPr>
                <w:w w:val="85"/>
                <w:sz w:val="22"/>
              </w:rPr>
              <w:t>fue</w:t>
            </w:r>
            <w:r>
              <w:rPr>
                <w:spacing w:val="-5"/>
                <w:w w:val="85"/>
                <w:sz w:val="22"/>
              </w:rPr>
              <w:t> </w:t>
            </w:r>
            <w:r>
              <w:rPr>
                <w:w w:val="85"/>
                <w:sz w:val="22"/>
              </w:rPr>
              <w:t>de</w:t>
            </w:r>
            <w:r>
              <w:rPr>
                <w:spacing w:val="-4"/>
                <w:w w:val="85"/>
                <w:sz w:val="22"/>
              </w:rPr>
              <w:t> </w:t>
            </w:r>
            <w:r>
              <w:rPr>
                <w:w w:val="85"/>
                <w:sz w:val="22"/>
              </w:rPr>
              <w:t>9.2%,</w:t>
            </w:r>
            <w:r>
              <w:rPr>
                <w:spacing w:val="-5"/>
                <w:w w:val="85"/>
                <w:sz w:val="22"/>
              </w:rPr>
              <w:t> </w:t>
            </w:r>
            <w:r>
              <w:rPr>
                <w:w w:val="85"/>
                <w:sz w:val="22"/>
              </w:rPr>
              <w:t>lo </w:t>
            </w:r>
            <w:r>
              <w:rPr>
                <w:w w:val="80"/>
                <w:sz w:val="22"/>
              </w:rPr>
              <w:t>cual representa</w:t>
            </w:r>
            <w:r>
              <w:rPr>
                <w:spacing w:val="-2"/>
                <w:w w:val="80"/>
                <w:sz w:val="22"/>
              </w:rPr>
              <w:t> </w:t>
            </w:r>
            <w:r>
              <w:rPr>
                <w:w w:val="80"/>
                <w:sz w:val="22"/>
              </w:rPr>
              <w:t>un avance de</w:t>
            </w:r>
            <w:r>
              <w:rPr>
                <w:spacing w:val="-1"/>
                <w:w w:val="80"/>
                <w:sz w:val="22"/>
              </w:rPr>
              <w:t> </w:t>
            </w:r>
            <w:r>
              <w:rPr>
                <w:w w:val="80"/>
                <w:sz w:val="22"/>
              </w:rPr>
              <w:t>133.0% respecto</w:t>
            </w:r>
            <w:r>
              <w:rPr>
                <w:spacing w:val="-2"/>
                <w:w w:val="80"/>
                <w:sz w:val="22"/>
              </w:rPr>
              <w:t> </w:t>
            </w:r>
            <w:r>
              <w:rPr>
                <w:w w:val="80"/>
                <w:sz w:val="22"/>
              </w:rPr>
              <w:t>a la</w:t>
            </w:r>
            <w:r>
              <w:rPr>
                <w:spacing w:val="-2"/>
                <w:w w:val="80"/>
                <w:sz w:val="22"/>
              </w:rPr>
              <w:t> </w:t>
            </w:r>
            <w:r>
              <w:rPr>
                <w:w w:val="80"/>
                <w:sz w:val="22"/>
              </w:rPr>
              <w:t>meta planteada</w:t>
            </w:r>
            <w:r>
              <w:rPr>
                <w:spacing w:val="-2"/>
                <w:w w:val="80"/>
                <w:sz w:val="22"/>
              </w:rPr>
              <w:t> </w:t>
            </w:r>
            <w:r>
              <w:rPr>
                <w:w w:val="80"/>
                <w:sz w:val="22"/>
              </w:rPr>
              <w:t>para</w:t>
            </w:r>
            <w:r>
              <w:rPr>
                <w:spacing w:val="-2"/>
                <w:w w:val="80"/>
                <w:sz w:val="22"/>
              </w:rPr>
              <w:t> </w:t>
            </w:r>
            <w:r>
              <w:rPr>
                <w:w w:val="80"/>
                <w:sz w:val="22"/>
              </w:rPr>
              <w:t>dicho año; </w:t>
            </w:r>
            <w:r>
              <w:rPr>
                <w:spacing w:val="-2"/>
                <w:w w:val="85"/>
                <w:sz w:val="22"/>
              </w:rPr>
              <w:t>sin embargo, dada la naturaleza del problema, es necesario revisar con especial </w:t>
            </w:r>
            <w:r>
              <w:rPr>
                <w:w w:val="80"/>
                <w:sz w:val="22"/>
              </w:rPr>
              <w:t>atención las cifras regionales, a fin de focalizar las intervenciones en las regiones </w:t>
            </w:r>
            <w:r>
              <w:rPr>
                <w:w w:val="85"/>
                <w:sz w:val="22"/>
              </w:rPr>
              <w:t>que</w:t>
            </w:r>
            <w:r>
              <w:rPr>
                <w:spacing w:val="-4"/>
                <w:w w:val="85"/>
                <w:sz w:val="22"/>
              </w:rPr>
              <w:t> </w:t>
            </w:r>
            <w:r>
              <w:rPr>
                <w:w w:val="85"/>
                <w:sz w:val="22"/>
              </w:rPr>
              <w:t>presenten</w:t>
            </w:r>
            <w:r>
              <w:rPr>
                <w:spacing w:val="-6"/>
                <w:w w:val="85"/>
                <w:sz w:val="22"/>
              </w:rPr>
              <w:t> </w:t>
            </w:r>
            <w:r>
              <w:rPr>
                <w:w w:val="85"/>
                <w:sz w:val="22"/>
              </w:rPr>
              <w:t>un</w:t>
            </w:r>
            <w:r>
              <w:rPr>
                <w:spacing w:val="-6"/>
                <w:w w:val="85"/>
                <w:sz w:val="22"/>
              </w:rPr>
              <w:t> </w:t>
            </w:r>
            <w:r>
              <w:rPr>
                <w:w w:val="85"/>
                <w:sz w:val="22"/>
              </w:rPr>
              <w:t>valor</w:t>
            </w:r>
            <w:r>
              <w:rPr>
                <w:spacing w:val="-7"/>
                <w:w w:val="85"/>
                <w:sz w:val="22"/>
              </w:rPr>
              <w:t> </w:t>
            </w:r>
            <w:r>
              <w:rPr>
                <w:w w:val="85"/>
                <w:sz w:val="22"/>
              </w:rPr>
              <w:t>del</w:t>
            </w:r>
            <w:r>
              <w:rPr>
                <w:spacing w:val="-5"/>
                <w:w w:val="85"/>
                <w:sz w:val="22"/>
              </w:rPr>
              <w:t> </w:t>
            </w:r>
            <w:r>
              <w:rPr>
                <w:w w:val="85"/>
                <w:sz w:val="22"/>
              </w:rPr>
              <w:t>indicador</w:t>
            </w:r>
            <w:r>
              <w:rPr>
                <w:spacing w:val="-7"/>
                <w:w w:val="85"/>
                <w:sz w:val="22"/>
              </w:rPr>
              <w:t> </w:t>
            </w:r>
            <w:r>
              <w:rPr>
                <w:w w:val="85"/>
                <w:sz w:val="22"/>
              </w:rPr>
              <w:t>superior</w:t>
            </w:r>
            <w:r>
              <w:rPr>
                <w:spacing w:val="-3"/>
                <w:w w:val="85"/>
                <w:sz w:val="22"/>
              </w:rPr>
              <w:t> </w:t>
            </w:r>
            <w:r>
              <w:rPr>
                <w:w w:val="85"/>
                <w:sz w:val="22"/>
              </w:rPr>
              <w:t>a</w:t>
            </w:r>
            <w:r>
              <w:rPr>
                <w:spacing w:val="-6"/>
                <w:w w:val="85"/>
                <w:sz w:val="22"/>
              </w:rPr>
              <w:t> </w:t>
            </w:r>
            <w:r>
              <w:rPr>
                <w:w w:val="85"/>
                <w:sz w:val="22"/>
              </w:rPr>
              <w:t>la</w:t>
            </w:r>
            <w:r>
              <w:rPr>
                <w:spacing w:val="-6"/>
                <w:w w:val="85"/>
                <w:sz w:val="22"/>
              </w:rPr>
              <w:t> </w:t>
            </w:r>
            <w:r>
              <w:rPr>
                <w:w w:val="85"/>
                <w:sz w:val="22"/>
              </w:rPr>
              <w:t>meta.</w:t>
            </w:r>
            <w:r>
              <w:rPr>
                <w:spacing w:val="-6"/>
                <w:w w:val="85"/>
                <w:sz w:val="22"/>
              </w:rPr>
              <w:t> </w:t>
            </w:r>
            <w:r>
              <w:rPr>
                <w:w w:val="85"/>
                <w:sz w:val="22"/>
              </w:rPr>
              <w:t>Cabe</w:t>
            </w:r>
            <w:r>
              <w:rPr>
                <w:spacing w:val="-4"/>
                <w:w w:val="85"/>
                <w:sz w:val="22"/>
              </w:rPr>
              <w:t> </w:t>
            </w:r>
            <w:r>
              <w:rPr>
                <w:w w:val="85"/>
                <w:sz w:val="22"/>
              </w:rPr>
              <w:t>señalar</w:t>
            </w:r>
            <w:r>
              <w:rPr>
                <w:spacing w:val="-7"/>
                <w:w w:val="85"/>
                <w:sz w:val="22"/>
              </w:rPr>
              <w:t> </w:t>
            </w:r>
            <w:r>
              <w:rPr>
                <w:w w:val="85"/>
                <w:sz w:val="22"/>
              </w:rPr>
              <w:t>que</w:t>
            </w:r>
            <w:r>
              <w:rPr>
                <w:spacing w:val="-3"/>
                <w:w w:val="85"/>
                <w:sz w:val="22"/>
              </w:rPr>
              <w:t> </w:t>
            </w:r>
            <w:r>
              <w:rPr>
                <w:w w:val="85"/>
                <w:sz w:val="22"/>
              </w:rPr>
              <w:t>en</w:t>
            </w:r>
            <w:r>
              <w:rPr>
                <w:spacing w:val="-4"/>
                <w:w w:val="85"/>
                <w:sz w:val="22"/>
              </w:rPr>
              <w:t> </w:t>
            </w:r>
            <w:r>
              <w:rPr>
                <w:w w:val="85"/>
                <w:sz w:val="22"/>
              </w:rPr>
              <w:t>el </w:t>
            </w:r>
            <w:r>
              <w:rPr>
                <w:w w:val="90"/>
                <w:sz w:val="22"/>
              </w:rPr>
              <w:t>año</w:t>
            </w:r>
            <w:r>
              <w:rPr>
                <w:spacing w:val="-10"/>
                <w:w w:val="90"/>
                <w:sz w:val="22"/>
              </w:rPr>
              <w:t> </w:t>
            </w:r>
            <w:r>
              <w:rPr>
                <w:w w:val="90"/>
                <w:sz w:val="22"/>
              </w:rPr>
              <w:t>2020</w:t>
            </w:r>
            <w:r>
              <w:rPr>
                <w:spacing w:val="-9"/>
                <w:w w:val="90"/>
                <w:sz w:val="22"/>
              </w:rPr>
              <w:t> </w:t>
            </w:r>
            <w:r>
              <w:rPr>
                <w:w w:val="90"/>
                <w:sz w:val="22"/>
              </w:rPr>
              <w:t>se</w:t>
            </w:r>
            <w:r>
              <w:rPr>
                <w:spacing w:val="-9"/>
                <w:w w:val="90"/>
                <w:sz w:val="22"/>
              </w:rPr>
              <w:t> </w:t>
            </w:r>
            <w:r>
              <w:rPr>
                <w:w w:val="90"/>
                <w:sz w:val="22"/>
              </w:rPr>
              <w:t>logró</w:t>
            </w:r>
            <w:r>
              <w:rPr>
                <w:spacing w:val="-9"/>
                <w:w w:val="90"/>
                <w:sz w:val="22"/>
              </w:rPr>
              <w:t> </w:t>
            </w:r>
            <w:r>
              <w:rPr>
                <w:w w:val="90"/>
                <w:sz w:val="22"/>
              </w:rPr>
              <w:t>un</w:t>
            </w:r>
            <w:r>
              <w:rPr>
                <w:spacing w:val="-9"/>
                <w:w w:val="90"/>
                <w:sz w:val="22"/>
              </w:rPr>
              <w:t> </w:t>
            </w:r>
            <w:r>
              <w:rPr>
                <w:w w:val="90"/>
                <w:sz w:val="22"/>
              </w:rPr>
              <w:t>avance</w:t>
            </w:r>
            <w:r>
              <w:rPr>
                <w:spacing w:val="-10"/>
                <w:w w:val="90"/>
                <w:sz w:val="22"/>
              </w:rPr>
              <w:t> </w:t>
            </w:r>
            <w:r>
              <w:rPr>
                <w:w w:val="90"/>
                <w:sz w:val="22"/>
              </w:rPr>
              <w:t>considerable</w:t>
            </w:r>
            <w:r>
              <w:rPr>
                <w:spacing w:val="-9"/>
                <w:w w:val="90"/>
                <w:sz w:val="22"/>
              </w:rPr>
              <w:t> </w:t>
            </w:r>
            <w:r>
              <w:rPr>
                <w:w w:val="90"/>
                <w:sz w:val="22"/>
              </w:rPr>
              <w:t>al</w:t>
            </w:r>
            <w:r>
              <w:rPr>
                <w:spacing w:val="-9"/>
                <w:w w:val="90"/>
                <w:sz w:val="22"/>
              </w:rPr>
              <w:t> </w:t>
            </w:r>
            <w:r>
              <w:rPr>
                <w:w w:val="90"/>
                <w:sz w:val="22"/>
              </w:rPr>
              <w:t>haberse</w:t>
            </w:r>
            <w:r>
              <w:rPr>
                <w:spacing w:val="-9"/>
                <w:w w:val="90"/>
                <w:sz w:val="22"/>
              </w:rPr>
              <w:t> </w:t>
            </w:r>
            <w:r>
              <w:rPr>
                <w:w w:val="90"/>
                <w:sz w:val="22"/>
              </w:rPr>
              <w:t>reducido</w:t>
            </w:r>
            <w:r>
              <w:rPr>
                <w:spacing w:val="-9"/>
                <w:w w:val="90"/>
                <w:sz w:val="22"/>
              </w:rPr>
              <w:t> </w:t>
            </w:r>
            <w:r>
              <w:rPr>
                <w:w w:val="90"/>
                <w:sz w:val="22"/>
              </w:rPr>
              <w:t>el</w:t>
            </w:r>
            <w:r>
              <w:rPr>
                <w:spacing w:val="-9"/>
                <w:w w:val="90"/>
                <w:sz w:val="22"/>
              </w:rPr>
              <w:t> </w:t>
            </w:r>
            <w:r>
              <w:rPr>
                <w:w w:val="90"/>
                <w:sz w:val="22"/>
              </w:rPr>
              <w:t>embarazo </w:t>
            </w:r>
            <w:r>
              <w:rPr>
                <w:spacing w:val="-2"/>
                <w:w w:val="90"/>
                <w:sz w:val="22"/>
              </w:rPr>
              <w:t>adolescente</w:t>
            </w:r>
            <w:r>
              <w:rPr>
                <w:spacing w:val="19"/>
                <w:sz w:val="22"/>
              </w:rPr>
              <w:t> </w:t>
            </w:r>
            <w:r>
              <w:rPr>
                <w:spacing w:val="-2"/>
                <w:w w:val="90"/>
                <w:sz w:val="22"/>
              </w:rPr>
              <w:t>a</w:t>
            </w:r>
            <w:r>
              <w:rPr>
                <w:spacing w:val="19"/>
                <w:sz w:val="22"/>
              </w:rPr>
              <w:t> </w:t>
            </w:r>
            <w:r>
              <w:rPr>
                <w:spacing w:val="-2"/>
                <w:w w:val="90"/>
                <w:sz w:val="22"/>
              </w:rPr>
              <w:t>8.2%,</w:t>
            </w:r>
            <w:r>
              <w:rPr>
                <w:spacing w:val="17"/>
                <w:sz w:val="22"/>
              </w:rPr>
              <w:t> </w:t>
            </w:r>
            <w:r>
              <w:rPr>
                <w:spacing w:val="-2"/>
                <w:w w:val="90"/>
                <w:sz w:val="22"/>
              </w:rPr>
              <w:t>valor</w:t>
            </w:r>
            <w:r>
              <w:rPr>
                <w:spacing w:val="16"/>
                <w:sz w:val="22"/>
              </w:rPr>
              <w:t> </w:t>
            </w:r>
            <w:r>
              <w:rPr>
                <w:spacing w:val="-2"/>
                <w:w w:val="90"/>
                <w:sz w:val="22"/>
              </w:rPr>
              <w:t>que</w:t>
            </w:r>
            <w:r>
              <w:rPr>
                <w:spacing w:val="19"/>
                <w:sz w:val="22"/>
              </w:rPr>
              <w:t> </w:t>
            </w:r>
            <w:r>
              <w:rPr>
                <w:spacing w:val="-2"/>
                <w:w w:val="90"/>
                <w:sz w:val="22"/>
              </w:rPr>
              <w:t>en</w:t>
            </w:r>
            <w:r>
              <w:rPr>
                <w:spacing w:val="19"/>
                <w:sz w:val="22"/>
              </w:rPr>
              <w:t> </w:t>
            </w:r>
            <w:r>
              <w:rPr>
                <w:spacing w:val="-2"/>
                <w:w w:val="90"/>
                <w:sz w:val="22"/>
              </w:rPr>
              <w:t>los</w:t>
            </w:r>
            <w:r>
              <w:rPr>
                <w:spacing w:val="18"/>
                <w:sz w:val="22"/>
              </w:rPr>
              <w:t> </w:t>
            </w:r>
            <w:r>
              <w:rPr>
                <w:spacing w:val="-2"/>
                <w:w w:val="90"/>
                <w:sz w:val="22"/>
              </w:rPr>
              <w:t>años</w:t>
            </w:r>
            <w:r>
              <w:rPr>
                <w:spacing w:val="19"/>
                <w:sz w:val="22"/>
              </w:rPr>
              <w:t> </w:t>
            </w:r>
            <w:r>
              <w:rPr>
                <w:spacing w:val="-2"/>
                <w:w w:val="90"/>
                <w:sz w:val="22"/>
              </w:rPr>
              <w:t>sucesivos</w:t>
            </w:r>
            <w:r>
              <w:rPr>
                <w:spacing w:val="19"/>
                <w:sz w:val="22"/>
              </w:rPr>
              <w:t> </w:t>
            </w:r>
            <w:r>
              <w:rPr>
                <w:spacing w:val="-2"/>
                <w:w w:val="90"/>
                <w:sz w:val="22"/>
              </w:rPr>
              <w:t>ha</w:t>
            </w:r>
            <w:r>
              <w:rPr>
                <w:spacing w:val="19"/>
                <w:sz w:val="22"/>
              </w:rPr>
              <w:t> </w:t>
            </w:r>
            <w:r>
              <w:rPr>
                <w:spacing w:val="-2"/>
                <w:w w:val="90"/>
                <w:sz w:val="22"/>
              </w:rPr>
              <w:t>ido</w:t>
            </w:r>
            <w:r>
              <w:rPr>
                <w:spacing w:val="19"/>
                <w:sz w:val="22"/>
              </w:rPr>
              <w:t> </w:t>
            </w:r>
            <w:r>
              <w:rPr>
                <w:spacing w:val="-2"/>
                <w:w w:val="85"/>
                <w:sz w:val="22"/>
              </w:rPr>
              <w:t>aumentando,</w:t>
            </w:r>
          </w:p>
          <w:p>
            <w:pPr>
              <w:pStyle w:val="TableParagraph"/>
              <w:spacing w:line="252" w:lineRule="exact"/>
              <w:ind w:left="107" w:right="87"/>
              <w:jc w:val="both"/>
              <w:rPr>
                <w:sz w:val="22"/>
              </w:rPr>
            </w:pPr>
            <w:r>
              <w:rPr>
                <w:w w:val="80"/>
                <w:sz w:val="22"/>
              </w:rPr>
              <w:t>representando en el año 2022 un aumento de 1 punto porcentual (pp) respecto al </w:t>
            </w:r>
            <w:r>
              <w:rPr>
                <w:w w:val="90"/>
                <w:sz w:val="22"/>
              </w:rPr>
              <w:t>valor</w:t>
            </w:r>
            <w:r>
              <w:rPr>
                <w:spacing w:val="-10"/>
                <w:w w:val="90"/>
                <w:sz w:val="22"/>
              </w:rPr>
              <w:t> </w:t>
            </w:r>
            <w:r>
              <w:rPr>
                <w:w w:val="90"/>
                <w:sz w:val="22"/>
              </w:rPr>
              <w:t>logrado</w:t>
            </w:r>
            <w:r>
              <w:rPr>
                <w:spacing w:val="-9"/>
                <w:w w:val="90"/>
                <w:sz w:val="22"/>
              </w:rPr>
              <w:t> </w:t>
            </w:r>
            <w:r>
              <w:rPr>
                <w:w w:val="90"/>
                <w:sz w:val="22"/>
              </w:rPr>
              <w:t>en</w:t>
            </w:r>
            <w:r>
              <w:rPr>
                <w:spacing w:val="-9"/>
                <w:w w:val="90"/>
                <w:sz w:val="22"/>
              </w:rPr>
              <w:t> </w:t>
            </w:r>
            <w:r>
              <w:rPr>
                <w:w w:val="90"/>
                <w:sz w:val="22"/>
              </w:rPr>
              <w:t>el</w:t>
            </w:r>
            <w:r>
              <w:rPr>
                <w:spacing w:val="-9"/>
                <w:w w:val="90"/>
                <w:sz w:val="22"/>
              </w:rPr>
              <w:t> </w:t>
            </w:r>
            <w:r>
              <w:rPr>
                <w:w w:val="90"/>
                <w:sz w:val="22"/>
              </w:rPr>
              <w:t>2020.</w:t>
            </w:r>
          </w:p>
        </w:tc>
      </w:tr>
      <w:tr>
        <w:trPr>
          <w:trHeight w:val="2827" w:hRule="atLeast"/>
        </w:trPr>
        <w:tc>
          <w:tcPr>
            <w:tcW w:w="1692" w:type="dxa"/>
          </w:tcPr>
          <w:p>
            <w:pPr>
              <w:pStyle w:val="TableParagraph"/>
              <w:spacing w:before="5"/>
              <w:rPr>
                <w:sz w:val="22"/>
              </w:rPr>
            </w:pPr>
          </w:p>
          <w:p>
            <w:pPr>
              <w:pStyle w:val="TableParagraph"/>
              <w:ind w:left="155" w:right="136" w:hanging="3"/>
              <w:jc w:val="center"/>
              <w:rPr>
                <w:rFonts w:ascii="Arial" w:hAnsi="Arial"/>
                <w:b/>
                <w:sz w:val="20"/>
              </w:rPr>
            </w:pPr>
            <w:r>
              <w:rPr>
                <w:rFonts w:ascii="Arial" w:hAnsi="Arial"/>
                <w:b/>
                <w:color w:val="CC9900"/>
                <w:w w:val="80"/>
                <w:sz w:val="20"/>
              </w:rPr>
              <w:t>OP.03. Garantizar </w:t>
            </w:r>
            <w:r>
              <w:rPr>
                <w:rFonts w:ascii="Arial" w:hAnsi="Arial"/>
                <w:b/>
                <w:color w:val="CC9900"/>
                <w:w w:val="90"/>
                <w:sz w:val="20"/>
              </w:rPr>
              <w:t>el acceso y </w:t>
            </w:r>
            <w:r>
              <w:rPr>
                <w:rFonts w:ascii="Arial" w:hAnsi="Arial"/>
                <w:b/>
                <w:color w:val="CC9900"/>
                <w:spacing w:val="-2"/>
                <w:w w:val="90"/>
                <w:sz w:val="20"/>
              </w:rPr>
              <w:t>participación</w:t>
            </w:r>
            <w:r>
              <w:rPr>
                <w:rFonts w:ascii="Arial" w:hAnsi="Arial"/>
                <w:b/>
                <w:color w:val="CC9900"/>
                <w:spacing w:val="-7"/>
                <w:w w:val="90"/>
                <w:sz w:val="20"/>
              </w:rPr>
              <w:t> </w:t>
            </w:r>
            <w:r>
              <w:rPr>
                <w:rFonts w:ascii="Arial" w:hAnsi="Arial"/>
                <w:b/>
                <w:color w:val="CC9900"/>
                <w:spacing w:val="-2"/>
                <w:w w:val="90"/>
                <w:sz w:val="20"/>
              </w:rPr>
              <w:t>de </w:t>
            </w:r>
            <w:r>
              <w:rPr>
                <w:rFonts w:ascii="Arial" w:hAnsi="Arial"/>
                <w:b/>
                <w:color w:val="CC9900"/>
                <w:w w:val="90"/>
                <w:sz w:val="20"/>
              </w:rPr>
              <w:t>las mujeres en </w:t>
            </w:r>
            <w:r>
              <w:rPr>
                <w:rFonts w:ascii="Arial" w:hAnsi="Arial"/>
                <w:b/>
                <w:color w:val="CC9900"/>
                <w:w w:val="80"/>
                <w:sz w:val="20"/>
              </w:rPr>
              <w:t>espacios</w:t>
            </w:r>
            <w:r>
              <w:rPr>
                <w:rFonts w:ascii="Arial" w:hAnsi="Arial"/>
                <w:b/>
                <w:color w:val="CC9900"/>
                <w:spacing w:val="-1"/>
                <w:w w:val="80"/>
                <w:sz w:val="20"/>
              </w:rPr>
              <w:t> </w:t>
            </w:r>
            <w:r>
              <w:rPr>
                <w:rFonts w:ascii="Arial" w:hAnsi="Arial"/>
                <w:b/>
                <w:color w:val="CC9900"/>
                <w:w w:val="80"/>
                <w:sz w:val="20"/>
              </w:rPr>
              <w:t>de</w:t>
            </w:r>
            <w:r>
              <w:rPr>
                <w:rFonts w:ascii="Arial" w:hAnsi="Arial"/>
                <w:b/>
                <w:color w:val="CC9900"/>
                <w:spacing w:val="-1"/>
                <w:w w:val="80"/>
                <w:sz w:val="20"/>
              </w:rPr>
              <w:t> </w:t>
            </w:r>
            <w:r>
              <w:rPr>
                <w:rFonts w:ascii="Arial" w:hAnsi="Arial"/>
                <w:b/>
                <w:color w:val="CC9900"/>
                <w:w w:val="80"/>
                <w:sz w:val="20"/>
              </w:rPr>
              <w:t>toma </w:t>
            </w:r>
            <w:r>
              <w:rPr>
                <w:rFonts w:ascii="Arial" w:hAnsi="Arial"/>
                <w:b/>
                <w:color w:val="CC9900"/>
                <w:w w:val="90"/>
                <w:sz w:val="20"/>
              </w:rPr>
              <w:t>de</w:t>
            </w:r>
            <w:r>
              <w:rPr>
                <w:rFonts w:ascii="Arial" w:hAnsi="Arial"/>
                <w:b/>
                <w:color w:val="CC9900"/>
                <w:spacing w:val="-2"/>
                <w:w w:val="90"/>
                <w:sz w:val="20"/>
              </w:rPr>
              <w:t> </w:t>
            </w:r>
            <w:r>
              <w:rPr>
                <w:rFonts w:ascii="Arial" w:hAnsi="Arial"/>
                <w:b/>
                <w:color w:val="CC9900"/>
                <w:w w:val="90"/>
                <w:sz w:val="20"/>
              </w:rPr>
              <w:t>decisión.</w:t>
            </w:r>
          </w:p>
          <w:p>
            <w:pPr>
              <w:pStyle w:val="TableParagraph"/>
              <w:rPr>
                <w:sz w:val="22"/>
              </w:rPr>
            </w:pPr>
          </w:p>
          <w:p>
            <w:pPr>
              <w:pStyle w:val="TableParagraph"/>
              <w:spacing w:before="6"/>
              <w:rPr>
                <w:sz w:val="18"/>
              </w:rPr>
            </w:pPr>
          </w:p>
          <w:p>
            <w:pPr>
              <w:pStyle w:val="TableParagraph"/>
              <w:ind w:left="170" w:right="151"/>
              <w:jc w:val="center"/>
              <w:rPr>
                <w:rFonts w:ascii="Arial"/>
                <w:b/>
                <w:sz w:val="20"/>
              </w:rPr>
            </w:pPr>
            <w:r>
              <w:rPr>
                <w:rFonts w:ascii="Arial"/>
                <w:b/>
                <w:color w:val="CC9900"/>
                <w:spacing w:val="-2"/>
                <w:w w:val="80"/>
                <w:sz w:val="20"/>
              </w:rPr>
              <w:t>Responsable: </w:t>
            </w:r>
            <w:r>
              <w:rPr>
                <w:rFonts w:ascii="Arial"/>
                <w:b/>
                <w:color w:val="CC9900"/>
                <w:spacing w:val="-4"/>
                <w:w w:val="90"/>
                <w:sz w:val="20"/>
              </w:rPr>
              <w:t>MIMP</w:t>
            </w:r>
          </w:p>
        </w:tc>
        <w:tc>
          <w:tcPr>
            <w:tcW w:w="6794" w:type="dxa"/>
          </w:tcPr>
          <w:p>
            <w:pPr>
              <w:pStyle w:val="TableParagraph"/>
              <w:rPr>
                <w:sz w:val="24"/>
              </w:rPr>
            </w:pPr>
          </w:p>
          <w:p>
            <w:pPr>
              <w:pStyle w:val="TableParagraph"/>
              <w:spacing w:before="1"/>
              <w:rPr>
                <w:sz w:val="22"/>
              </w:rPr>
            </w:pPr>
          </w:p>
          <w:p>
            <w:pPr>
              <w:pStyle w:val="TableParagraph"/>
              <w:ind w:left="107" w:right="84"/>
              <w:jc w:val="both"/>
              <w:rPr>
                <w:sz w:val="22"/>
              </w:rPr>
            </w:pPr>
            <w:r>
              <w:rPr>
                <w:w w:val="80"/>
                <w:sz w:val="22"/>
              </w:rPr>
              <w:t>Se mide a través de 02 indicadores que corresponden al MIMP (IOP.03.01. Índice </w:t>
            </w:r>
            <w:r>
              <w:rPr>
                <w:w w:val="90"/>
                <w:sz w:val="22"/>
              </w:rPr>
              <w:t>de</w:t>
            </w:r>
            <w:r>
              <w:rPr>
                <w:w w:val="90"/>
                <w:sz w:val="22"/>
              </w:rPr>
              <w:t> empoderamiento</w:t>
            </w:r>
            <w:r>
              <w:rPr>
                <w:w w:val="90"/>
                <w:sz w:val="22"/>
              </w:rPr>
              <w:t> político</w:t>
            </w:r>
            <w:r>
              <w:rPr>
                <w:w w:val="90"/>
                <w:sz w:val="22"/>
              </w:rPr>
              <w:t> de</w:t>
            </w:r>
            <w:r>
              <w:rPr>
                <w:w w:val="90"/>
                <w:sz w:val="22"/>
              </w:rPr>
              <w:t> las</w:t>
            </w:r>
            <w:r>
              <w:rPr>
                <w:w w:val="90"/>
                <w:sz w:val="22"/>
              </w:rPr>
              <w:t> mujeres</w:t>
            </w:r>
            <w:r>
              <w:rPr>
                <w:w w:val="90"/>
                <w:sz w:val="22"/>
              </w:rPr>
              <w:t> y</w:t>
            </w:r>
            <w:r>
              <w:rPr>
                <w:w w:val="90"/>
                <w:sz w:val="22"/>
              </w:rPr>
              <w:t> IOP.03.02.</w:t>
            </w:r>
            <w:r>
              <w:rPr>
                <w:w w:val="90"/>
                <w:sz w:val="22"/>
              </w:rPr>
              <w:t> Porcentaje</w:t>
            </w:r>
            <w:r>
              <w:rPr>
                <w:w w:val="90"/>
                <w:sz w:val="22"/>
              </w:rPr>
              <w:t> de participación</w:t>
            </w:r>
            <w:r>
              <w:rPr>
                <w:spacing w:val="-7"/>
                <w:w w:val="90"/>
                <w:sz w:val="22"/>
              </w:rPr>
              <w:t> </w:t>
            </w:r>
            <w:r>
              <w:rPr>
                <w:w w:val="90"/>
                <w:sz w:val="22"/>
              </w:rPr>
              <w:t>de</w:t>
            </w:r>
            <w:r>
              <w:rPr>
                <w:spacing w:val="-8"/>
                <w:w w:val="90"/>
                <w:sz w:val="22"/>
              </w:rPr>
              <w:t> </w:t>
            </w:r>
            <w:r>
              <w:rPr>
                <w:w w:val="90"/>
                <w:sz w:val="22"/>
              </w:rPr>
              <w:t>servidoras</w:t>
            </w:r>
            <w:r>
              <w:rPr>
                <w:spacing w:val="-8"/>
                <w:w w:val="90"/>
                <w:sz w:val="22"/>
              </w:rPr>
              <w:t> </w:t>
            </w:r>
            <w:r>
              <w:rPr>
                <w:w w:val="90"/>
                <w:sz w:val="22"/>
              </w:rPr>
              <w:t>civiles</w:t>
            </w:r>
            <w:r>
              <w:rPr>
                <w:spacing w:val="-8"/>
                <w:w w:val="90"/>
                <w:sz w:val="22"/>
              </w:rPr>
              <w:t> </w:t>
            </w:r>
            <w:r>
              <w:rPr>
                <w:w w:val="90"/>
                <w:sz w:val="22"/>
              </w:rPr>
              <w:t>funcionarias</w:t>
            </w:r>
            <w:r>
              <w:rPr>
                <w:spacing w:val="-8"/>
                <w:w w:val="90"/>
                <w:sz w:val="22"/>
              </w:rPr>
              <w:t> </w:t>
            </w:r>
            <w:r>
              <w:rPr>
                <w:w w:val="90"/>
                <w:sz w:val="22"/>
              </w:rPr>
              <w:t>y</w:t>
            </w:r>
            <w:r>
              <w:rPr>
                <w:spacing w:val="-7"/>
                <w:w w:val="90"/>
                <w:sz w:val="22"/>
              </w:rPr>
              <w:t> </w:t>
            </w:r>
            <w:r>
              <w:rPr>
                <w:w w:val="90"/>
                <w:sz w:val="22"/>
              </w:rPr>
              <w:t>directivas).</w:t>
            </w:r>
            <w:r>
              <w:rPr>
                <w:spacing w:val="-7"/>
                <w:w w:val="90"/>
                <w:sz w:val="22"/>
              </w:rPr>
              <w:t> </w:t>
            </w:r>
            <w:r>
              <w:rPr>
                <w:w w:val="90"/>
                <w:sz w:val="22"/>
              </w:rPr>
              <w:t>Respecto</w:t>
            </w:r>
            <w:r>
              <w:rPr>
                <w:spacing w:val="-7"/>
                <w:w w:val="90"/>
                <w:sz w:val="22"/>
              </w:rPr>
              <w:t> </w:t>
            </w:r>
            <w:r>
              <w:rPr>
                <w:w w:val="90"/>
                <w:sz w:val="22"/>
              </w:rPr>
              <w:t>a</w:t>
            </w:r>
            <w:r>
              <w:rPr>
                <w:spacing w:val="-7"/>
                <w:w w:val="90"/>
                <w:sz w:val="22"/>
              </w:rPr>
              <w:t> </w:t>
            </w:r>
            <w:r>
              <w:rPr>
                <w:w w:val="90"/>
                <w:sz w:val="22"/>
              </w:rPr>
              <w:t>los </w:t>
            </w:r>
            <w:r>
              <w:rPr>
                <w:w w:val="80"/>
                <w:sz w:val="22"/>
              </w:rPr>
              <w:t>avances del 2022, el primer indicador no cuenta con todos los componentes que lo conforman para reportar un avance; mientras que el segundo indicador se recoge </w:t>
            </w:r>
            <w:r>
              <w:rPr>
                <w:spacing w:val="-2"/>
                <w:w w:val="90"/>
                <w:sz w:val="22"/>
              </w:rPr>
              <w:t>del informe</w:t>
            </w:r>
            <w:r>
              <w:rPr>
                <w:spacing w:val="-4"/>
                <w:w w:val="90"/>
                <w:sz w:val="22"/>
              </w:rPr>
              <w:t> </w:t>
            </w:r>
            <w:r>
              <w:rPr>
                <w:spacing w:val="-2"/>
                <w:w w:val="90"/>
                <w:sz w:val="22"/>
              </w:rPr>
              <w:t>denominado</w:t>
            </w:r>
            <w:r>
              <w:rPr>
                <w:spacing w:val="-3"/>
                <w:w w:val="90"/>
                <w:sz w:val="22"/>
              </w:rPr>
              <w:t> </w:t>
            </w:r>
            <w:r>
              <w:rPr>
                <w:spacing w:val="-2"/>
                <w:w w:val="90"/>
                <w:sz w:val="22"/>
              </w:rPr>
              <w:t>“La</w:t>
            </w:r>
            <w:r>
              <w:rPr>
                <w:spacing w:val="-4"/>
                <w:w w:val="90"/>
                <w:sz w:val="22"/>
              </w:rPr>
              <w:t> </w:t>
            </w:r>
            <w:r>
              <w:rPr>
                <w:spacing w:val="-2"/>
                <w:w w:val="90"/>
                <w:sz w:val="22"/>
              </w:rPr>
              <w:t>mujer</w:t>
            </w:r>
            <w:r>
              <w:rPr>
                <w:spacing w:val="-4"/>
                <w:w w:val="90"/>
                <w:sz w:val="22"/>
              </w:rPr>
              <w:t> </w:t>
            </w:r>
            <w:r>
              <w:rPr>
                <w:spacing w:val="-2"/>
                <w:w w:val="90"/>
                <w:sz w:val="22"/>
              </w:rPr>
              <w:t>en</w:t>
            </w:r>
            <w:r>
              <w:rPr>
                <w:spacing w:val="-3"/>
                <w:w w:val="90"/>
                <w:sz w:val="22"/>
              </w:rPr>
              <w:t> </w:t>
            </w:r>
            <w:r>
              <w:rPr>
                <w:spacing w:val="-2"/>
                <w:w w:val="90"/>
                <w:sz w:val="22"/>
              </w:rPr>
              <w:t>el</w:t>
            </w:r>
            <w:r>
              <w:rPr>
                <w:spacing w:val="-4"/>
                <w:w w:val="90"/>
                <w:sz w:val="22"/>
              </w:rPr>
              <w:t> </w:t>
            </w:r>
            <w:r>
              <w:rPr>
                <w:spacing w:val="-2"/>
                <w:w w:val="90"/>
                <w:sz w:val="22"/>
              </w:rPr>
              <w:t>servicio</w:t>
            </w:r>
            <w:r>
              <w:rPr>
                <w:spacing w:val="-4"/>
                <w:w w:val="90"/>
                <w:sz w:val="22"/>
              </w:rPr>
              <w:t> </w:t>
            </w:r>
            <w:r>
              <w:rPr>
                <w:spacing w:val="-2"/>
                <w:w w:val="90"/>
                <w:sz w:val="22"/>
              </w:rPr>
              <w:t>civil”,</w:t>
            </w:r>
            <w:r>
              <w:rPr>
                <w:spacing w:val="-3"/>
                <w:w w:val="90"/>
                <w:sz w:val="22"/>
              </w:rPr>
              <w:t> </w:t>
            </w:r>
            <w:r>
              <w:rPr>
                <w:spacing w:val="-2"/>
                <w:w w:val="90"/>
                <w:sz w:val="22"/>
              </w:rPr>
              <w:t>el</w:t>
            </w:r>
            <w:r>
              <w:rPr>
                <w:spacing w:val="-5"/>
                <w:w w:val="90"/>
                <w:sz w:val="22"/>
              </w:rPr>
              <w:t> </w:t>
            </w:r>
            <w:r>
              <w:rPr>
                <w:spacing w:val="-2"/>
                <w:w w:val="90"/>
                <w:sz w:val="22"/>
              </w:rPr>
              <w:t>cual</w:t>
            </w:r>
            <w:r>
              <w:rPr>
                <w:spacing w:val="-4"/>
                <w:w w:val="90"/>
                <w:sz w:val="22"/>
              </w:rPr>
              <w:t> </w:t>
            </w:r>
            <w:r>
              <w:rPr>
                <w:spacing w:val="-2"/>
                <w:w w:val="90"/>
                <w:sz w:val="22"/>
              </w:rPr>
              <w:t>aún</w:t>
            </w:r>
            <w:r>
              <w:rPr>
                <w:spacing w:val="-4"/>
                <w:w w:val="90"/>
                <w:sz w:val="22"/>
              </w:rPr>
              <w:t> </w:t>
            </w:r>
            <w:r>
              <w:rPr>
                <w:spacing w:val="-2"/>
                <w:w w:val="90"/>
                <w:sz w:val="22"/>
              </w:rPr>
              <w:t>no</w:t>
            </w:r>
            <w:r>
              <w:rPr>
                <w:spacing w:val="-3"/>
                <w:w w:val="90"/>
                <w:sz w:val="22"/>
              </w:rPr>
              <w:t> </w:t>
            </w:r>
            <w:r>
              <w:rPr>
                <w:spacing w:val="-2"/>
                <w:w w:val="90"/>
                <w:sz w:val="22"/>
              </w:rPr>
              <w:t>ha</w:t>
            </w:r>
            <w:r>
              <w:rPr>
                <w:spacing w:val="-4"/>
                <w:w w:val="90"/>
                <w:sz w:val="22"/>
              </w:rPr>
              <w:t> </w:t>
            </w:r>
            <w:r>
              <w:rPr>
                <w:spacing w:val="-2"/>
                <w:w w:val="90"/>
                <w:sz w:val="22"/>
              </w:rPr>
              <w:t>sido </w:t>
            </w:r>
            <w:r>
              <w:rPr>
                <w:w w:val="90"/>
                <w:sz w:val="22"/>
              </w:rPr>
              <w:t>publicado</w:t>
            </w:r>
            <w:r>
              <w:rPr>
                <w:spacing w:val="-10"/>
                <w:w w:val="90"/>
                <w:sz w:val="22"/>
              </w:rPr>
              <w:t> </w:t>
            </w:r>
            <w:r>
              <w:rPr>
                <w:w w:val="90"/>
                <w:sz w:val="22"/>
              </w:rPr>
              <w:t>por</w:t>
            </w:r>
            <w:r>
              <w:rPr>
                <w:spacing w:val="-9"/>
                <w:w w:val="90"/>
                <w:sz w:val="22"/>
              </w:rPr>
              <w:t> </w:t>
            </w:r>
            <w:r>
              <w:rPr>
                <w:w w:val="90"/>
                <w:sz w:val="22"/>
              </w:rPr>
              <w:t>SERVIR.</w:t>
            </w:r>
          </w:p>
        </w:tc>
      </w:tr>
      <w:tr>
        <w:trPr>
          <w:trHeight w:val="2546" w:hRule="atLeast"/>
        </w:trPr>
        <w:tc>
          <w:tcPr>
            <w:tcW w:w="1692" w:type="dxa"/>
          </w:tcPr>
          <w:p>
            <w:pPr>
              <w:pStyle w:val="TableParagraph"/>
              <w:spacing w:before="119"/>
              <w:ind w:left="160" w:right="140" w:hanging="3"/>
              <w:jc w:val="center"/>
              <w:rPr>
                <w:rFonts w:ascii="Arial" w:hAnsi="Arial"/>
                <w:b/>
                <w:sz w:val="20"/>
              </w:rPr>
            </w:pPr>
            <w:r>
              <w:rPr>
                <w:rFonts w:ascii="Arial" w:hAnsi="Arial"/>
                <w:b/>
                <w:color w:val="CC9900"/>
                <w:w w:val="80"/>
                <w:sz w:val="20"/>
              </w:rPr>
              <w:t>OP.04. Garantizar el</w:t>
            </w:r>
            <w:r>
              <w:rPr>
                <w:rFonts w:ascii="Arial" w:hAnsi="Arial"/>
                <w:b/>
                <w:color w:val="CC9900"/>
                <w:spacing w:val="-1"/>
                <w:w w:val="80"/>
                <w:sz w:val="20"/>
              </w:rPr>
              <w:t> </w:t>
            </w:r>
            <w:r>
              <w:rPr>
                <w:rFonts w:ascii="Arial" w:hAnsi="Arial"/>
                <w:b/>
                <w:color w:val="CC9900"/>
                <w:w w:val="80"/>
                <w:sz w:val="20"/>
              </w:rPr>
              <w:t>ejercicio</w:t>
            </w:r>
            <w:r>
              <w:rPr>
                <w:rFonts w:ascii="Arial" w:hAnsi="Arial"/>
                <w:b/>
                <w:color w:val="CC9900"/>
                <w:spacing w:val="-1"/>
                <w:w w:val="80"/>
                <w:sz w:val="20"/>
              </w:rPr>
              <w:t> </w:t>
            </w:r>
            <w:r>
              <w:rPr>
                <w:rFonts w:ascii="Arial" w:hAnsi="Arial"/>
                <w:b/>
                <w:color w:val="CC9900"/>
                <w:w w:val="80"/>
                <w:sz w:val="20"/>
              </w:rPr>
              <w:t>de</w:t>
            </w:r>
            <w:r>
              <w:rPr>
                <w:rFonts w:ascii="Arial" w:hAnsi="Arial"/>
                <w:b/>
                <w:color w:val="CC9900"/>
                <w:spacing w:val="-2"/>
                <w:w w:val="80"/>
                <w:sz w:val="20"/>
              </w:rPr>
              <w:t> </w:t>
            </w:r>
            <w:r>
              <w:rPr>
                <w:rFonts w:ascii="Arial" w:hAnsi="Arial"/>
                <w:b/>
                <w:color w:val="CC9900"/>
                <w:w w:val="80"/>
                <w:sz w:val="20"/>
              </w:rPr>
              <w:t>los </w:t>
            </w:r>
            <w:r>
              <w:rPr>
                <w:rFonts w:ascii="Arial" w:hAnsi="Arial"/>
                <w:b/>
                <w:color w:val="CC9900"/>
                <w:spacing w:val="-2"/>
                <w:w w:val="90"/>
                <w:sz w:val="20"/>
              </w:rPr>
              <w:t>derechos </w:t>
            </w:r>
            <w:r>
              <w:rPr>
                <w:rFonts w:ascii="Arial" w:hAnsi="Arial"/>
                <w:b/>
                <w:color w:val="CC9900"/>
                <w:w w:val="90"/>
                <w:sz w:val="20"/>
              </w:rPr>
              <w:t>económicos</w:t>
            </w:r>
            <w:r>
              <w:rPr>
                <w:rFonts w:ascii="Arial" w:hAnsi="Arial"/>
                <w:b/>
                <w:color w:val="CC9900"/>
                <w:spacing w:val="-2"/>
                <w:w w:val="90"/>
                <w:sz w:val="20"/>
              </w:rPr>
              <w:t> </w:t>
            </w:r>
            <w:r>
              <w:rPr>
                <w:rFonts w:ascii="Arial" w:hAnsi="Arial"/>
                <w:b/>
                <w:color w:val="CC9900"/>
                <w:w w:val="90"/>
                <w:sz w:val="20"/>
              </w:rPr>
              <w:t>y sociales de las </w:t>
            </w:r>
            <w:r>
              <w:rPr>
                <w:rFonts w:ascii="Arial" w:hAnsi="Arial"/>
                <w:b/>
                <w:color w:val="CC9900"/>
                <w:spacing w:val="-2"/>
                <w:w w:val="90"/>
                <w:sz w:val="20"/>
              </w:rPr>
              <w:t>mujeres</w:t>
            </w:r>
          </w:p>
          <w:p>
            <w:pPr>
              <w:pStyle w:val="TableParagraph"/>
              <w:rPr>
                <w:sz w:val="22"/>
              </w:rPr>
            </w:pPr>
          </w:p>
          <w:p>
            <w:pPr>
              <w:pStyle w:val="TableParagraph"/>
              <w:spacing w:before="5"/>
              <w:rPr>
                <w:sz w:val="18"/>
              </w:rPr>
            </w:pPr>
          </w:p>
          <w:p>
            <w:pPr>
              <w:pStyle w:val="TableParagraph"/>
              <w:spacing w:before="1"/>
              <w:ind w:left="170" w:right="151"/>
              <w:jc w:val="center"/>
              <w:rPr>
                <w:rFonts w:ascii="Arial"/>
                <w:b/>
                <w:sz w:val="20"/>
              </w:rPr>
            </w:pPr>
            <w:r>
              <w:rPr>
                <w:rFonts w:ascii="Arial"/>
                <w:b/>
                <w:color w:val="CC9900"/>
                <w:spacing w:val="-2"/>
                <w:w w:val="80"/>
                <w:sz w:val="20"/>
              </w:rPr>
              <w:t>Responsable: </w:t>
            </w:r>
            <w:r>
              <w:rPr>
                <w:rFonts w:ascii="Arial"/>
                <w:b/>
                <w:color w:val="CC9900"/>
                <w:spacing w:val="-4"/>
                <w:w w:val="90"/>
                <w:sz w:val="20"/>
              </w:rPr>
              <w:t>MIMP</w:t>
            </w:r>
          </w:p>
        </w:tc>
        <w:tc>
          <w:tcPr>
            <w:tcW w:w="6794" w:type="dxa"/>
          </w:tcPr>
          <w:p>
            <w:pPr>
              <w:pStyle w:val="TableParagraph"/>
              <w:spacing w:before="11"/>
              <w:rPr>
                <w:sz w:val="33"/>
              </w:rPr>
            </w:pPr>
          </w:p>
          <w:p>
            <w:pPr>
              <w:pStyle w:val="TableParagraph"/>
              <w:ind w:left="107" w:right="84"/>
              <w:jc w:val="both"/>
              <w:rPr>
                <w:sz w:val="22"/>
              </w:rPr>
            </w:pPr>
            <w:r>
              <w:rPr>
                <w:w w:val="80"/>
                <w:sz w:val="22"/>
              </w:rPr>
              <w:t>Se mide a través de 03 indicadores que corresponden al MIMP (IOP.04.01. Índice </w:t>
            </w:r>
            <w:r>
              <w:rPr>
                <w:w w:val="90"/>
                <w:sz w:val="22"/>
              </w:rPr>
              <w:t>de</w:t>
            </w:r>
            <w:r>
              <w:rPr>
                <w:w w:val="90"/>
                <w:sz w:val="22"/>
              </w:rPr>
              <w:t> empoderamiento</w:t>
            </w:r>
            <w:r>
              <w:rPr>
                <w:w w:val="90"/>
                <w:sz w:val="22"/>
              </w:rPr>
              <w:t> económico</w:t>
            </w:r>
            <w:r>
              <w:rPr>
                <w:w w:val="90"/>
                <w:sz w:val="22"/>
              </w:rPr>
              <w:t> de</w:t>
            </w:r>
            <w:r>
              <w:rPr>
                <w:w w:val="90"/>
                <w:sz w:val="22"/>
              </w:rPr>
              <w:t> las</w:t>
            </w:r>
            <w:r>
              <w:rPr>
                <w:w w:val="90"/>
                <w:sz w:val="22"/>
              </w:rPr>
              <w:t> mujeres,</w:t>
            </w:r>
            <w:r>
              <w:rPr>
                <w:w w:val="90"/>
                <w:sz w:val="22"/>
              </w:rPr>
              <w:t> IOP.04.02.</w:t>
            </w:r>
            <w:r>
              <w:rPr>
                <w:w w:val="90"/>
                <w:sz w:val="22"/>
              </w:rPr>
              <w:t> Índice</w:t>
            </w:r>
            <w:r>
              <w:rPr>
                <w:w w:val="90"/>
                <w:sz w:val="22"/>
              </w:rPr>
              <w:t> de </w:t>
            </w:r>
            <w:r>
              <w:rPr>
                <w:w w:val="85"/>
                <w:sz w:val="22"/>
              </w:rPr>
              <w:t>empoderamiento</w:t>
            </w:r>
            <w:r>
              <w:rPr>
                <w:spacing w:val="-3"/>
                <w:w w:val="85"/>
                <w:sz w:val="22"/>
              </w:rPr>
              <w:t> </w:t>
            </w:r>
            <w:r>
              <w:rPr>
                <w:w w:val="85"/>
                <w:sz w:val="22"/>
              </w:rPr>
              <w:t>social</w:t>
            </w:r>
            <w:r>
              <w:rPr>
                <w:spacing w:val="-3"/>
                <w:w w:val="85"/>
                <w:sz w:val="22"/>
              </w:rPr>
              <w:t> </w:t>
            </w:r>
            <w:r>
              <w:rPr>
                <w:w w:val="85"/>
                <w:sz w:val="22"/>
              </w:rPr>
              <w:t>de</w:t>
            </w:r>
            <w:r>
              <w:rPr>
                <w:spacing w:val="-4"/>
                <w:w w:val="85"/>
                <w:sz w:val="22"/>
              </w:rPr>
              <w:t> </w:t>
            </w:r>
            <w:r>
              <w:rPr>
                <w:w w:val="85"/>
                <w:sz w:val="22"/>
              </w:rPr>
              <w:t>las</w:t>
            </w:r>
            <w:r>
              <w:rPr>
                <w:spacing w:val="-2"/>
                <w:w w:val="85"/>
                <w:sz w:val="22"/>
              </w:rPr>
              <w:t> </w:t>
            </w:r>
            <w:r>
              <w:rPr>
                <w:w w:val="85"/>
                <w:sz w:val="22"/>
              </w:rPr>
              <w:t>mujeres</w:t>
            </w:r>
            <w:r>
              <w:rPr>
                <w:spacing w:val="-2"/>
                <w:w w:val="85"/>
                <w:sz w:val="22"/>
              </w:rPr>
              <w:t> </w:t>
            </w:r>
            <w:r>
              <w:rPr>
                <w:w w:val="85"/>
                <w:sz w:val="22"/>
              </w:rPr>
              <w:t>y</w:t>
            </w:r>
            <w:r>
              <w:rPr>
                <w:spacing w:val="-2"/>
                <w:w w:val="85"/>
                <w:sz w:val="22"/>
              </w:rPr>
              <w:t> </w:t>
            </w:r>
            <w:r>
              <w:rPr>
                <w:w w:val="85"/>
                <w:sz w:val="22"/>
              </w:rPr>
              <w:t>IOP.04.03.</w:t>
            </w:r>
            <w:r>
              <w:rPr>
                <w:spacing w:val="-1"/>
                <w:w w:val="85"/>
                <w:sz w:val="22"/>
              </w:rPr>
              <w:t> </w:t>
            </w:r>
            <w:r>
              <w:rPr>
                <w:w w:val="85"/>
                <w:sz w:val="22"/>
              </w:rPr>
              <w:t>Índice</w:t>
            </w:r>
            <w:r>
              <w:rPr>
                <w:spacing w:val="-2"/>
                <w:w w:val="85"/>
                <w:sz w:val="22"/>
              </w:rPr>
              <w:t> </w:t>
            </w:r>
            <w:r>
              <w:rPr>
                <w:w w:val="85"/>
                <w:sz w:val="22"/>
              </w:rPr>
              <w:t>de</w:t>
            </w:r>
            <w:r>
              <w:rPr>
                <w:spacing w:val="-4"/>
                <w:w w:val="85"/>
                <w:sz w:val="22"/>
              </w:rPr>
              <w:t> </w:t>
            </w:r>
            <w:r>
              <w:rPr>
                <w:w w:val="85"/>
                <w:sz w:val="22"/>
              </w:rPr>
              <w:t>empoderamiento </w:t>
            </w:r>
            <w:r>
              <w:rPr>
                <w:w w:val="90"/>
                <w:sz w:val="22"/>
              </w:rPr>
              <w:t>social</w:t>
            </w:r>
            <w:r>
              <w:rPr>
                <w:w w:val="90"/>
                <w:sz w:val="22"/>
              </w:rPr>
              <w:t> de</w:t>
            </w:r>
            <w:r>
              <w:rPr>
                <w:w w:val="90"/>
                <w:sz w:val="22"/>
              </w:rPr>
              <w:t> niñas</w:t>
            </w:r>
            <w:r>
              <w:rPr>
                <w:w w:val="90"/>
                <w:sz w:val="22"/>
              </w:rPr>
              <w:t> y</w:t>
            </w:r>
            <w:r>
              <w:rPr>
                <w:w w:val="90"/>
                <w:sz w:val="22"/>
              </w:rPr>
              <w:t> adolescentes).</w:t>
            </w:r>
            <w:r>
              <w:rPr>
                <w:w w:val="90"/>
                <w:sz w:val="22"/>
              </w:rPr>
              <w:t> Respecto</w:t>
            </w:r>
            <w:r>
              <w:rPr>
                <w:w w:val="90"/>
                <w:sz w:val="22"/>
              </w:rPr>
              <w:t> a</w:t>
            </w:r>
            <w:r>
              <w:rPr>
                <w:w w:val="90"/>
                <w:sz w:val="22"/>
              </w:rPr>
              <w:t> los</w:t>
            </w:r>
            <w:r>
              <w:rPr>
                <w:w w:val="90"/>
                <w:sz w:val="22"/>
              </w:rPr>
              <w:t> avances</w:t>
            </w:r>
            <w:r>
              <w:rPr>
                <w:w w:val="90"/>
                <w:sz w:val="22"/>
              </w:rPr>
              <w:t> del</w:t>
            </w:r>
            <w:r>
              <w:rPr>
                <w:w w:val="90"/>
                <w:sz w:val="22"/>
              </w:rPr>
              <w:t> 2022,</w:t>
            </w:r>
            <w:r>
              <w:rPr>
                <w:w w:val="90"/>
                <w:sz w:val="22"/>
              </w:rPr>
              <w:t> los </w:t>
            </w:r>
            <w:r>
              <w:rPr>
                <w:w w:val="80"/>
                <w:sz w:val="22"/>
              </w:rPr>
              <w:t>componentes que conforman los 2 primeros índices no han sido publicados por el INEI. Asimismo, el tercer indicador tiene un componente con fuente la Evaluación </w:t>
            </w:r>
            <w:r>
              <w:rPr>
                <w:w w:val="85"/>
                <w:sz w:val="22"/>
              </w:rPr>
              <w:t>Censal</w:t>
            </w:r>
            <w:r>
              <w:rPr>
                <w:spacing w:val="-7"/>
                <w:w w:val="85"/>
                <w:sz w:val="22"/>
              </w:rPr>
              <w:t> </w:t>
            </w:r>
            <w:r>
              <w:rPr>
                <w:w w:val="85"/>
                <w:sz w:val="22"/>
              </w:rPr>
              <w:t>de</w:t>
            </w:r>
            <w:r>
              <w:rPr>
                <w:spacing w:val="-6"/>
                <w:w w:val="85"/>
                <w:sz w:val="22"/>
              </w:rPr>
              <w:t> </w:t>
            </w:r>
            <w:r>
              <w:rPr>
                <w:w w:val="85"/>
                <w:sz w:val="22"/>
              </w:rPr>
              <w:t>Estudiantes</w:t>
            </w:r>
            <w:r>
              <w:rPr>
                <w:spacing w:val="-6"/>
                <w:w w:val="85"/>
                <w:sz w:val="22"/>
              </w:rPr>
              <w:t> </w:t>
            </w:r>
            <w:r>
              <w:rPr>
                <w:w w:val="85"/>
                <w:sz w:val="22"/>
              </w:rPr>
              <w:t>(ECE)</w:t>
            </w:r>
            <w:r>
              <w:rPr>
                <w:spacing w:val="-6"/>
                <w:w w:val="85"/>
                <w:sz w:val="22"/>
              </w:rPr>
              <w:t> </w:t>
            </w:r>
            <w:r>
              <w:rPr>
                <w:w w:val="85"/>
                <w:sz w:val="22"/>
              </w:rPr>
              <w:t>del</w:t>
            </w:r>
            <w:r>
              <w:rPr>
                <w:spacing w:val="-6"/>
                <w:w w:val="85"/>
                <w:sz w:val="22"/>
              </w:rPr>
              <w:t> </w:t>
            </w:r>
            <w:r>
              <w:rPr>
                <w:w w:val="85"/>
                <w:sz w:val="22"/>
              </w:rPr>
              <w:t>MINEDU,</w:t>
            </w:r>
            <w:r>
              <w:rPr>
                <w:spacing w:val="-6"/>
                <w:w w:val="85"/>
                <w:sz w:val="22"/>
              </w:rPr>
              <w:t> </w:t>
            </w:r>
            <w:r>
              <w:rPr>
                <w:w w:val="85"/>
                <w:sz w:val="22"/>
              </w:rPr>
              <w:t>la</w:t>
            </w:r>
            <w:r>
              <w:rPr>
                <w:spacing w:val="-6"/>
                <w:w w:val="85"/>
                <w:sz w:val="22"/>
              </w:rPr>
              <w:t> </w:t>
            </w:r>
            <w:r>
              <w:rPr>
                <w:w w:val="85"/>
                <w:sz w:val="22"/>
              </w:rPr>
              <w:t>cual</w:t>
            </w:r>
            <w:r>
              <w:rPr>
                <w:spacing w:val="-6"/>
                <w:w w:val="85"/>
                <w:sz w:val="22"/>
              </w:rPr>
              <w:t> </w:t>
            </w:r>
            <w:r>
              <w:rPr>
                <w:w w:val="85"/>
                <w:sz w:val="22"/>
              </w:rPr>
              <w:t>no</w:t>
            </w:r>
            <w:r>
              <w:rPr>
                <w:spacing w:val="-7"/>
                <w:w w:val="85"/>
                <w:sz w:val="22"/>
              </w:rPr>
              <w:t> </w:t>
            </w:r>
            <w:r>
              <w:rPr>
                <w:w w:val="85"/>
                <w:sz w:val="22"/>
              </w:rPr>
              <w:t>se</w:t>
            </w:r>
            <w:r>
              <w:rPr>
                <w:spacing w:val="-6"/>
                <w:w w:val="85"/>
                <w:sz w:val="22"/>
              </w:rPr>
              <w:t> </w:t>
            </w:r>
            <w:r>
              <w:rPr>
                <w:w w:val="85"/>
                <w:sz w:val="22"/>
              </w:rPr>
              <w:t>realiza</w:t>
            </w:r>
            <w:r>
              <w:rPr>
                <w:spacing w:val="-6"/>
                <w:w w:val="85"/>
                <w:sz w:val="22"/>
              </w:rPr>
              <w:t> </w:t>
            </w:r>
            <w:r>
              <w:rPr>
                <w:w w:val="85"/>
                <w:sz w:val="22"/>
              </w:rPr>
              <w:t>desde</w:t>
            </w:r>
            <w:r>
              <w:rPr>
                <w:spacing w:val="-6"/>
                <w:w w:val="85"/>
                <w:sz w:val="22"/>
              </w:rPr>
              <w:t> </w:t>
            </w:r>
            <w:r>
              <w:rPr>
                <w:w w:val="85"/>
                <w:sz w:val="22"/>
              </w:rPr>
              <w:t>el</w:t>
            </w:r>
            <w:r>
              <w:rPr>
                <w:spacing w:val="-6"/>
                <w:w w:val="85"/>
                <w:sz w:val="22"/>
              </w:rPr>
              <w:t> </w:t>
            </w:r>
            <w:r>
              <w:rPr>
                <w:w w:val="85"/>
                <w:sz w:val="22"/>
              </w:rPr>
              <w:t>2019.</w:t>
            </w:r>
          </w:p>
        </w:tc>
      </w:tr>
      <w:tr>
        <w:trPr>
          <w:trHeight w:val="2139" w:hRule="atLeast"/>
        </w:trPr>
        <w:tc>
          <w:tcPr>
            <w:tcW w:w="1692" w:type="dxa"/>
          </w:tcPr>
          <w:p>
            <w:pPr>
              <w:pStyle w:val="TableParagraph"/>
              <w:spacing w:before="119"/>
              <w:ind w:left="112" w:right="91" w:hanging="2"/>
              <w:jc w:val="center"/>
              <w:rPr>
                <w:rFonts w:ascii="Arial" w:hAnsi="Arial"/>
                <w:b/>
                <w:sz w:val="22"/>
              </w:rPr>
            </w:pPr>
            <w:r>
              <w:rPr>
                <w:rFonts w:ascii="Arial" w:hAnsi="Arial"/>
                <w:b/>
                <w:color w:val="CC9900"/>
                <w:w w:val="90"/>
                <w:sz w:val="22"/>
              </w:rPr>
              <w:t>OP.05. Reducir las barreras </w:t>
            </w:r>
            <w:r>
              <w:rPr>
                <w:rFonts w:ascii="Arial" w:hAnsi="Arial"/>
                <w:b/>
                <w:color w:val="CC9900"/>
                <w:spacing w:val="-2"/>
                <w:w w:val="90"/>
                <w:sz w:val="22"/>
              </w:rPr>
              <w:t>institucionales </w:t>
            </w:r>
            <w:r>
              <w:rPr>
                <w:rFonts w:ascii="Arial" w:hAnsi="Arial"/>
                <w:b/>
                <w:color w:val="CC9900"/>
                <w:w w:val="80"/>
                <w:sz w:val="22"/>
              </w:rPr>
              <w:t>que </w:t>
            </w:r>
            <w:r>
              <w:rPr>
                <w:rFonts w:ascii="Arial" w:hAnsi="Arial"/>
                <w:b/>
                <w:color w:val="CC9900"/>
                <w:w w:val="80"/>
                <w:sz w:val="22"/>
              </w:rPr>
              <w:t>obstaculizan </w:t>
            </w:r>
            <w:r>
              <w:rPr>
                <w:rFonts w:ascii="Arial" w:hAnsi="Arial"/>
                <w:b/>
                <w:color w:val="CC9900"/>
                <w:w w:val="90"/>
                <w:sz w:val="22"/>
              </w:rPr>
              <w:t>la igualdad en los ámbitos público y</w:t>
            </w:r>
          </w:p>
          <w:p>
            <w:pPr>
              <w:pStyle w:val="TableParagraph"/>
              <w:spacing w:line="229" w:lineRule="exact"/>
              <w:ind w:left="65" w:right="46"/>
              <w:jc w:val="center"/>
              <w:rPr>
                <w:rFonts w:ascii="Arial"/>
                <w:b/>
                <w:sz w:val="22"/>
              </w:rPr>
            </w:pPr>
            <w:r>
              <w:rPr>
                <w:rFonts w:ascii="Arial"/>
                <w:b/>
                <w:color w:val="CC9900"/>
                <w:w w:val="80"/>
                <w:sz w:val="22"/>
              </w:rPr>
              <w:t>privado</w:t>
            </w:r>
            <w:r>
              <w:rPr>
                <w:rFonts w:ascii="Arial"/>
                <w:b/>
                <w:color w:val="CC9900"/>
                <w:spacing w:val="2"/>
                <w:sz w:val="22"/>
              </w:rPr>
              <w:t> </w:t>
            </w:r>
            <w:r>
              <w:rPr>
                <w:rFonts w:ascii="Arial"/>
                <w:b/>
                <w:color w:val="CC9900"/>
                <w:spacing w:val="-2"/>
                <w:w w:val="90"/>
                <w:sz w:val="22"/>
              </w:rPr>
              <w:t>entre</w:t>
            </w:r>
          </w:p>
        </w:tc>
        <w:tc>
          <w:tcPr>
            <w:tcW w:w="6794" w:type="dxa"/>
          </w:tcPr>
          <w:p>
            <w:pPr>
              <w:pStyle w:val="TableParagraph"/>
              <w:ind w:left="107" w:right="84"/>
              <w:jc w:val="both"/>
              <w:rPr>
                <w:sz w:val="22"/>
              </w:rPr>
            </w:pPr>
            <w:r>
              <w:rPr>
                <w:w w:val="80"/>
                <w:sz w:val="22"/>
              </w:rPr>
              <w:t>Se mide a través de</w:t>
            </w:r>
            <w:r>
              <w:rPr>
                <w:sz w:val="22"/>
              </w:rPr>
              <w:t> </w:t>
            </w:r>
            <w:r>
              <w:rPr>
                <w:w w:val="80"/>
                <w:sz w:val="22"/>
              </w:rPr>
              <w:t>03 indicadores que corresponden a la DGTEG del</w:t>
            </w:r>
            <w:r>
              <w:rPr>
                <w:sz w:val="22"/>
              </w:rPr>
              <w:t> </w:t>
            </w:r>
            <w:r>
              <w:rPr>
                <w:w w:val="80"/>
                <w:sz w:val="22"/>
              </w:rPr>
              <w:t>MIMP</w:t>
            </w:r>
            <w:r>
              <w:rPr>
                <w:sz w:val="22"/>
              </w:rPr>
              <w:t> </w:t>
            </w:r>
            <w:r>
              <w:rPr>
                <w:w w:val="80"/>
                <w:sz w:val="22"/>
              </w:rPr>
              <w:t>(01)</w:t>
            </w:r>
            <w:r>
              <w:rPr>
                <w:spacing w:val="80"/>
                <w:sz w:val="22"/>
              </w:rPr>
              <w:t> </w:t>
            </w:r>
            <w:r>
              <w:rPr>
                <w:w w:val="80"/>
                <w:sz w:val="22"/>
              </w:rPr>
              <w:t>y 02 a SERVIR, respecto a estos últimos no se cuenta con información respecto a los</w:t>
            </w:r>
            <w:r>
              <w:rPr>
                <w:spacing w:val="-3"/>
                <w:w w:val="80"/>
                <w:sz w:val="22"/>
              </w:rPr>
              <w:t> </w:t>
            </w:r>
            <w:r>
              <w:rPr>
                <w:w w:val="80"/>
                <w:sz w:val="22"/>
              </w:rPr>
              <w:t>avances</w:t>
            </w:r>
            <w:r>
              <w:rPr>
                <w:spacing w:val="-1"/>
                <w:w w:val="80"/>
                <w:sz w:val="22"/>
              </w:rPr>
              <w:t> </w:t>
            </w:r>
            <w:r>
              <w:rPr>
                <w:w w:val="80"/>
                <w:sz w:val="22"/>
              </w:rPr>
              <w:t>en</w:t>
            </w:r>
            <w:r>
              <w:rPr>
                <w:spacing w:val="-4"/>
                <w:w w:val="80"/>
                <w:sz w:val="22"/>
              </w:rPr>
              <w:t> </w:t>
            </w:r>
            <w:r>
              <w:rPr>
                <w:w w:val="80"/>
                <w:sz w:val="22"/>
              </w:rPr>
              <w:t>el 2022</w:t>
            </w:r>
            <w:r>
              <w:rPr>
                <w:spacing w:val="-1"/>
                <w:w w:val="80"/>
                <w:sz w:val="22"/>
              </w:rPr>
              <w:t> </w:t>
            </w:r>
            <w:r>
              <w:rPr>
                <w:w w:val="80"/>
                <w:sz w:val="22"/>
              </w:rPr>
              <w:t>debido</w:t>
            </w:r>
            <w:r>
              <w:rPr>
                <w:spacing w:val="-4"/>
                <w:w w:val="80"/>
                <w:sz w:val="22"/>
              </w:rPr>
              <w:t> </w:t>
            </w:r>
            <w:r>
              <w:rPr>
                <w:w w:val="80"/>
                <w:sz w:val="22"/>
              </w:rPr>
              <w:t>a que</w:t>
            </w:r>
            <w:r>
              <w:rPr>
                <w:spacing w:val="-1"/>
                <w:w w:val="80"/>
                <w:sz w:val="22"/>
              </w:rPr>
              <w:t> </w:t>
            </w:r>
            <w:r>
              <w:rPr>
                <w:w w:val="80"/>
                <w:sz w:val="22"/>
              </w:rPr>
              <w:t>ambos</w:t>
            </w:r>
            <w:r>
              <w:rPr>
                <w:spacing w:val="-4"/>
                <w:w w:val="80"/>
                <w:sz w:val="22"/>
              </w:rPr>
              <w:t> </w:t>
            </w:r>
            <w:r>
              <w:rPr>
                <w:w w:val="80"/>
                <w:sz w:val="22"/>
              </w:rPr>
              <w:t>indicadores (IOP.05.02.</w:t>
            </w:r>
            <w:r>
              <w:rPr>
                <w:spacing w:val="-7"/>
                <w:sz w:val="22"/>
              </w:rPr>
              <w:t> </w:t>
            </w:r>
            <w:r>
              <w:rPr>
                <w:w w:val="80"/>
                <w:sz w:val="22"/>
              </w:rPr>
              <w:t>Brecha</w:t>
            </w:r>
            <w:r>
              <w:rPr>
                <w:spacing w:val="-1"/>
                <w:w w:val="80"/>
                <w:sz w:val="22"/>
              </w:rPr>
              <w:t> </w:t>
            </w:r>
            <w:r>
              <w:rPr>
                <w:w w:val="80"/>
                <w:sz w:val="22"/>
              </w:rPr>
              <w:t>salarial </w:t>
            </w:r>
            <w:r>
              <w:rPr>
                <w:w w:val="90"/>
                <w:sz w:val="22"/>
              </w:rPr>
              <w:t>entre</w:t>
            </w:r>
            <w:r>
              <w:rPr>
                <w:w w:val="90"/>
                <w:sz w:val="22"/>
              </w:rPr>
              <w:t> el</w:t>
            </w:r>
            <w:r>
              <w:rPr>
                <w:w w:val="90"/>
                <w:sz w:val="22"/>
              </w:rPr>
              <w:t> hombre</w:t>
            </w:r>
            <w:r>
              <w:rPr>
                <w:w w:val="90"/>
                <w:sz w:val="22"/>
              </w:rPr>
              <w:t> y</w:t>
            </w:r>
            <w:r>
              <w:rPr>
                <w:w w:val="90"/>
                <w:sz w:val="22"/>
              </w:rPr>
              <w:t> la</w:t>
            </w:r>
            <w:r>
              <w:rPr>
                <w:w w:val="90"/>
                <w:sz w:val="22"/>
              </w:rPr>
              <w:t> mujer</w:t>
            </w:r>
            <w:r>
              <w:rPr>
                <w:w w:val="90"/>
                <w:sz w:val="22"/>
              </w:rPr>
              <w:t> en</w:t>
            </w:r>
            <w:r>
              <w:rPr>
                <w:w w:val="90"/>
                <w:sz w:val="22"/>
              </w:rPr>
              <w:t> el</w:t>
            </w:r>
            <w:r>
              <w:rPr>
                <w:w w:val="90"/>
                <w:sz w:val="22"/>
              </w:rPr>
              <w:t> sector</w:t>
            </w:r>
            <w:r>
              <w:rPr>
                <w:w w:val="90"/>
                <w:sz w:val="22"/>
              </w:rPr>
              <w:t> público</w:t>
            </w:r>
            <w:r>
              <w:rPr>
                <w:w w:val="90"/>
                <w:sz w:val="22"/>
              </w:rPr>
              <w:t> y</w:t>
            </w:r>
            <w:r>
              <w:rPr>
                <w:w w:val="90"/>
                <w:sz w:val="22"/>
              </w:rPr>
              <w:t> IOP.05.03.</w:t>
            </w:r>
            <w:r>
              <w:rPr>
                <w:w w:val="90"/>
                <w:sz w:val="22"/>
              </w:rPr>
              <w:t> Porcentaje</w:t>
            </w:r>
            <w:r>
              <w:rPr>
                <w:w w:val="90"/>
                <w:sz w:val="22"/>
              </w:rPr>
              <w:t> de </w:t>
            </w:r>
            <w:r>
              <w:rPr>
                <w:w w:val="85"/>
                <w:sz w:val="22"/>
              </w:rPr>
              <w:t>participación</w:t>
            </w:r>
            <w:r>
              <w:rPr>
                <w:spacing w:val="-7"/>
                <w:w w:val="85"/>
                <w:sz w:val="22"/>
              </w:rPr>
              <w:t> </w:t>
            </w:r>
            <w:r>
              <w:rPr>
                <w:w w:val="85"/>
                <w:sz w:val="22"/>
              </w:rPr>
              <w:t>de</w:t>
            </w:r>
            <w:r>
              <w:rPr>
                <w:spacing w:val="-6"/>
                <w:w w:val="85"/>
                <w:sz w:val="22"/>
              </w:rPr>
              <w:t> </w:t>
            </w:r>
            <w:r>
              <w:rPr>
                <w:w w:val="85"/>
                <w:sz w:val="22"/>
              </w:rPr>
              <w:t>la</w:t>
            </w:r>
            <w:r>
              <w:rPr>
                <w:spacing w:val="-6"/>
                <w:w w:val="85"/>
                <w:sz w:val="22"/>
              </w:rPr>
              <w:t> </w:t>
            </w:r>
            <w:r>
              <w:rPr>
                <w:w w:val="85"/>
                <w:sz w:val="22"/>
              </w:rPr>
              <w:t>mujer</w:t>
            </w:r>
            <w:r>
              <w:rPr>
                <w:spacing w:val="-6"/>
                <w:w w:val="85"/>
                <w:sz w:val="22"/>
              </w:rPr>
              <w:t> </w:t>
            </w:r>
            <w:r>
              <w:rPr>
                <w:w w:val="85"/>
                <w:sz w:val="22"/>
              </w:rPr>
              <w:t>en</w:t>
            </w:r>
            <w:r>
              <w:rPr>
                <w:spacing w:val="-6"/>
                <w:w w:val="85"/>
                <w:sz w:val="22"/>
              </w:rPr>
              <w:t> </w:t>
            </w:r>
            <w:r>
              <w:rPr>
                <w:w w:val="85"/>
                <w:sz w:val="22"/>
              </w:rPr>
              <w:t>el</w:t>
            </w:r>
            <w:r>
              <w:rPr>
                <w:spacing w:val="-6"/>
                <w:w w:val="85"/>
                <w:sz w:val="22"/>
              </w:rPr>
              <w:t> </w:t>
            </w:r>
            <w:r>
              <w:rPr>
                <w:w w:val="85"/>
                <w:sz w:val="22"/>
              </w:rPr>
              <w:t>servicio</w:t>
            </w:r>
            <w:r>
              <w:rPr>
                <w:spacing w:val="-6"/>
                <w:w w:val="85"/>
                <w:sz w:val="22"/>
              </w:rPr>
              <w:t> </w:t>
            </w:r>
            <w:r>
              <w:rPr>
                <w:w w:val="85"/>
                <w:sz w:val="22"/>
              </w:rPr>
              <w:t>civil)</w:t>
            </w:r>
            <w:r>
              <w:rPr>
                <w:spacing w:val="-6"/>
                <w:w w:val="85"/>
                <w:sz w:val="22"/>
              </w:rPr>
              <w:t> </w:t>
            </w:r>
            <w:r>
              <w:rPr>
                <w:w w:val="85"/>
                <w:sz w:val="22"/>
              </w:rPr>
              <w:t>se</w:t>
            </w:r>
            <w:r>
              <w:rPr>
                <w:spacing w:val="-7"/>
                <w:w w:val="85"/>
                <w:sz w:val="22"/>
              </w:rPr>
              <w:t> </w:t>
            </w:r>
            <w:r>
              <w:rPr>
                <w:w w:val="85"/>
                <w:sz w:val="22"/>
              </w:rPr>
              <w:t>recogen</w:t>
            </w:r>
            <w:r>
              <w:rPr>
                <w:spacing w:val="-6"/>
                <w:w w:val="85"/>
                <w:sz w:val="22"/>
              </w:rPr>
              <w:t> </w:t>
            </w:r>
            <w:r>
              <w:rPr>
                <w:w w:val="85"/>
                <w:sz w:val="22"/>
              </w:rPr>
              <w:t>del</w:t>
            </w:r>
            <w:r>
              <w:rPr>
                <w:spacing w:val="-6"/>
                <w:w w:val="85"/>
                <w:sz w:val="22"/>
              </w:rPr>
              <w:t> </w:t>
            </w:r>
            <w:r>
              <w:rPr>
                <w:w w:val="85"/>
                <w:sz w:val="22"/>
              </w:rPr>
              <w:t>informe</w:t>
            </w:r>
            <w:r>
              <w:rPr>
                <w:spacing w:val="-6"/>
                <w:w w:val="85"/>
                <w:sz w:val="22"/>
              </w:rPr>
              <w:t> </w:t>
            </w:r>
            <w:r>
              <w:rPr>
                <w:w w:val="85"/>
                <w:sz w:val="22"/>
              </w:rPr>
              <w:t>denominado </w:t>
            </w:r>
            <w:r>
              <w:rPr>
                <w:spacing w:val="-2"/>
                <w:w w:val="85"/>
                <w:sz w:val="22"/>
              </w:rPr>
              <w:t>“La mujer en el servicio civil”,</w:t>
            </w:r>
            <w:r>
              <w:rPr>
                <w:spacing w:val="-3"/>
                <w:w w:val="85"/>
                <w:sz w:val="22"/>
              </w:rPr>
              <w:t> </w:t>
            </w:r>
            <w:r>
              <w:rPr>
                <w:spacing w:val="-2"/>
                <w:w w:val="85"/>
                <w:sz w:val="22"/>
              </w:rPr>
              <w:t>el cual aún</w:t>
            </w:r>
            <w:r>
              <w:rPr>
                <w:spacing w:val="-3"/>
                <w:w w:val="85"/>
                <w:sz w:val="22"/>
              </w:rPr>
              <w:t> </w:t>
            </w:r>
            <w:r>
              <w:rPr>
                <w:spacing w:val="-2"/>
                <w:w w:val="85"/>
                <w:sz w:val="22"/>
              </w:rPr>
              <w:t>no ha</w:t>
            </w:r>
            <w:r>
              <w:rPr>
                <w:spacing w:val="-3"/>
                <w:w w:val="85"/>
                <w:sz w:val="22"/>
              </w:rPr>
              <w:t> </w:t>
            </w:r>
            <w:r>
              <w:rPr>
                <w:spacing w:val="-2"/>
                <w:w w:val="85"/>
                <w:sz w:val="22"/>
              </w:rPr>
              <w:t>sido</w:t>
            </w:r>
            <w:r>
              <w:rPr>
                <w:spacing w:val="-3"/>
                <w:w w:val="85"/>
                <w:sz w:val="22"/>
              </w:rPr>
              <w:t> </w:t>
            </w:r>
            <w:r>
              <w:rPr>
                <w:spacing w:val="-2"/>
                <w:w w:val="85"/>
                <w:sz w:val="22"/>
              </w:rPr>
              <w:t>publicado con</w:t>
            </w:r>
            <w:r>
              <w:rPr>
                <w:spacing w:val="-3"/>
                <w:w w:val="85"/>
                <w:sz w:val="22"/>
              </w:rPr>
              <w:t> </w:t>
            </w:r>
            <w:r>
              <w:rPr>
                <w:spacing w:val="-2"/>
                <w:w w:val="85"/>
                <w:sz w:val="22"/>
              </w:rPr>
              <w:t>la información </w:t>
            </w:r>
            <w:r>
              <w:rPr>
                <w:w w:val="85"/>
                <w:sz w:val="22"/>
              </w:rPr>
              <w:t>correspondiente por el responsable.</w:t>
            </w:r>
          </w:p>
        </w:tc>
      </w:tr>
    </w:tbl>
    <w:p>
      <w:pPr>
        <w:spacing w:after="0"/>
        <w:jc w:val="both"/>
        <w:rPr>
          <w:sz w:val="22"/>
        </w:rPr>
        <w:sectPr>
          <w:type w:val="continuous"/>
          <w:pgSz w:w="11910" w:h="16840"/>
          <w:pgMar w:header="0" w:footer="998" w:top="1380" w:bottom="1180" w:left="0" w:right="580"/>
        </w:sectPr>
      </w:pPr>
    </w:p>
    <w:tbl>
      <w:tblPr>
        <w:tblW w:w="0" w:type="auto"/>
        <w:jc w:val="left"/>
        <w:tblInd w:w="1722"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1692"/>
        <w:gridCol w:w="6794"/>
      </w:tblGrid>
      <w:tr>
        <w:trPr>
          <w:trHeight w:val="11563" w:hRule="atLeast"/>
        </w:trPr>
        <w:tc>
          <w:tcPr>
            <w:tcW w:w="1692" w:type="dxa"/>
          </w:tcPr>
          <w:p>
            <w:pPr>
              <w:pStyle w:val="TableParagraph"/>
              <w:spacing w:before="2"/>
              <w:ind w:left="65" w:right="44"/>
              <w:jc w:val="center"/>
              <w:rPr>
                <w:rFonts w:ascii="Arial"/>
                <w:b/>
                <w:sz w:val="22"/>
              </w:rPr>
            </w:pPr>
            <w:r>
              <w:rPr>
                <w:rFonts w:ascii="Arial"/>
                <w:b/>
                <w:color w:val="CC9900"/>
                <w:w w:val="80"/>
                <w:sz w:val="22"/>
              </w:rPr>
              <w:t>hombres</w:t>
            </w:r>
            <w:r>
              <w:rPr>
                <w:rFonts w:ascii="Arial"/>
                <w:b/>
                <w:color w:val="CC9900"/>
                <w:spacing w:val="-4"/>
                <w:w w:val="80"/>
                <w:sz w:val="22"/>
              </w:rPr>
              <w:t> </w:t>
            </w:r>
            <w:r>
              <w:rPr>
                <w:rFonts w:ascii="Arial"/>
                <w:b/>
                <w:color w:val="CC9900"/>
                <w:w w:val="80"/>
                <w:sz w:val="22"/>
              </w:rPr>
              <w:t>y </w:t>
            </w:r>
            <w:r>
              <w:rPr>
                <w:rFonts w:ascii="Arial"/>
                <w:b/>
                <w:color w:val="CC9900"/>
                <w:spacing w:val="-2"/>
                <w:w w:val="90"/>
                <w:sz w:val="22"/>
              </w:rPr>
              <w:t>mujeres.</w:t>
            </w:r>
          </w:p>
          <w:p>
            <w:pPr>
              <w:pStyle w:val="TableParagraph"/>
              <w:rPr>
                <w:sz w:val="24"/>
              </w:rPr>
            </w:pPr>
          </w:p>
          <w:p>
            <w:pPr>
              <w:pStyle w:val="TableParagraph"/>
              <w:spacing w:before="214"/>
              <w:ind w:left="172" w:right="152" w:hanging="1"/>
              <w:jc w:val="center"/>
              <w:rPr>
                <w:rFonts w:ascii="Arial"/>
                <w:b/>
                <w:sz w:val="22"/>
              </w:rPr>
            </w:pPr>
            <w:r>
              <w:rPr>
                <w:rFonts w:ascii="Arial"/>
                <w:b/>
                <w:color w:val="CC9900"/>
                <w:spacing w:val="-2"/>
                <w:w w:val="90"/>
                <w:sz w:val="22"/>
              </w:rPr>
              <w:t>Responsable: </w:t>
            </w:r>
            <w:r>
              <w:rPr>
                <w:rFonts w:ascii="Arial"/>
                <w:b/>
                <w:color w:val="CC9900"/>
                <w:w w:val="80"/>
                <w:sz w:val="22"/>
              </w:rPr>
              <w:t>MIMP</w:t>
            </w:r>
            <w:r>
              <w:rPr>
                <w:rFonts w:ascii="Arial"/>
                <w:b/>
                <w:color w:val="CC9900"/>
                <w:spacing w:val="-7"/>
                <w:sz w:val="22"/>
              </w:rPr>
              <w:t> </w:t>
            </w:r>
            <w:r>
              <w:rPr>
                <w:rFonts w:ascii="Arial"/>
                <w:b/>
                <w:color w:val="CC9900"/>
                <w:w w:val="80"/>
                <w:sz w:val="22"/>
              </w:rPr>
              <w:t>y</w:t>
            </w:r>
            <w:r>
              <w:rPr>
                <w:rFonts w:ascii="Arial"/>
                <w:b/>
                <w:color w:val="CC9900"/>
                <w:spacing w:val="-5"/>
                <w:sz w:val="22"/>
              </w:rPr>
              <w:t> </w:t>
            </w:r>
            <w:r>
              <w:rPr>
                <w:rFonts w:ascii="Arial"/>
                <w:b/>
                <w:color w:val="CC9900"/>
                <w:spacing w:val="-2"/>
                <w:w w:val="80"/>
                <w:sz w:val="22"/>
              </w:rPr>
              <w:t>SERVIR</w:t>
            </w:r>
          </w:p>
        </w:tc>
        <w:tc>
          <w:tcPr>
            <w:tcW w:w="6794" w:type="dxa"/>
          </w:tcPr>
          <w:p>
            <w:pPr>
              <w:pStyle w:val="TableParagraph"/>
              <w:spacing w:before="2"/>
              <w:ind w:left="107" w:right="86"/>
              <w:jc w:val="both"/>
              <w:rPr>
                <w:rFonts w:ascii="Arial" w:hAnsi="Arial"/>
                <w:b/>
                <w:sz w:val="22"/>
              </w:rPr>
            </w:pPr>
            <w:r>
              <w:rPr>
                <w:rFonts w:ascii="Arial" w:hAnsi="Arial"/>
                <w:b/>
                <w:w w:val="80"/>
                <w:sz w:val="22"/>
              </w:rPr>
              <w:t>Ilustración 9: Porcentaje de entidades públicas que incorporan el enfoque de </w:t>
            </w:r>
            <w:r>
              <w:rPr>
                <w:rFonts w:ascii="Arial" w:hAnsi="Arial"/>
                <w:b/>
                <w:w w:val="85"/>
                <w:sz w:val="22"/>
              </w:rPr>
              <w:t>género en la gestión institucional, 2021-2022</w:t>
            </w:r>
          </w:p>
          <w:p>
            <w:pPr>
              <w:pStyle w:val="TableParagraph"/>
              <w:spacing w:line="251" w:lineRule="exact"/>
              <w:ind w:left="107"/>
              <w:jc w:val="both"/>
              <w:rPr>
                <w:sz w:val="22"/>
              </w:rPr>
            </w:pPr>
            <w:r>
              <w:rPr>
                <w:rFonts w:ascii="Arial"/>
                <w:b/>
                <w:w w:val="85"/>
                <w:sz w:val="22"/>
              </w:rPr>
              <w:t>IOP.05.01.</w:t>
            </w:r>
            <w:r>
              <w:rPr>
                <w:rFonts w:ascii="Arial"/>
                <w:b/>
                <w:spacing w:val="-7"/>
                <w:w w:val="85"/>
                <w:sz w:val="22"/>
              </w:rPr>
              <w:t> </w:t>
            </w:r>
            <w:r>
              <w:rPr>
                <w:w w:val="85"/>
                <w:sz w:val="22"/>
              </w:rPr>
              <w:t>Meta</w:t>
            </w:r>
            <w:r>
              <w:rPr>
                <w:spacing w:val="-6"/>
                <w:w w:val="85"/>
                <w:sz w:val="22"/>
              </w:rPr>
              <w:t> </w:t>
            </w:r>
            <w:r>
              <w:rPr>
                <w:w w:val="85"/>
                <w:sz w:val="22"/>
              </w:rPr>
              <w:t>2022:</w:t>
            </w:r>
            <w:r>
              <w:rPr>
                <w:spacing w:val="-6"/>
                <w:w w:val="85"/>
                <w:sz w:val="22"/>
              </w:rPr>
              <w:t> </w:t>
            </w:r>
            <w:r>
              <w:rPr>
                <w:w w:val="85"/>
                <w:sz w:val="22"/>
              </w:rPr>
              <w:t>14.0%</w:t>
            </w:r>
            <w:r>
              <w:rPr>
                <w:spacing w:val="31"/>
                <w:sz w:val="22"/>
              </w:rPr>
              <w:t>  </w:t>
            </w:r>
            <w:r>
              <w:rPr>
                <w:w w:val="85"/>
                <w:sz w:val="22"/>
              </w:rPr>
              <w:t>//</w:t>
            </w:r>
            <w:r>
              <w:rPr>
                <w:spacing w:val="44"/>
                <w:sz w:val="22"/>
              </w:rPr>
              <w:t>  </w:t>
            </w:r>
            <w:r>
              <w:rPr>
                <w:w w:val="85"/>
                <w:sz w:val="22"/>
              </w:rPr>
              <w:t>Valor</w:t>
            </w:r>
            <w:r>
              <w:rPr>
                <w:spacing w:val="-5"/>
                <w:w w:val="85"/>
                <w:sz w:val="22"/>
              </w:rPr>
              <w:t> </w:t>
            </w:r>
            <w:r>
              <w:rPr>
                <w:w w:val="85"/>
                <w:sz w:val="22"/>
              </w:rPr>
              <w:t>2022:</w:t>
            </w:r>
            <w:r>
              <w:rPr>
                <w:spacing w:val="-6"/>
                <w:w w:val="85"/>
                <w:sz w:val="22"/>
              </w:rPr>
              <w:t> </w:t>
            </w:r>
            <w:r>
              <w:rPr>
                <w:w w:val="85"/>
                <w:sz w:val="22"/>
              </w:rPr>
              <w:t>0.0%</w:t>
            </w:r>
            <w:r>
              <w:rPr>
                <w:spacing w:val="43"/>
                <w:sz w:val="22"/>
              </w:rPr>
              <w:t>  </w:t>
            </w:r>
            <w:r>
              <w:rPr>
                <w:w w:val="85"/>
                <w:sz w:val="22"/>
              </w:rPr>
              <w:t>//</w:t>
            </w:r>
            <w:r>
              <w:rPr>
                <w:spacing w:val="44"/>
                <w:sz w:val="22"/>
              </w:rPr>
              <w:t>  </w:t>
            </w:r>
            <w:r>
              <w:rPr>
                <w:w w:val="85"/>
                <w:sz w:val="22"/>
              </w:rPr>
              <w:t>Cumplimiento:</w:t>
            </w:r>
            <w:r>
              <w:rPr>
                <w:spacing w:val="-6"/>
                <w:w w:val="85"/>
                <w:sz w:val="22"/>
              </w:rPr>
              <w:t> </w:t>
            </w:r>
            <w:r>
              <w:rPr>
                <w:spacing w:val="-4"/>
                <w:w w:val="85"/>
                <w:sz w:val="22"/>
              </w:rPr>
              <w:t>Bajo</w:t>
            </w:r>
          </w:p>
          <w:p>
            <w:pPr>
              <w:pStyle w:val="TableParagraph"/>
              <w:spacing w:before="10"/>
              <w:rPr>
                <w:sz w:val="21"/>
              </w:rPr>
            </w:pPr>
          </w:p>
          <w:p>
            <w:pPr>
              <w:pStyle w:val="TableParagraph"/>
              <w:ind w:left="105"/>
              <w:rPr>
                <w:sz w:val="20"/>
              </w:rPr>
            </w:pPr>
            <w:r>
              <w:rPr>
                <w:sz w:val="20"/>
              </w:rPr>
              <w:drawing>
                <wp:inline distT="0" distB="0" distL="0" distR="0">
                  <wp:extent cx="4086086" cy="2091308"/>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4086086" cy="2091308"/>
                          </a:xfrm>
                          <a:prstGeom prst="rect">
                            <a:avLst/>
                          </a:prstGeom>
                        </pic:spPr>
                      </pic:pic>
                    </a:graphicData>
                  </a:graphic>
                </wp:inline>
              </w:drawing>
            </w:r>
            <w:r>
              <w:rPr>
                <w:sz w:val="20"/>
              </w:rPr>
            </w:r>
          </w:p>
          <w:p>
            <w:pPr>
              <w:pStyle w:val="TableParagraph"/>
              <w:spacing w:before="5"/>
              <w:ind w:left="364" w:right="351"/>
              <w:jc w:val="center"/>
              <w:rPr>
                <w:sz w:val="18"/>
              </w:rPr>
            </w:pPr>
            <w:r>
              <w:rPr>
                <w:w w:val="80"/>
                <w:sz w:val="18"/>
              </w:rPr>
              <w:t>Fuente:</w:t>
            </w:r>
            <w:r>
              <w:rPr>
                <w:spacing w:val="-1"/>
                <w:sz w:val="18"/>
              </w:rPr>
              <w:t> </w:t>
            </w:r>
            <w:r>
              <w:rPr>
                <w:w w:val="80"/>
                <w:sz w:val="18"/>
              </w:rPr>
              <w:t>Herramientas</w:t>
            </w:r>
            <w:r>
              <w:rPr>
                <w:sz w:val="18"/>
              </w:rPr>
              <w:t> </w:t>
            </w:r>
            <w:r>
              <w:rPr>
                <w:w w:val="80"/>
                <w:sz w:val="18"/>
              </w:rPr>
              <w:t>de</w:t>
            </w:r>
            <w:r>
              <w:rPr>
                <w:spacing w:val="2"/>
                <w:sz w:val="18"/>
              </w:rPr>
              <w:t> </w:t>
            </w:r>
            <w:r>
              <w:rPr>
                <w:w w:val="80"/>
                <w:sz w:val="18"/>
              </w:rPr>
              <w:t>autodiagnóstico</w:t>
            </w:r>
            <w:r>
              <w:rPr>
                <w:spacing w:val="-1"/>
                <w:sz w:val="18"/>
              </w:rPr>
              <w:t> </w:t>
            </w:r>
            <w:r>
              <w:rPr>
                <w:w w:val="80"/>
                <w:sz w:val="18"/>
              </w:rPr>
              <w:t>de</w:t>
            </w:r>
            <w:r>
              <w:rPr>
                <w:spacing w:val="-1"/>
                <w:sz w:val="18"/>
              </w:rPr>
              <w:t> </w:t>
            </w:r>
            <w:r>
              <w:rPr>
                <w:w w:val="80"/>
                <w:sz w:val="18"/>
              </w:rPr>
              <w:t>la</w:t>
            </w:r>
            <w:r>
              <w:rPr>
                <w:spacing w:val="-1"/>
                <w:sz w:val="18"/>
              </w:rPr>
              <w:t> </w:t>
            </w:r>
            <w:r>
              <w:rPr>
                <w:w w:val="80"/>
                <w:sz w:val="18"/>
              </w:rPr>
              <w:t>DGTEG.</w:t>
            </w:r>
            <w:r>
              <w:rPr>
                <w:spacing w:val="1"/>
                <w:sz w:val="18"/>
              </w:rPr>
              <w:t> </w:t>
            </w:r>
            <w:r>
              <w:rPr>
                <w:w w:val="80"/>
                <w:sz w:val="18"/>
              </w:rPr>
              <w:t>Elaboración</w:t>
            </w:r>
            <w:r>
              <w:rPr>
                <w:spacing w:val="-1"/>
                <w:sz w:val="18"/>
              </w:rPr>
              <w:t> </w:t>
            </w:r>
            <w:r>
              <w:rPr>
                <w:spacing w:val="-2"/>
                <w:w w:val="80"/>
                <w:sz w:val="18"/>
              </w:rPr>
              <w:t>propia.</w:t>
            </w:r>
          </w:p>
          <w:p>
            <w:pPr>
              <w:pStyle w:val="TableParagraph"/>
              <w:spacing w:before="115"/>
              <w:ind w:left="107" w:right="85"/>
              <w:jc w:val="both"/>
              <w:rPr>
                <w:sz w:val="22"/>
              </w:rPr>
            </w:pPr>
            <w:r>
              <w:rPr>
                <w:w w:val="85"/>
                <w:sz w:val="22"/>
              </w:rPr>
              <w:t>Por cuarto año consecutivo no se logró alcanzar la meta prevista para el 2022 </w:t>
            </w:r>
            <w:r>
              <w:rPr>
                <w:w w:val="80"/>
                <w:sz w:val="22"/>
              </w:rPr>
              <w:t>(14%)</w:t>
            </w:r>
            <w:r>
              <w:rPr>
                <w:spacing w:val="-4"/>
                <w:w w:val="80"/>
                <w:sz w:val="22"/>
              </w:rPr>
              <w:t> </w:t>
            </w:r>
            <w:r>
              <w:rPr>
                <w:w w:val="80"/>
                <w:sz w:val="22"/>
              </w:rPr>
              <w:t>y</w:t>
            </w:r>
            <w:r>
              <w:rPr>
                <w:spacing w:val="-3"/>
                <w:w w:val="80"/>
                <w:sz w:val="22"/>
              </w:rPr>
              <w:t> </w:t>
            </w:r>
            <w:r>
              <w:rPr>
                <w:w w:val="80"/>
                <w:sz w:val="22"/>
              </w:rPr>
              <w:t>se</w:t>
            </w:r>
            <w:r>
              <w:rPr>
                <w:spacing w:val="-3"/>
                <w:w w:val="80"/>
                <w:sz w:val="22"/>
              </w:rPr>
              <w:t> </w:t>
            </w:r>
            <w:r>
              <w:rPr>
                <w:w w:val="80"/>
                <w:sz w:val="22"/>
              </w:rPr>
              <w:t>mantiene</w:t>
            </w:r>
            <w:r>
              <w:rPr>
                <w:spacing w:val="-3"/>
                <w:w w:val="80"/>
                <w:sz w:val="22"/>
              </w:rPr>
              <w:t> </w:t>
            </w:r>
            <w:r>
              <w:rPr>
                <w:w w:val="80"/>
                <w:sz w:val="22"/>
              </w:rPr>
              <w:t>un</w:t>
            </w:r>
            <w:r>
              <w:rPr>
                <w:spacing w:val="-3"/>
                <w:w w:val="80"/>
                <w:sz w:val="22"/>
              </w:rPr>
              <w:t> </w:t>
            </w:r>
            <w:r>
              <w:rPr>
                <w:w w:val="80"/>
                <w:sz w:val="22"/>
              </w:rPr>
              <w:t>nivel</w:t>
            </w:r>
            <w:r>
              <w:rPr>
                <w:spacing w:val="-3"/>
                <w:w w:val="80"/>
                <w:sz w:val="22"/>
              </w:rPr>
              <w:t> </w:t>
            </w:r>
            <w:r>
              <w:rPr>
                <w:w w:val="80"/>
                <w:sz w:val="22"/>
              </w:rPr>
              <w:t>de</w:t>
            </w:r>
            <w:r>
              <w:rPr>
                <w:spacing w:val="-2"/>
                <w:w w:val="80"/>
                <w:sz w:val="22"/>
              </w:rPr>
              <w:t> </w:t>
            </w:r>
            <w:r>
              <w:rPr>
                <w:w w:val="80"/>
                <w:sz w:val="22"/>
              </w:rPr>
              <w:t>cumplimiento</w:t>
            </w:r>
            <w:r>
              <w:rPr>
                <w:spacing w:val="-2"/>
                <w:w w:val="80"/>
                <w:sz w:val="22"/>
              </w:rPr>
              <w:t> </w:t>
            </w:r>
            <w:r>
              <w:rPr>
                <w:w w:val="80"/>
                <w:sz w:val="22"/>
              </w:rPr>
              <w:t>bajo,</w:t>
            </w:r>
            <w:r>
              <w:rPr>
                <w:spacing w:val="-2"/>
                <w:w w:val="80"/>
                <w:sz w:val="22"/>
              </w:rPr>
              <w:t> </w:t>
            </w:r>
            <w:r>
              <w:rPr>
                <w:w w:val="80"/>
                <w:sz w:val="22"/>
              </w:rPr>
              <w:t>pues</w:t>
            </w:r>
            <w:r>
              <w:rPr>
                <w:spacing w:val="-3"/>
                <w:w w:val="80"/>
                <w:sz w:val="22"/>
              </w:rPr>
              <w:t> </w:t>
            </w:r>
            <w:r>
              <w:rPr>
                <w:w w:val="80"/>
                <w:sz w:val="22"/>
              </w:rPr>
              <w:t>el</w:t>
            </w:r>
            <w:r>
              <w:rPr>
                <w:spacing w:val="-2"/>
                <w:w w:val="80"/>
                <w:sz w:val="22"/>
              </w:rPr>
              <w:t> </w:t>
            </w:r>
            <w:r>
              <w:rPr>
                <w:w w:val="80"/>
                <w:sz w:val="22"/>
              </w:rPr>
              <w:t>porcentaje</w:t>
            </w:r>
            <w:r>
              <w:rPr>
                <w:spacing w:val="-2"/>
                <w:w w:val="80"/>
                <w:sz w:val="22"/>
              </w:rPr>
              <w:t> </w:t>
            </w:r>
            <w:r>
              <w:rPr>
                <w:w w:val="80"/>
                <w:sz w:val="22"/>
              </w:rPr>
              <w:t>de</w:t>
            </w:r>
            <w:r>
              <w:rPr>
                <w:spacing w:val="-4"/>
                <w:w w:val="80"/>
                <w:sz w:val="22"/>
              </w:rPr>
              <w:t> </w:t>
            </w:r>
            <w:r>
              <w:rPr>
                <w:w w:val="80"/>
                <w:sz w:val="22"/>
              </w:rPr>
              <w:t>entidades </w:t>
            </w:r>
            <w:r>
              <w:rPr>
                <w:w w:val="85"/>
                <w:sz w:val="22"/>
              </w:rPr>
              <w:t>públicas que incorporan el enfoque de género en la gestión institucional fue de 0.0%.</w:t>
            </w:r>
            <w:r>
              <w:rPr>
                <w:spacing w:val="-7"/>
                <w:w w:val="85"/>
                <w:sz w:val="22"/>
              </w:rPr>
              <w:t> </w:t>
            </w:r>
            <w:r>
              <w:rPr>
                <w:w w:val="85"/>
                <w:sz w:val="22"/>
              </w:rPr>
              <w:t>Al</w:t>
            </w:r>
            <w:r>
              <w:rPr>
                <w:spacing w:val="-6"/>
                <w:w w:val="85"/>
                <w:sz w:val="22"/>
              </w:rPr>
              <w:t> </w:t>
            </w:r>
            <w:r>
              <w:rPr>
                <w:w w:val="85"/>
                <w:sz w:val="22"/>
              </w:rPr>
              <w:t>respecto,</w:t>
            </w:r>
            <w:r>
              <w:rPr>
                <w:spacing w:val="-6"/>
                <w:w w:val="85"/>
                <w:sz w:val="22"/>
              </w:rPr>
              <w:t> </w:t>
            </w:r>
            <w:r>
              <w:rPr>
                <w:w w:val="85"/>
                <w:sz w:val="22"/>
              </w:rPr>
              <w:t>la</w:t>
            </w:r>
            <w:r>
              <w:rPr>
                <w:spacing w:val="-6"/>
                <w:w w:val="85"/>
                <w:sz w:val="22"/>
              </w:rPr>
              <w:t> </w:t>
            </w:r>
            <w:r>
              <w:rPr>
                <w:w w:val="85"/>
                <w:sz w:val="22"/>
              </w:rPr>
              <w:t>dirección</w:t>
            </w:r>
            <w:r>
              <w:rPr>
                <w:spacing w:val="-6"/>
                <w:w w:val="85"/>
                <w:sz w:val="22"/>
              </w:rPr>
              <w:t> </w:t>
            </w:r>
            <w:r>
              <w:rPr>
                <w:w w:val="85"/>
                <w:sz w:val="22"/>
              </w:rPr>
              <w:t>responsable</w:t>
            </w:r>
            <w:r>
              <w:rPr>
                <w:spacing w:val="-6"/>
                <w:w w:val="85"/>
                <w:sz w:val="22"/>
              </w:rPr>
              <w:t> </w:t>
            </w:r>
            <w:r>
              <w:rPr>
                <w:w w:val="85"/>
                <w:sz w:val="22"/>
              </w:rPr>
              <w:t>(DGTEG)</w:t>
            </w:r>
            <w:r>
              <w:rPr>
                <w:spacing w:val="-6"/>
                <w:w w:val="85"/>
                <w:sz w:val="22"/>
              </w:rPr>
              <w:t> </w:t>
            </w:r>
            <w:r>
              <w:rPr>
                <w:w w:val="85"/>
                <w:sz w:val="22"/>
              </w:rPr>
              <w:t>informó</w:t>
            </w:r>
            <w:r>
              <w:rPr>
                <w:spacing w:val="-6"/>
                <w:w w:val="85"/>
                <w:sz w:val="22"/>
              </w:rPr>
              <w:t> </w:t>
            </w:r>
            <w:r>
              <w:rPr>
                <w:w w:val="85"/>
                <w:sz w:val="22"/>
              </w:rPr>
              <w:t>que</w:t>
            </w:r>
            <w:r>
              <w:rPr>
                <w:spacing w:val="-7"/>
                <w:w w:val="85"/>
                <w:sz w:val="22"/>
              </w:rPr>
              <w:t> </w:t>
            </w:r>
            <w:r>
              <w:rPr>
                <w:w w:val="85"/>
                <w:sz w:val="22"/>
              </w:rPr>
              <w:t>existieron</w:t>
            </w:r>
            <w:r>
              <w:rPr>
                <w:spacing w:val="-6"/>
                <w:w w:val="85"/>
                <w:sz w:val="22"/>
              </w:rPr>
              <w:t> </w:t>
            </w:r>
            <w:r>
              <w:rPr>
                <w:w w:val="85"/>
                <w:sz w:val="22"/>
              </w:rPr>
              <w:t>las </w:t>
            </w:r>
            <w:r>
              <w:rPr>
                <w:w w:val="90"/>
                <w:sz w:val="22"/>
              </w:rPr>
              <w:t>siguientes</w:t>
            </w:r>
            <w:r>
              <w:rPr>
                <w:spacing w:val="-10"/>
                <w:w w:val="90"/>
                <w:sz w:val="22"/>
              </w:rPr>
              <w:t> </w:t>
            </w:r>
            <w:r>
              <w:rPr>
                <w:w w:val="90"/>
                <w:sz w:val="22"/>
              </w:rPr>
              <w:t>limitaciones:</w:t>
            </w:r>
          </w:p>
          <w:p>
            <w:pPr>
              <w:pStyle w:val="TableParagraph"/>
              <w:numPr>
                <w:ilvl w:val="0"/>
                <w:numId w:val="1"/>
              </w:numPr>
              <w:tabs>
                <w:tab w:pos="828" w:val="left" w:leader="none"/>
              </w:tabs>
              <w:spacing w:line="240" w:lineRule="auto" w:before="113" w:after="0"/>
              <w:ind w:left="828" w:right="86" w:hanging="360"/>
              <w:jc w:val="both"/>
              <w:rPr>
                <w:sz w:val="22"/>
              </w:rPr>
            </w:pPr>
            <w:r>
              <w:rPr>
                <w:w w:val="85"/>
                <w:sz w:val="22"/>
              </w:rPr>
              <w:t>Proceso</w:t>
            </w:r>
            <w:r>
              <w:rPr>
                <w:w w:val="85"/>
                <w:sz w:val="22"/>
              </w:rPr>
              <w:t> de</w:t>
            </w:r>
            <w:r>
              <w:rPr>
                <w:w w:val="85"/>
                <w:sz w:val="22"/>
              </w:rPr>
              <w:t> revisión,</w:t>
            </w:r>
            <w:r>
              <w:rPr>
                <w:w w:val="85"/>
                <w:sz w:val="22"/>
              </w:rPr>
              <w:t> ajustes</w:t>
            </w:r>
            <w:r>
              <w:rPr>
                <w:w w:val="85"/>
                <w:sz w:val="22"/>
              </w:rPr>
              <w:t> y</w:t>
            </w:r>
            <w:r>
              <w:rPr>
                <w:w w:val="85"/>
                <w:sz w:val="22"/>
              </w:rPr>
              <w:t> homogenización</w:t>
            </w:r>
            <w:r>
              <w:rPr>
                <w:w w:val="85"/>
                <w:sz w:val="22"/>
              </w:rPr>
              <w:t> metodológica</w:t>
            </w:r>
            <w:r>
              <w:rPr>
                <w:w w:val="85"/>
                <w:sz w:val="22"/>
              </w:rPr>
              <w:t> para</w:t>
            </w:r>
            <w:r>
              <w:rPr>
                <w:w w:val="85"/>
                <w:sz w:val="22"/>
              </w:rPr>
              <w:t> la </w:t>
            </w:r>
            <w:r>
              <w:rPr>
                <w:w w:val="80"/>
                <w:sz w:val="22"/>
              </w:rPr>
              <w:t>aplicación de la herramienta de autodiagnóstico en inversión pública con enfoque de género. Este proceso brindó mayor rigurosidad metodológica</w:t>
            </w:r>
            <w:r>
              <w:rPr>
                <w:spacing w:val="40"/>
                <w:sz w:val="22"/>
              </w:rPr>
              <w:t> </w:t>
            </w:r>
            <w:r>
              <w:rPr>
                <w:w w:val="90"/>
                <w:sz w:val="22"/>
              </w:rPr>
              <w:t>a</w:t>
            </w:r>
            <w:r>
              <w:rPr>
                <w:spacing w:val="-7"/>
                <w:w w:val="90"/>
                <w:sz w:val="22"/>
              </w:rPr>
              <w:t> </w:t>
            </w:r>
            <w:r>
              <w:rPr>
                <w:w w:val="90"/>
                <w:sz w:val="22"/>
              </w:rPr>
              <w:t>la</w:t>
            </w:r>
            <w:r>
              <w:rPr>
                <w:spacing w:val="-7"/>
                <w:w w:val="90"/>
                <w:sz w:val="22"/>
              </w:rPr>
              <w:t> </w:t>
            </w:r>
            <w:r>
              <w:rPr>
                <w:w w:val="90"/>
                <w:sz w:val="22"/>
              </w:rPr>
              <w:t>herramienta,</w:t>
            </w:r>
            <w:r>
              <w:rPr>
                <w:spacing w:val="-7"/>
                <w:w w:val="90"/>
                <w:sz w:val="22"/>
              </w:rPr>
              <w:t> </w:t>
            </w:r>
            <w:r>
              <w:rPr>
                <w:w w:val="90"/>
                <w:sz w:val="22"/>
              </w:rPr>
              <w:t>y</w:t>
            </w:r>
            <w:r>
              <w:rPr>
                <w:spacing w:val="-7"/>
                <w:w w:val="90"/>
                <w:sz w:val="22"/>
              </w:rPr>
              <w:t> </w:t>
            </w:r>
            <w:r>
              <w:rPr>
                <w:w w:val="90"/>
                <w:sz w:val="22"/>
              </w:rPr>
              <w:t>su</w:t>
            </w:r>
            <w:r>
              <w:rPr>
                <w:spacing w:val="-7"/>
                <w:w w:val="90"/>
                <w:sz w:val="22"/>
              </w:rPr>
              <w:t> </w:t>
            </w:r>
            <w:r>
              <w:rPr>
                <w:w w:val="90"/>
                <w:sz w:val="22"/>
              </w:rPr>
              <w:t>consideración</w:t>
            </w:r>
            <w:r>
              <w:rPr>
                <w:spacing w:val="-7"/>
                <w:w w:val="90"/>
                <w:sz w:val="22"/>
              </w:rPr>
              <w:t> </w:t>
            </w:r>
            <w:r>
              <w:rPr>
                <w:w w:val="90"/>
                <w:sz w:val="22"/>
              </w:rPr>
              <w:t>afectó</w:t>
            </w:r>
            <w:r>
              <w:rPr>
                <w:spacing w:val="-7"/>
                <w:w w:val="90"/>
                <w:sz w:val="22"/>
              </w:rPr>
              <w:t> </w:t>
            </w:r>
            <w:r>
              <w:rPr>
                <w:w w:val="90"/>
                <w:sz w:val="22"/>
              </w:rPr>
              <w:t>los</w:t>
            </w:r>
            <w:r>
              <w:rPr>
                <w:spacing w:val="-7"/>
                <w:w w:val="90"/>
                <w:sz w:val="22"/>
              </w:rPr>
              <w:t> </w:t>
            </w:r>
            <w:r>
              <w:rPr>
                <w:w w:val="90"/>
                <w:sz w:val="22"/>
              </w:rPr>
              <w:t>resultados</w:t>
            </w:r>
            <w:r>
              <w:rPr>
                <w:spacing w:val="-7"/>
                <w:w w:val="90"/>
                <w:sz w:val="22"/>
              </w:rPr>
              <w:t> </w:t>
            </w:r>
            <w:r>
              <w:rPr>
                <w:w w:val="90"/>
                <w:sz w:val="22"/>
              </w:rPr>
              <w:t>finales</w:t>
            </w:r>
            <w:r>
              <w:rPr>
                <w:spacing w:val="-7"/>
                <w:w w:val="90"/>
                <w:sz w:val="22"/>
              </w:rPr>
              <w:t> </w:t>
            </w:r>
            <w:r>
              <w:rPr>
                <w:w w:val="90"/>
                <w:sz w:val="22"/>
              </w:rPr>
              <w:t>al </w:t>
            </w:r>
            <w:r>
              <w:rPr>
                <w:w w:val="85"/>
                <w:sz w:val="22"/>
              </w:rPr>
              <w:t>evidenciar</w:t>
            </w:r>
            <w:r>
              <w:rPr>
                <w:spacing w:val="-7"/>
                <w:w w:val="85"/>
                <w:sz w:val="22"/>
              </w:rPr>
              <w:t> </w:t>
            </w:r>
            <w:r>
              <w:rPr>
                <w:w w:val="85"/>
                <w:sz w:val="22"/>
              </w:rPr>
              <w:t>un</w:t>
            </w:r>
            <w:r>
              <w:rPr>
                <w:spacing w:val="-6"/>
                <w:w w:val="85"/>
                <w:sz w:val="22"/>
              </w:rPr>
              <w:t> </w:t>
            </w:r>
            <w:r>
              <w:rPr>
                <w:w w:val="85"/>
                <w:sz w:val="22"/>
              </w:rPr>
              <w:t>menor</w:t>
            </w:r>
            <w:r>
              <w:rPr>
                <w:spacing w:val="-6"/>
                <w:w w:val="85"/>
                <w:sz w:val="22"/>
              </w:rPr>
              <w:t> </w:t>
            </w:r>
            <w:r>
              <w:rPr>
                <w:w w:val="85"/>
                <w:sz w:val="22"/>
              </w:rPr>
              <w:t>avance</w:t>
            </w:r>
            <w:r>
              <w:rPr>
                <w:spacing w:val="-6"/>
                <w:w w:val="85"/>
                <w:sz w:val="22"/>
              </w:rPr>
              <w:t> </w:t>
            </w:r>
            <w:r>
              <w:rPr>
                <w:w w:val="85"/>
                <w:sz w:val="22"/>
              </w:rPr>
              <w:t>en</w:t>
            </w:r>
            <w:r>
              <w:rPr>
                <w:spacing w:val="-6"/>
                <w:w w:val="85"/>
                <w:sz w:val="22"/>
              </w:rPr>
              <w:t> </w:t>
            </w:r>
            <w:r>
              <w:rPr>
                <w:w w:val="85"/>
                <w:sz w:val="22"/>
              </w:rPr>
              <w:t>la</w:t>
            </w:r>
            <w:r>
              <w:rPr>
                <w:spacing w:val="-6"/>
                <w:w w:val="85"/>
                <w:sz w:val="22"/>
              </w:rPr>
              <w:t> </w:t>
            </w:r>
            <w:r>
              <w:rPr>
                <w:w w:val="85"/>
                <w:sz w:val="22"/>
              </w:rPr>
              <w:t>incorporación</w:t>
            </w:r>
            <w:r>
              <w:rPr>
                <w:spacing w:val="-6"/>
                <w:w w:val="85"/>
                <w:sz w:val="22"/>
              </w:rPr>
              <w:t> </w:t>
            </w:r>
            <w:r>
              <w:rPr>
                <w:w w:val="85"/>
                <w:sz w:val="22"/>
              </w:rPr>
              <w:t>del</w:t>
            </w:r>
            <w:r>
              <w:rPr>
                <w:spacing w:val="-6"/>
                <w:w w:val="85"/>
                <w:sz w:val="22"/>
              </w:rPr>
              <w:t> </w:t>
            </w:r>
            <w:r>
              <w:rPr>
                <w:w w:val="85"/>
                <w:sz w:val="22"/>
              </w:rPr>
              <w:t>enfoque</w:t>
            </w:r>
            <w:r>
              <w:rPr>
                <w:spacing w:val="-7"/>
                <w:w w:val="85"/>
                <w:sz w:val="22"/>
              </w:rPr>
              <w:t> </w:t>
            </w:r>
            <w:r>
              <w:rPr>
                <w:w w:val="85"/>
                <w:sz w:val="22"/>
              </w:rPr>
              <w:t>de</w:t>
            </w:r>
            <w:r>
              <w:rPr>
                <w:spacing w:val="-6"/>
                <w:w w:val="85"/>
                <w:sz w:val="22"/>
              </w:rPr>
              <w:t> </w:t>
            </w:r>
            <w:r>
              <w:rPr>
                <w:w w:val="85"/>
                <w:sz w:val="22"/>
              </w:rPr>
              <w:t>género en las fases del ciclo de inversión.</w:t>
            </w:r>
          </w:p>
          <w:p>
            <w:pPr>
              <w:pStyle w:val="TableParagraph"/>
              <w:numPr>
                <w:ilvl w:val="0"/>
                <w:numId w:val="1"/>
              </w:numPr>
              <w:tabs>
                <w:tab w:pos="828" w:val="left" w:leader="none"/>
              </w:tabs>
              <w:spacing w:line="240" w:lineRule="auto" w:before="0" w:after="0"/>
              <w:ind w:left="828" w:right="86" w:hanging="360"/>
              <w:jc w:val="both"/>
              <w:rPr>
                <w:sz w:val="22"/>
              </w:rPr>
            </w:pPr>
            <w:r>
              <w:rPr>
                <w:spacing w:val="-2"/>
                <w:w w:val="85"/>
                <w:sz w:val="22"/>
              </w:rPr>
              <w:t>A</w:t>
            </w:r>
            <w:r>
              <w:rPr>
                <w:spacing w:val="-3"/>
                <w:w w:val="85"/>
                <w:sz w:val="22"/>
              </w:rPr>
              <w:t> </w:t>
            </w:r>
            <w:r>
              <w:rPr>
                <w:spacing w:val="-2"/>
                <w:w w:val="85"/>
                <w:sz w:val="22"/>
              </w:rPr>
              <w:t>partir del segundo semestre</w:t>
            </w:r>
            <w:r>
              <w:rPr>
                <w:spacing w:val="-4"/>
                <w:w w:val="85"/>
                <w:sz w:val="22"/>
              </w:rPr>
              <w:t> </w:t>
            </w:r>
            <w:r>
              <w:rPr>
                <w:spacing w:val="-2"/>
                <w:w w:val="85"/>
                <w:sz w:val="22"/>
              </w:rPr>
              <w:t>del 2022,</w:t>
            </w:r>
            <w:r>
              <w:rPr>
                <w:spacing w:val="-4"/>
                <w:w w:val="85"/>
                <w:sz w:val="22"/>
              </w:rPr>
              <w:t> </w:t>
            </w:r>
            <w:r>
              <w:rPr>
                <w:spacing w:val="-2"/>
                <w:w w:val="85"/>
                <w:sz w:val="22"/>
              </w:rPr>
              <w:t>se obtuvieron los resultados de </w:t>
            </w:r>
            <w:r>
              <w:rPr>
                <w:w w:val="90"/>
                <w:sz w:val="22"/>
              </w:rPr>
              <w:t>línea</w:t>
            </w:r>
            <w:r>
              <w:rPr>
                <w:w w:val="90"/>
                <w:sz w:val="22"/>
              </w:rPr>
              <w:t> de</w:t>
            </w:r>
            <w:r>
              <w:rPr>
                <w:w w:val="90"/>
                <w:sz w:val="22"/>
              </w:rPr>
              <w:t> base</w:t>
            </w:r>
            <w:r>
              <w:rPr>
                <w:w w:val="90"/>
                <w:sz w:val="22"/>
              </w:rPr>
              <w:t> por</w:t>
            </w:r>
            <w:r>
              <w:rPr>
                <w:w w:val="90"/>
                <w:sz w:val="22"/>
              </w:rPr>
              <w:t> efecto</w:t>
            </w:r>
            <w:r>
              <w:rPr>
                <w:w w:val="90"/>
                <w:sz w:val="22"/>
              </w:rPr>
              <w:t> de</w:t>
            </w:r>
            <w:r>
              <w:rPr>
                <w:w w:val="90"/>
                <w:sz w:val="22"/>
              </w:rPr>
              <w:t> la</w:t>
            </w:r>
            <w:r>
              <w:rPr>
                <w:w w:val="90"/>
                <w:sz w:val="22"/>
              </w:rPr>
              <w:t> aplicación</w:t>
            </w:r>
            <w:r>
              <w:rPr>
                <w:w w:val="90"/>
                <w:sz w:val="22"/>
              </w:rPr>
              <w:t> de</w:t>
            </w:r>
            <w:r>
              <w:rPr>
                <w:w w:val="90"/>
                <w:sz w:val="22"/>
              </w:rPr>
              <w:t> la</w:t>
            </w:r>
            <w:r>
              <w:rPr>
                <w:w w:val="90"/>
                <w:sz w:val="22"/>
              </w:rPr>
              <w:t> herramienta</w:t>
            </w:r>
            <w:r>
              <w:rPr>
                <w:w w:val="90"/>
                <w:sz w:val="22"/>
              </w:rPr>
              <w:t> de </w:t>
            </w:r>
            <w:r>
              <w:rPr>
                <w:w w:val="85"/>
                <w:sz w:val="22"/>
              </w:rPr>
              <w:t>autodiagnóstico</w:t>
            </w:r>
            <w:r>
              <w:rPr>
                <w:spacing w:val="-6"/>
                <w:w w:val="85"/>
                <w:sz w:val="22"/>
              </w:rPr>
              <w:t> </w:t>
            </w:r>
            <w:r>
              <w:rPr>
                <w:w w:val="85"/>
                <w:sz w:val="22"/>
              </w:rPr>
              <w:t>en</w:t>
            </w:r>
            <w:r>
              <w:rPr>
                <w:spacing w:val="-6"/>
                <w:w w:val="85"/>
                <w:sz w:val="22"/>
              </w:rPr>
              <w:t> </w:t>
            </w:r>
            <w:r>
              <w:rPr>
                <w:w w:val="85"/>
                <w:sz w:val="22"/>
              </w:rPr>
              <w:t>bienes</w:t>
            </w:r>
            <w:r>
              <w:rPr>
                <w:spacing w:val="-5"/>
                <w:w w:val="85"/>
                <w:sz w:val="22"/>
              </w:rPr>
              <w:t> </w:t>
            </w:r>
            <w:r>
              <w:rPr>
                <w:w w:val="85"/>
                <w:sz w:val="22"/>
              </w:rPr>
              <w:t>y</w:t>
            </w:r>
            <w:r>
              <w:rPr>
                <w:spacing w:val="-7"/>
                <w:w w:val="85"/>
                <w:sz w:val="22"/>
              </w:rPr>
              <w:t> </w:t>
            </w:r>
            <w:r>
              <w:rPr>
                <w:w w:val="85"/>
                <w:sz w:val="22"/>
              </w:rPr>
              <w:t>servicios</w:t>
            </w:r>
            <w:r>
              <w:rPr>
                <w:spacing w:val="-2"/>
                <w:w w:val="85"/>
                <w:sz w:val="22"/>
              </w:rPr>
              <w:t> </w:t>
            </w:r>
            <w:r>
              <w:rPr>
                <w:w w:val="85"/>
                <w:sz w:val="22"/>
              </w:rPr>
              <w:t>públicos</w:t>
            </w:r>
            <w:r>
              <w:rPr>
                <w:spacing w:val="-5"/>
                <w:w w:val="85"/>
                <w:sz w:val="22"/>
              </w:rPr>
              <w:t> </w:t>
            </w:r>
            <w:r>
              <w:rPr>
                <w:w w:val="85"/>
                <w:sz w:val="22"/>
              </w:rPr>
              <w:t>con</w:t>
            </w:r>
            <w:r>
              <w:rPr>
                <w:spacing w:val="-6"/>
                <w:w w:val="85"/>
                <w:sz w:val="22"/>
              </w:rPr>
              <w:t> </w:t>
            </w:r>
            <w:r>
              <w:rPr>
                <w:w w:val="85"/>
                <w:sz w:val="22"/>
              </w:rPr>
              <w:t>enfoque</w:t>
            </w:r>
            <w:r>
              <w:rPr>
                <w:spacing w:val="-6"/>
                <w:w w:val="85"/>
                <w:sz w:val="22"/>
              </w:rPr>
              <w:t> </w:t>
            </w:r>
            <w:r>
              <w:rPr>
                <w:w w:val="85"/>
                <w:sz w:val="22"/>
              </w:rPr>
              <w:t>de</w:t>
            </w:r>
            <w:r>
              <w:rPr>
                <w:spacing w:val="-6"/>
                <w:w w:val="85"/>
                <w:sz w:val="22"/>
              </w:rPr>
              <w:t> </w:t>
            </w:r>
            <w:r>
              <w:rPr>
                <w:w w:val="85"/>
                <w:sz w:val="22"/>
              </w:rPr>
              <w:t>género. </w:t>
            </w:r>
            <w:r>
              <w:rPr>
                <w:w w:val="90"/>
                <w:sz w:val="22"/>
              </w:rPr>
              <w:t>Por</w:t>
            </w:r>
            <w:r>
              <w:rPr>
                <w:w w:val="90"/>
                <w:sz w:val="22"/>
              </w:rPr>
              <w:t> lo</w:t>
            </w:r>
            <w:r>
              <w:rPr>
                <w:w w:val="90"/>
                <w:sz w:val="22"/>
              </w:rPr>
              <w:t> tanto,</w:t>
            </w:r>
            <w:r>
              <w:rPr>
                <w:w w:val="90"/>
                <w:sz w:val="22"/>
              </w:rPr>
              <w:t> estos</w:t>
            </w:r>
            <w:r>
              <w:rPr>
                <w:w w:val="90"/>
                <w:sz w:val="22"/>
              </w:rPr>
              <w:t> resultados</w:t>
            </w:r>
            <w:r>
              <w:rPr>
                <w:w w:val="90"/>
                <w:sz w:val="22"/>
              </w:rPr>
              <w:t> no</w:t>
            </w:r>
            <w:r>
              <w:rPr>
                <w:w w:val="90"/>
                <w:sz w:val="22"/>
              </w:rPr>
              <w:t> reflejan</w:t>
            </w:r>
            <w:r>
              <w:rPr>
                <w:w w:val="90"/>
                <w:sz w:val="22"/>
              </w:rPr>
              <w:t> avances</w:t>
            </w:r>
            <w:r>
              <w:rPr>
                <w:w w:val="90"/>
                <w:sz w:val="22"/>
              </w:rPr>
              <w:t> por</w:t>
            </w:r>
            <w:r>
              <w:rPr>
                <w:w w:val="90"/>
                <w:sz w:val="22"/>
              </w:rPr>
              <w:t> efecto</w:t>
            </w:r>
            <w:r>
              <w:rPr>
                <w:w w:val="90"/>
                <w:sz w:val="22"/>
              </w:rPr>
              <w:t> de</w:t>
            </w:r>
            <w:r>
              <w:rPr>
                <w:w w:val="90"/>
                <w:sz w:val="22"/>
              </w:rPr>
              <w:t> la </w:t>
            </w:r>
            <w:r>
              <w:rPr>
                <w:w w:val="85"/>
                <w:sz w:val="22"/>
              </w:rPr>
              <w:t>asistencia</w:t>
            </w:r>
            <w:r>
              <w:rPr>
                <w:spacing w:val="-3"/>
                <w:w w:val="85"/>
                <w:sz w:val="22"/>
              </w:rPr>
              <w:t> </w:t>
            </w:r>
            <w:r>
              <w:rPr>
                <w:w w:val="85"/>
                <w:sz w:val="22"/>
              </w:rPr>
              <w:t>técnica</w:t>
            </w:r>
            <w:r>
              <w:rPr>
                <w:spacing w:val="-3"/>
                <w:w w:val="85"/>
                <w:sz w:val="22"/>
              </w:rPr>
              <w:t> </w:t>
            </w:r>
            <w:r>
              <w:rPr>
                <w:w w:val="85"/>
                <w:sz w:val="22"/>
              </w:rPr>
              <w:t>brindada</w:t>
            </w:r>
            <w:r>
              <w:rPr>
                <w:spacing w:val="-3"/>
                <w:w w:val="85"/>
                <w:sz w:val="22"/>
              </w:rPr>
              <w:t> </w:t>
            </w:r>
            <w:r>
              <w:rPr>
                <w:w w:val="85"/>
                <w:sz w:val="22"/>
              </w:rPr>
              <w:t>para</w:t>
            </w:r>
            <w:r>
              <w:rPr>
                <w:spacing w:val="-3"/>
                <w:w w:val="85"/>
                <w:sz w:val="22"/>
              </w:rPr>
              <w:t> </w:t>
            </w:r>
            <w:r>
              <w:rPr>
                <w:w w:val="85"/>
                <w:sz w:val="22"/>
              </w:rPr>
              <w:t>la</w:t>
            </w:r>
            <w:r>
              <w:rPr>
                <w:spacing w:val="-3"/>
                <w:w w:val="85"/>
                <w:sz w:val="22"/>
              </w:rPr>
              <w:t> </w:t>
            </w:r>
            <w:r>
              <w:rPr>
                <w:w w:val="85"/>
                <w:sz w:val="22"/>
              </w:rPr>
              <w:t>implementación</w:t>
            </w:r>
            <w:r>
              <w:rPr>
                <w:spacing w:val="-3"/>
                <w:w w:val="85"/>
                <w:sz w:val="22"/>
              </w:rPr>
              <w:t> </w:t>
            </w:r>
            <w:r>
              <w:rPr>
                <w:w w:val="85"/>
                <w:sz w:val="22"/>
              </w:rPr>
              <w:t>de</w:t>
            </w:r>
            <w:r>
              <w:rPr>
                <w:spacing w:val="-5"/>
                <w:w w:val="85"/>
                <w:sz w:val="22"/>
              </w:rPr>
              <w:t> </w:t>
            </w:r>
            <w:r>
              <w:rPr>
                <w:w w:val="85"/>
                <w:sz w:val="22"/>
              </w:rPr>
              <w:t>las</w:t>
            </w:r>
            <w:r>
              <w:rPr>
                <w:spacing w:val="-4"/>
                <w:w w:val="85"/>
                <w:sz w:val="22"/>
              </w:rPr>
              <w:t> </w:t>
            </w:r>
            <w:r>
              <w:rPr>
                <w:w w:val="85"/>
                <w:sz w:val="22"/>
              </w:rPr>
              <w:t>acciones</w:t>
            </w:r>
            <w:r>
              <w:rPr>
                <w:spacing w:val="-3"/>
                <w:w w:val="85"/>
                <w:sz w:val="22"/>
              </w:rPr>
              <w:t> </w:t>
            </w:r>
            <w:r>
              <w:rPr>
                <w:w w:val="85"/>
                <w:sz w:val="22"/>
              </w:rPr>
              <w:t>de </w:t>
            </w:r>
            <w:r>
              <w:rPr>
                <w:w w:val="80"/>
                <w:sz w:val="22"/>
              </w:rPr>
              <w:t>mejora</w:t>
            </w:r>
            <w:r>
              <w:rPr>
                <w:spacing w:val="-1"/>
                <w:w w:val="80"/>
                <w:sz w:val="22"/>
              </w:rPr>
              <w:t> </w:t>
            </w:r>
            <w:r>
              <w:rPr>
                <w:w w:val="80"/>
                <w:sz w:val="22"/>
              </w:rPr>
              <w:t>consensuadas</w:t>
            </w:r>
            <w:r>
              <w:rPr>
                <w:spacing w:val="-1"/>
                <w:w w:val="80"/>
                <w:sz w:val="22"/>
              </w:rPr>
              <w:t> </w:t>
            </w:r>
            <w:r>
              <w:rPr>
                <w:w w:val="80"/>
                <w:sz w:val="22"/>
              </w:rPr>
              <w:t>con las</w:t>
            </w:r>
            <w:r>
              <w:rPr>
                <w:spacing w:val="-1"/>
                <w:w w:val="80"/>
                <w:sz w:val="22"/>
              </w:rPr>
              <w:t> </w:t>
            </w:r>
            <w:r>
              <w:rPr>
                <w:w w:val="80"/>
                <w:sz w:val="22"/>
              </w:rPr>
              <w:t>entidades públicas del nivel regional</w:t>
            </w:r>
            <w:r>
              <w:rPr>
                <w:spacing w:val="-1"/>
                <w:w w:val="80"/>
                <w:sz w:val="22"/>
              </w:rPr>
              <w:t> </w:t>
            </w:r>
            <w:r>
              <w:rPr>
                <w:w w:val="80"/>
                <w:sz w:val="22"/>
              </w:rPr>
              <w:t>y local.</w:t>
            </w:r>
          </w:p>
          <w:p>
            <w:pPr>
              <w:pStyle w:val="TableParagraph"/>
              <w:numPr>
                <w:ilvl w:val="0"/>
                <w:numId w:val="1"/>
              </w:numPr>
              <w:tabs>
                <w:tab w:pos="828" w:val="left" w:leader="none"/>
              </w:tabs>
              <w:spacing w:line="240" w:lineRule="auto" w:before="0" w:after="0"/>
              <w:ind w:left="828" w:right="86" w:hanging="360"/>
              <w:jc w:val="both"/>
              <w:rPr>
                <w:sz w:val="22"/>
              </w:rPr>
            </w:pPr>
            <w:r>
              <w:rPr>
                <w:spacing w:val="-2"/>
                <w:w w:val="90"/>
                <w:sz w:val="22"/>
              </w:rPr>
              <w:t>En</w:t>
            </w:r>
            <w:r>
              <w:rPr>
                <w:spacing w:val="-4"/>
                <w:w w:val="90"/>
                <w:sz w:val="22"/>
              </w:rPr>
              <w:t> </w:t>
            </w:r>
            <w:r>
              <w:rPr>
                <w:spacing w:val="-2"/>
                <w:w w:val="90"/>
                <w:sz w:val="22"/>
              </w:rPr>
              <w:t>el</w:t>
            </w:r>
            <w:r>
              <w:rPr>
                <w:spacing w:val="-6"/>
                <w:w w:val="90"/>
                <w:sz w:val="22"/>
              </w:rPr>
              <w:t> </w:t>
            </w:r>
            <w:r>
              <w:rPr>
                <w:spacing w:val="-2"/>
                <w:w w:val="90"/>
                <w:sz w:val="22"/>
              </w:rPr>
              <w:t>nivel</w:t>
            </w:r>
            <w:r>
              <w:rPr>
                <w:spacing w:val="-6"/>
                <w:w w:val="90"/>
                <w:sz w:val="22"/>
              </w:rPr>
              <w:t> </w:t>
            </w:r>
            <w:r>
              <w:rPr>
                <w:spacing w:val="-2"/>
                <w:w w:val="90"/>
                <w:sz w:val="22"/>
              </w:rPr>
              <w:t>subnacional,</w:t>
            </w:r>
            <w:r>
              <w:rPr>
                <w:spacing w:val="-6"/>
                <w:w w:val="90"/>
                <w:sz w:val="22"/>
              </w:rPr>
              <w:t> </w:t>
            </w:r>
            <w:r>
              <w:rPr>
                <w:spacing w:val="-2"/>
                <w:w w:val="90"/>
                <w:sz w:val="22"/>
              </w:rPr>
              <w:t>la</w:t>
            </w:r>
            <w:r>
              <w:rPr>
                <w:spacing w:val="-6"/>
                <w:w w:val="90"/>
                <w:sz w:val="22"/>
              </w:rPr>
              <w:t> </w:t>
            </w:r>
            <w:r>
              <w:rPr>
                <w:spacing w:val="-2"/>
                <w:w w:val="90"/>
                <w:sz w:val="22"/>
              </w:rPr>
              <w:t>coyuntura</w:t>
            </w:r>
            <w:r>
              <w:rPr>
                <w:spacing w:val="-6"/>
                <w:w w:val="90"/>
                <w:sz w:val="22"/>
              </w:rPr>
              <w:t> </w:t>
            </w:r>
            <w:r>
              <w:rPr>
                <w:spacing w:val="-2"/>
                <w:w w:val="90"/>
                <w:sz w:val="22"/>
              </w:rPr>
              <w:t>electoral</w:t>
            </w:r>
            <w:r>
              <w:rPr>
                <w:spacing w:val="-4"/>
                <w:w w:val="90"/>
                <w:sz w:val="22"/>
              </w:rPr>
              <w:t> </w:t>
            </w:r>
            <w:r>
              <w:rPr>
                <w:spacing w:val="-2"/>
                <w:w w:val="90"/>
                <w:sz w:val="22"/>
              </w:rPr>
              <w:t>2022</w:t>
            </w:r>
            <w:r>
              <w:rPr>
                <w:spacing w:val="-4"/>
                <w:w w:val="90"/>
                <w:sz w:val="22"/>
              </w:rPr>
              <w:t> </w:t>
            </w:r>
            <w:r>
              <w:rPr>
                <w:spacing w:val="-2"/>
                <w:w w:val="90"/>
                <w:sz w:val="22"/>
              </w:rPr>
              <w:t>acortó</w:t>
            </w:r>
            <w:r>
              <w:rPr>
                <w:spacing w:val="-4"/>
                <w:w w:val="90"/>
                <w:sz w:val="22"/>
              </w:rPr>
              <w:t> </w:t>
            </w:r>
            <w:r>
              <w:rPr>
                <w:spacing w:val="-2"/>
                <w:w w:val="90"/>
                <w:sz w:val="22"/>
              </w:rPr>
              <w:t>el</w:t>
            </w:r>
            <w:r>
              <w:rPr>
                <w:spacing w:val="-6"/>
                <w:w w:val="90"/>
                <w:sz w:val="22"/>
              </w:rPr>
              <w:t> </w:t>
            </w:r>
            <w:r>
              <w:rPr>
                <w:spacing w:val="-2"/>
                <w:w w:val="90"/>
                <w:sz w:val="22"/>
              </w:rPr>
              <w:t>trabajo </w:t>
            </w:r>
            <w:r>
              <w:rPr>
                <w:w w:val="90"/>
                <w:sz w:val="22"/>
              </w:rPr>
              <w:t>efectivo</w:t>
            </w:r>
            <w:r>
              <w:rPr>
                <w:spacing w:val="-4"/>
                <w:w w:val="90"/>
                <w:sz w:val="22"/>
              </w:rPr>
              <w:t> </w:t>
            </w:r>
            <w:r>
              <w:rPr>
                <w:w w:val="90"/>
                <w:sz w:val="22"/>
              </w:rPr>
              <w:t>anual</w:t>
            </w:r>
            <w:r>
              <w:rPr>
                <w:spacing w:val="-4"/>
                <w:w w:val="90"/>
                <w:sz w:val="22"/>
              </w:rPr>
              <w:t> </w:t>
            </w:r>
            <w:r>
              <w:rPr>
                <w:w w:val="90"/>
                <w:sz w:val="22"/>
              </w:rPr>
              <w:t>orientado</w:t>
            </w:r>
            <w:r>
              <w:rPr>
                <w:spacing w:val="-5"/>
                <w:w w:val="90"/>
                <w:sz w:val="22"/>
              </w:rPr>
              <w:t> </w:t>
            </w:r>
            <w:r>
              <w:rPr>
                <w:w w:val="90"/>
                <w:sz w:val="22"/>
              </w:rPr>
              <w:t>a</w:t>
            </w:r>
            <w:r>
              <w:rPr>
                <w:spacing w:val="-4"/>
                <w:w w:val="90"/>
                <w:sz w:val="22"/>
              </w:rPr>
              <w:t> </w:t>
            </w:r>
            <w:r>
              <w:rPr>
                <w:w w:val="90"/>
                <w:sz w:val="22"/>
              </w:rPr>
              <w:t>brindar</w:t>
            </w:r>
            <w:r>
              <w:rPr>
                <w:spacing w:val="-4"/>
                <w:w w:val="90"/>
                <w:sz w:val="22"/>
              </w:rPr>
              <w:t> </w:t>
            </w:r>
            <w:r>
              <w:rPr>
                <w:w w:val="90"/>
                <w:sz w:val="22"/>
              </w:rPr>
              <w:t>procesos</w:t>
            </w:r>
            <w:r>
              <w:rPr>
                <w:spacing w:val="-4"/>
                <w:w w:val="90"/>
                <w:sz w:val="22"/>
              </w:rPr>
              <w:t> </w:t>
            </w:r>
            <w:r>
              <w:rPr>
                <w:w w:val="90"/>
                <w:sz w:val="22"/>
              </w:rPr>
              <w:t>de</w:t>
            </w:r>
            <w:r>
              <w:rPr>
                <w:spacing w:val="-4"/>
                <w:w w:val="90"/>
                <w:sz w:val="22"/>
              </w:rPr>
              <w:t> </w:t>
            </w:r>
            <w:r>
              <w:rPr>
                <w:w w:val="90"/>
                <w:sz w:val="22"/>
              </w:rPr>
              <w:t>asistencia</w:t>
            </w:r>
            <w:r>
              <w:rPr>
                <w:spacing w:val="-4"/>
                <w:w w:val="90"/>
                <w:sz w:val="22"/>
              </w:rPr>
              <w:t> </w:t>
            </w:r>
            <w:r>
              <w:rPr>
                <w:w w:val="90"/>
                <w:sz w:val="22"/>
              </w:rPr>
              <w:t>técnica</w:t>
            </w:r>
            <w:r>
              <w:rPr>
                <w:spacing w:val="-4"/>
                <w:w w:val="90"/>
                <w:sz w:val="22"/>
              </w:rPr>
              <w:t> </w:t>
            </w:r>
            <w:r>
              <w:rPr>
                <w:w w:val="90"/>
                <w:sz w:val="22"/>
              </w:rPr>
              <w:t>a entidades</w:t>
            </w:r>
            <w:r>
              <w:rPr>
                <w:spacing w:val="-3"/>
                <w:w w:val="90"/>
                <w:sz w:val="22"/>
              </w:rPr>
              <w:t> </w:t>
            </w:r>
            <w:r>
              <w:rPr>
                <w:w w:val="90"/>
                <w:sz w:val="22"/>
              </w:rPr>
              <w:t>públicas</w:t>
            </w:r>
            <w:r>
              <w:rPr>
                <w:spacing w:val="-3"/>
                <w:w w:val="90"/>
                <w:sz w:val="22"/>
              </w:rPr>
              <w:t> </w:t>
            </w:r>
            <w:r>
              <w:rPr>
                <w:w w:val="90"/>
                <w:sz w:val="22"/>
              </w:rPr>
              <w:t>del</w:t>
            </w:r>
            <w:r>
              <w:rPr>
                <w:spacing w:val="-3"/>
                <w:w w:val="90"/>
                <w:sz w:val="22"/>
              </w:rPr>
              <w:t> </w:t>
            </w:r>
            <w:r>
              <w:rPr>
                <w:w w:val="90"/>
                <w:sz w:val="22"/>
              </w:rPr>
              <w:t>nivel</w:t>
            </w:r>
            <w:r>
              <w:rPr>
                <w:spacing w:val="-4"/>
                <w:w w:val="90"/>
                <w:sz w:val="22"/>
              </w:rPr>
              <w:t> </w:t>
            </w:r>
            <w:r>
              <w:rPr>
                <w:w w:val="90"/>
                <w:sz w:val="22"/>
              </w:rPr>
              <w:t>regional</w:t>
            </w:r>
            <w:r>
              <w:rPr>
                <w:spacing w:val="-3"/>
                <w:w w:val="90"/>
                <w:sz w:val="22"/>
              </w:rPr>
              <w:t> </w:t>
            </w:r>
            <w:r>
              <w:rPr>
                <w:w w:val="90"/>
                <w:sz w:val="22"/>
              </w:rPr>
              <w:t>y</w:t>
            </w:r>
            <w:r>
              <w:rPr>
                <w:spacing w:val="-3"/>
                <w:w w:val="90"/>
                <w:sz w:val="22"/>
              </w:rPr>
              <w:t> </w:t>
            </w:r>
            <w:r>
              <w:rPr>
                <w:w w:val="90"/>
                <w:sz w:val="22"/>
              </w:rPr>
              <w:t>local</w:t>
            </w:r>
            <w:r>
              <w:rPr>
                <w:spacing w:val="-3"/>
                <w:w w:val="90"/>
                <w:sz w:val="22"/>
              </w:rPr>
              <w:t> </w:t>
            </w:r>
            <w:r>
              <w:rPr>
                <w:w w:val="90"/>
                <w:sz w:val="22"/>
              </w:rPr>
              <w:t>en</w:t>
            </w:r>
            <w:r>
              <w:rPr>
                <w:spacing w:val="-3"/>
                <w:w w:val="90"/>
                <w:sz w:val="22"/>
              </w:rPr>
              <w:t> </w:t>
            </w:r>
            <w:r>
              <w:rPr>
                <w:w w:val="90"/>
                <w:sz w:val="22"/>
              </w:rPr>
              <w:t>la</w:t>
            </w:r>
            <w:r>
              <w:rPr>
                <w:spacing w:val="-3"/>
                <w:w w:val="90"/>
                <w:sz w:val="22"/>
              </w:rPr>
              <w:t> </w:t>
            </w:r>
            <w:r>
              <w:rPr>
                <w:w w:val="90"/>
                <w:sz w:val="22"/>
              </w:rPr>
              <w:t>incorporación</w:t>
            </w:r>
            <w:r>
              <w:rPr>
                <w:spacing w:val="-3"/>
                <w:w w:val="90"/>
                <w:sz w:val="22"/>
              </w:rPr>
              <w:t> </w:t>
            </w:r>
            <w:r>
              <w:rPr>
                <w:w w:val="90"/>
                <w:sz w:val="22"/>
              </w:rPr>
              <w:t>del </w:t>
            </w:r>
            <w:r>
              <w:rPr>
                <w:w w:val="80"/>
                <w:sz w:val="22"/>
              </w:rPr>
              <w:t>enfoque</w:t>
            </w:r>
            <w:r>
              <w:rPr>
                <w:spacing w:val="-2"/>
                <w:w w:val="80"/>
                <w:sz w:val="22"/>
              </w:rPr>
              <w:t> </w:t>
            </w:r>
            <w:r>
              <w:rPr>
                <w:w w:val="80"/>
                <w:sz w:val="22"/>
              </w:rPr>
              <w:t>de</w:t>
            </w:r>
            <w:r>
              <w:rPr>
                <w:spacing w:val="-1"/>
                <w:w w:val="80"/>
                <w:sz w:val="22"/>
              </w:rPr>
              <w:t> </w:t>
            </w:r>
            <w:r>
              <w:rPr>
                <w:w w:val="80"/>
                <w:sz w:val="22"/>
              </w:rPr>
              <w:t>género</w:t>
            </w:r>
            <w:r>
              <w:rPr>
                <w:spacing w:val="-1"/>
                <w:w w:val="80"/>
                <w:sz w:val="22"/>
              </w:rPr>
              <w:t> </w:t>
            </w:r>
            <w:r>
              <w:rPr>
                <w:w w:val="80"/>
                <w:sz w:val="22"/>
              </w:rPr>
              <w:t>en</w:t>
            </w:r>
            <w:r>
              <w:rPr>
                <w:spacing w:val="-1"/>
                <w:w w:val="80"/>
                <w:sz w:val="22"/>
              </w:rPr>
              <w:t> </w:t>
            </w:r>
            <w:r>
              <w:rPr>
                <w:w w:val="80"/>
                <w:sz w:val="22"/>
              </w:rPr>
              <w:t>los</w:t>
            </w:r>
            <w:r>
              <w:rPr>
                <w:spacing w:val="-4"/>
                <w:w w:val="80"/>
                <w:sz w:val="22"/>
              </w:rPr>
              <w:t> </w:t>
            </w:r>
            <w:r>
              <w:rPr>
                <w:w w:val="80"/>
                <w:sz w:val="22"/>
              </w:rPr>
              <w:t>sistemas administrativos y</w:t>
            </w:r>
            <w:r>
              <w:rPr>
                <w:spacing w:val="-1"/>
                <w:w w:val="80"/>
                <w:sz w:val="22"/>
              </w:rPr>
              <w:t> </w:t>
            </w:r>
            <w:r>
              <w:rPr>
                <w:w w:val="80"/>
                <w:sz w:val="22"/>
              </w:rPr>
              <w:t>en</w:t>
            </w:r>
            <w:r>
              <w:rPr>
                <w:spacing w:val="-1"/>
                <w:w w:val="80"/>
                <w:sz w:val="22"/>
              </w:rPr>
              <w:t> </w:t>
            </w:r>
            <w:r>
              <w:rPr>
                <w:w w:val="80"/>
                <w:sz w:val="22"/>
              </w:rPr>
              <w:t>bienes</w:t>
            </w:r>
            <w:r>
              <w:rPr>
                <w:spacing w:val="-1"/>
                <w:w w:val="80"/>
                <w:sz w:val="22"/>
              </w:rPr>
              <w:t> </w:t>
            </w:r>
            <w:r>
              <w:rPr>
                <w:w w:val="80"/>
                <w:sz w:val="22"/>
              </w:rPr>
              <w:t>y</w:t>
            </w:r>
            <w:r>
              <w:rPr>
                <w:spacing w:val="-1"/>
                <w:w w:val="80"/>
                <w:sz w:val="22"/>
              </w:rPr>
              <w:t> </w:t>
            </w:r>
            <w:r>
              <w:rPr>
                <w:w w:val="80"/>
                <w:sz w:val="22"/>
              </w:rPr>
              <w:t>servicios, </w:t>
            </w:r>
            <w:r>
              <w:rPr>
                <w:w w:val="85"/>
                <w:sz w:val="22"/>
              </w:rPr>
              <w:t>debido</w:t>
            </w:r>
            <w:r>
              <w:rPr>
                <w:spacing w:val="-3"/>
                <w:w w:val="85"/>
                <w:sz w:val="22"/>
              </w:rPr>
              <w:t> </w:t>
            </w:r>
            <w:r>
              <w:rPr>
                <w:w w:val="85"/>
                <w:sz w:val="22"/>
              </w:rPr>
              <w:t>a</w:t>
            </w:r>
            <w:r>
              <w:rPr>
                <w:spacing w:val="-4"/>
                <w:w w:val="85"/>
                <w:sz w:val="22"/>
              </w:rPr>
              <w:t> </w:t>
            </w:r>
            <w:r>
              <w:rPr>
                <w:w w:val="85"/>
                <w:sz w:val="22"/>
              </w:rPr>
              <w:t>la</w:t>
            </w:r>
            <w:r>
              <w:rPr>
                <w:spacing w:val="-2"/>
                <w:w w:val="85"/>
                <w:sz w:val="22"/>
              </w:rPr>
              <w:t> </w:t>
            </w:r>
            <w:r>
              <w:rPr>
                <w:w w:val="85"/>
                <w:sz w:val="22"/>
              </w:rPr>
              <w:t>implementación</w:t>
            </w:r>
            <w:r>
              <w:rPr>
                <w:spacing w:val="-3"/>
                <w:w w:val="85"/>
                <w:sz w:val="22"/>
              </w:rPr>
              <w:t> </w:t>
            </w:r>
            <w:r>
              <w:rPr>
                <w:w w:val="85"/>
                <w:sz w:val="22"/>
              </w:rPr>
              <w:t>de</w:t>
            </w:r>
            <w:r>
              <w:rPr>
                <w:spacing w:val="-3"/>
                <w:w w:val="85"/>
                <w:sz w:val="22"/>
              </w:rPr>
              <w:t> </w:t>
            </w:r>
            <w:r>
              <w:rPr>
                <w:w w:val="85"/>
                <w:sz w:val="22"/>
              </w:rPr>
              <w:t>acciones</w:t>
            </w:r>
            <w:r>
              <w:rPr>
                <w:spacing w:val="-2"/>
                <w:w w:val="85"/>
                <w:sz w:val="22"/>
              </w:rPr>
              <w:t> </w:t>
            </w:r>
            <w:r>
              <w:rPr>
                <w:w w:val="85"/>
                <w:sz w:val="22"/>
              </w:rPr>
              <w:t>propias</w:t>
            </w:r>
            <w:r>
              <w:rPr>
                <w:spacing w:val="-2"/>
                <w:w w:val="85"/>
                <w:sz w:val="22"/>
              </w:rPr>
              <w:t> </w:t>
            </w:r>
            <w:r>
              <w:rPr>
                <w:w w:val="85"/>
                <w:sz w:val="22"/>
              </w:rPr>
              <w:t>de</w:t>
            </w:r>
            <w:r>
              <w:rPr>
                <w:spacing w:val="-3"/>
                <w:w w:val="85"/>
                <w:sz w:val="22"/>
              </w:rPr>
              <w:t> </w:t>
            </w:r>
            <w:r>
              <w:rPr>
                <w:w w:val="85"/>
                <w:sz w:val="22"/>
              </w:rPr>
              <w:t>la</w:t>
            </w:r>
            <w:r>
              <w:rPr>
                <w:spacing w:val="-2"/>
                <w:w w:val="85"/>
                <w:sz w:val="22"/>
              </w:rPr>
              <w:t> </w:t>
            </w:r>
            <w:r>
              <w:rPr>
                <w:w w:val="85"/>
                <w:sz w:val="22"/>
              </w:rPr>
              <w:t>transferencia</w:t>
            </w:r>
            <w:r>
              <w:rPr>
                <w:spacing w:val="-2"/>
                <w:w w:val="85"/>
                <w:sz w:val="22"/>
              </w:rPr>
              <w:t> </w:t>
            </w:r>
            <w:r>
              <w:rPr>
                <w:w w:val="85"/>
                <w:sz w:val="22"/>
              </w:rPr>
              <w:t>de </w:t>
            </w:r>
            <w:r>
              <w:rPr>
                <w:spacing w:val="-2"/>
                <w:w w:val="85"/>
                <w:sz w:val="22"/>
              </w:rPr>
              <w:t>gestión a las nuevas autoridades electas, durante el último trimestre del </w:t>
            </w:r>
            <w:r>
              <w:rPr>
                <w:spacing w:val="-4"/>
                <w:w w:val="90"/>
                <w:sz w:val="22"/>
              </w:rPr>
              <w:t>2022.</w:t>
            </w:r>
          </w:p>
          <w:p>
            <w:pPr>
              <w:pStyle w:val="TableParagraph"/>
              <w:numPr>
                <w:ilvl w:val="0"/>
                <w:numId w:val="1"/>
              </w:numPr>
              <w:tabs>
                <w:tab w:pos="828" w:val="left" w:leader="none"/>
              </w:tabs>
              <w:spacing w:line="252" w:lineRule="exact" w:before="0" w:after="0"/>
              <w:ind w:left="828" w:right="86" w:hanging="360"/>
              <w:jc w:val="both"/>
              <w:rPr>
                <w:sz w:val="22"/>
              </w:rPr>
            </w:pPr>
            <w:r>
              <w:rPr>
                <w:w w:val="85"/>
                <w:sz w:val="22"/>
              </w:rPr>
              <w:t>Los</w:t>
            </w:r>
            <w:r>
              <w:rPr>
                <w:spacing w:val="-7"/>
                <w:w w:val="85"/>
                <w:sz w:val="22"/>
              </w:rPr>
              <w:t> </w:t>
            </w:r>
            <w:r>
              <w:rPr>
                <w:w w:val="85"/>
                <w:sz w:val="22"/>
              </w:rPr>
              <w:t>cambios</w:t>
            </w:r>
            <w:r>
              <w:rPr>
                <w:spacing w:val="-6"/>
                <w:w w:val="85"/>
                <w:sz w:val="22"/>
              </w:rPr>
              <w:t> </w:t>
            </w:r>
            <w:r>
              <w:rPr>
                <w:w w:val="85"/>
                <w:sz w:val="22"/>
              </w:rPr>
              <w:t>constantes</w:t>
            </w:r>
            <w:r>
              <w:rPr>
                <w:spacing w:val="-6"/>
                <w:w w:val="85"/>
                <w:sz w:val="22"/>
              </w:rPr>
              <w:t> </w:t>
            </w:r>
            <w:r>
              <w:rPr>
                <w:w w:val="85"/>
                <w:sz w:val="22"/>
              </w:rPr>
              <w:t>del</w:t>
            </w:r>
            <w:r>
              <w:rPr>
                <w:spacing w:val="-6"/>
                <w:w w:val="85"/>
                <w:sz w:val="22"/>
              </w:rPr>
              <w:t> </w:t>
            </w:r>
            <w:r>
              <w:rPr>
                <w:w w:val="85"/>
                <w:sz w:val="22"/>
              </w:rPr>
              <w:t>funcionariado</w:t>
            </w:r>
            <w:r>
              <w:rPr>
                <w:spacing w:val="-6"/>
                <w:w w:val="85"/>
                <w:sz w:val="22"/>
              </w:rPr>
              <w:t> </w:t>
            </w:r>
            <w:r>
              <w:rPr>
                <w:w w:val="85"/>
                <w:sz w:val="22"/>
              </w:rPr>
              <w:t>del</w:t>
            </w:r>
            <w:r>
              <w:rPr>
                <w:spacing w:val="-6"/>
                <w:w w:val="85"/>
                <w:sz w:val="22"/>
              </w:rPr>
              <w:t> </w:t>
            </w:r>
            <w:r>
              <w:rPr>
                <w:w w:val="85"/>
                <w:sz w:val="22"/>
              </w:rPr>
              <w:t>más</w:t>
            </w:r>
            <w:r>
              <w:rPr>
                <w:spacing w:val="-6"/>
                <w:w w:val="85"/>
                <w:sz w:val="22"/>
              </w:rPr>
              <w:t> </w:t>
            </w:r>
            <w:r>
              <w:rPr>
                <w:w w:val="85"/>
                <w:sz w:val="22"/>
              </w:rPr>
              <w:t>alto</w:t>
            </w:r>
            <w:r>
              <w:rPr>
                <w:spacing w:val="-6"/>
                <w:w w:val="85"/>
                <w:sz w:val="22"/>
              </w:rPr>
              <w:t> </w:t>
            </w:r>
            <w:r>
              <w:rPr>
                <w:w w:val="85"/>
                <w:sz w:val="22"/>
              </w:rPr>
              <w:t>nivel</w:t>
            </w:r>
            <w:r>
              <w:rPr>
                <w:spacing w:val="-7"/>
                <w:w w:val="85"/>
                <w:sz w:val="22"/>
              </w:rPr>
              <w:t> </w:t>
            </w:r>
            <w:r>
              <w:rPr>
                <w:w w:val="85"/>
                <w:sz w:val="22"/>
              </w:rPr>
              <w:t>y</w:t>
            </w:r>
            <w:r>
              <w:rPr>
                <w:spacing w:val="-6"/>
                <w:w w:val="85"/>
                <w:sz w:val="22"/>
              </w:rPr>
              <w:t> </w:t>
            </w:r>
            <w:r>
              <w:rPr>
                <w:w w:val="85"/>
                <w:sz w:val="22"/>
              </w:rPr>
              <w:t>personal </w:t>
            </w:r>
            <w:r>
              <w:rPr>
                <w:w w:val="90"/>
                <w:sz w:val="22"/>
              </w:rPr>
              <w:t>directivo</w:t>
            </w:r>
            <w:r>
              <w:rPr>
                <w:w w:val="90"/>
                <w:sz w:val="22"/>
              </w:rPr>
              <w:t> en</w:t>
            </w:r>
            <w:r>
              <w:rPr>
                <w:w w:val="90"/>
                <w:sz w:val="22"/>
              </w:rPr>
              <w:t> el</w:t>
            </w:r>
            <w:r>
              <w:rPr>
                <w:w w:val="90"/>
                <w:sz w:val="22"/>
              </w:rPr>
              <w:t> nivel</w:t>
            </w:r>
            <w:r>
              <w:rPr>
                <w:w w:val="90"/>
                <w:sz w:val="22"/>
              </w:rPr>
              <w:t> nacional,</w:t>
            </w:r>
            <w:r>
              <w:rPr>
                <w:w w:val="90"/>
                <w:sz w:val="22"/>
              </w:rPr>
              <w:t> generó</w:t>
            </w:r>
            <w:r>
              <w:rPr>
                <w:w w:val="90"/>
                <w:sz w:val="22"/>
              </w:rPr>
              <w:t> retrasos</w:t>
            </w:r>
            <w:r>
              <w:rPr>
                <w:w w:val="90"/>
                <w:sz w:val="22"/>
              </w:rPr>
              <w:t> en</w:t>
            </w:r>
            <w:r>
              <w:rPr>
                <w:w w:val="90"/>
                <w:sz w:val="22"/>
              </w:rPr>
              <w:t> los</w:t>
            </w:r>
            <w:r>
              <w:rPr>
                <w:w w:val="90"/>
                <w:sz w:val="22"/>
              </w:rPr>
              <w:t> procesos</w:t>
            </w:r>
            <w:r>
              <w:rPr>
                <w:w w:val="90"/>
                <w:sz w:val="22"/>
              </w:rPr>
              <w:t> de </w:t>
            </w:r>
            <w:r>
              <w:rPr>
                <w:w w:val="85"/>
                <w:sz w:val="22"/>
              </w:rPr>
              <w:t>asistencia</w:t>
            </w:r>
            <w:r>
              <w:rPr>
                <w:spacing w:val="-5"/>
                <w:w w:val="85"/>
                <w:sz w:val="22"/>
              </w:rPr>
              <w:t> </w:t>
            </w:r>
            <w:r>
              <w:rPr>
                <w:w w:val="85"/>
                <w:sz w:val="22"/>
              </w:rPr>
              <w:t>técnica</w:t>
            </w:r>
            <w:r>
              <w:rPr>
                <w:spacing w:val="-5"/>
                <w:w w:val="85"/>
                <w:sz w:val="22"/>
              </w:rPr>
              <w:t> </w:t>
            </w:r>
            <w:r>
              <w:rPr>
                <w:w w:val="85"/>
                <w:sz w:val="22"/>
              </w:rPr>
              <w:t>y</w:t>
            </w:r>
            <w:r>
              <w:rPr>
                <w:spacing w:val="-7"/>
                <w:w w:val="85"/>
                <w:sz w:val="22"/>
              </w:rPr>
              <w:t> </w:t>
            </w:r>
            <w:r>
              <w:rPr>
                <w:w w:val="85"/>
                <w:sz w:val="22"/>
              </w:rPr>
              <w:t>cambios</w:t>
            </w:r>
            <w:r>
              <w:rPr>
                <w:spacing w:val="-4"/>
                <w:w w:val="85"/>
                <w:sz w:val="22"/>
              </w:rPr>
              <w:t> </w:t>
            </w:r>
            <w:r>
              <w:rPr>
                <w:w w:val="85"/>
                <w:sz w:val="22"/>
              </w:rPr>
              <w:t>en</w:t>
            </w:r>
            <w:r>
              <w:rPr>
                <w:spacing w:val="-5"/>
                <w:w w:val="85"/>
                <w:sz w:val="22"/>
              </w:rPr>
              <w:t> </w:t>
            </w:r>
            <w:r>
              <w:rPr>
                <w:w w:val="85"/>
                <w:sz w:val="22"/>
              </w:rPr>
              <w:t>los</w:t>
            </w:r>
            <w:r>
              <w:rPr>
                <w:spacing w:val="-7"/>
                <w:w w:val="85"/>
                <w:sz w:val="22"/>
              </w:rPr>
              <w:t> </w:t>
            </w:r>
            <w:r>
              <w:rPr>
                <w:w w:val="85"/>
                <w:sz w:val="22"/>
              </w:rPr>
              <w:t>integrantes</w:t>
            </w:r>
            <w:r>
              <w:rPr>
                <w:spacing w:val="-6"/>
                <w:w w:val="85"/>
                <w:sz w:val="22"/>
              </w:rPr>
              <w:t> </w:t>
            </w:r>
            <w:r>
              <w:rPr>
                <w:w w:val="85"/>
                <w:sz w:val="22"/>
              </w:rPr>
              <w:t>de</w:t>
            </w:r>
            <w:r>
              <w:rPr>
                <w:spacing w:val="-4"/>
                <w:w w:val="85"/>
                <w:sz w:val="22"/>
              </w:rPr>
              <w:t> </w:t>
            </w:r>
            <w:r>
              <w:rPr>
                <w:w w:val="85"/>
                <w:sz w:val="22"/>
              </w:rPr>
              <w:t>los</w:t>
            </w:r>
            <w:r>
              <w:rPr>
                <w:spacing w:val="-5"/>
                <w:w w:val="85"/>
                <w:sz w:val="22"/>
              </w:rPr>
              <w:t> </w:t>
            </w:r>
            <w:r>
              <w:rPr>
                <w:w w:val="85"/>
                <w:sz w:val="22"/>
              </w:rPr>
              <w:t>MIG.</w:t>
            </w:r>
          </w:p>
        </w:tc>
      </w:tr>
      <w:tr>
        <w:trPr>
          <w:trHeight w:val="2189" w:hRule="atLeast"/>
        </w:trPr>
        <w:tc>
          <w:tcPr>
            <w:tcW w:w="1692" w:type="dxa"/>
          </w:tcPr>
          <w:p>
            <w:pPr>
              <w:pStyle w:val="TableParagraph"/>
              <w:spacing w:before="111"/>
              <w:ind w:left="170" w:right="152"/>
              <w:jc w:val="center"/>
              <w:rPr>
                <w:rFonts w:ascii="Arial" w:hAnsi="Arial"/>
                <w:b/>
                <w:sz w:val="20"/>
              </w:rPr>
            </w:pPr>
            <w:r>
              <w:rPr>
                <w:rFonts w:ascii="Arial" w:hAnsi="Arial"/>
                <w:b/>
                <w:color w:val="CC9900"/>
                <w:w w:val="80"/>
                <w:sz w:val="20"/>
              </w:rPr>
              <w:t>OP.06.</w:t>
            </w:r>
            <w:r>
              <w:rPr>
                <w:rFonts w:ascii="Arial" w:hAnsi="Arial"/>
                <w:b/>
                <w:color w:val="CC9900"/>
                <w:spacing w:val="-3"/>
                <w:w w:val="80"/>
                <w:sz w:val="20"/>
              </w:rPr>
              <w:t> </w:t>
            </w:r>
            <w:r>
              <w:rPr>
                <w:rFonts w:ascii="Arial" w:hAnsi="Arial"/>
                <w:b/>
                <w:color w:val="CC9900"/>
                <w:w w:val="80"/>
                <w:sz w:val="20"/>
              </w:rPr>
              <w:t>Reducir</w:t>
            </w:r>
            <w:r>
              <w:rPr>
                <w:rFonts w:ascii="Arial" w:hAnsi="Arial"/>
                <w:b/>
                <w:color w:val="CC9900"/>
                <w:spacing w:val="-3"/>
                <w:w w:val="80"/>
                <w:sz w:val="20"/>
              </w:rPr>
              <w:t> </w:t>
            </w:r>
            <w:r>
              <w:rPr>
                <w:rFonts w:ascii="Arial" w:hAnsi="Arial"/>
                <w:b/>
                <w:color w:val="CC9900"/>
                <w:w w:val="80"/>
                <w:sz w:val="20"/>
              </w:rPr>
              <w:t>la incidencia de los </w:t>
            </w:r>
            <w:r>
              <w:rPr>
                <w:rFonts w:ascii="Arial" w:hAnsi="Arial"/>
                <w:b/>
                <w:color w:val="CC9900"/>
                <w:spacing w:val="-2"/>
                <w:w w:val="90"/>
                <w:sz w:val="20"/>
              </w:rPr>
              <w:t>patrones socioculturales </w:t>
            </w:r>
            <w:r>
              <w:rPr>
                <w:rFonts w:ascii="Arial" w:hAnsi="Arial"/>
                <w:b/>
                <w:color w:val="CC9900"/>
                <w:spacing w:val="-2"/>
                <w:w w:val="85"/>
                <w:sz w:val="20"/>
              </w:rPr>
              <w:t>discriminatorios </w:t>
            </w:r>
            <w:r>
              <w:rPr>
                <w:rFonts w:ascii="Arial" w:hAnsi="Arial"/>
                <w:b/>
                <w:color w:val="CC9900"/>
                <w:spacing w:val="-2"/>
                <w:w w:val="90"/>
                <w:sz w:val="20"/>
              </w:rPr>
              <w:t>en</w:t>
            </w:r>
            <w:r>
              <w:rPr>
                <w:rFonts w:ascii="Arial" w:hAnsi="Arial"/>
                <w:b/>
                <w:color w:val="CC9900"/>
                <w:spacing w:val="-7"/>
                <w:w w:val="90"/>
                <w:sz w:val="20"/>
              </w:rPr>
              <w:t> </w:t>
            </w:r>
            <w:r>
              <w:rPr>
                <w:rFonts w:ascii="Arial" w:hAnsi="Arial"/>
                <w:b/>
                <w:color w:val="CC9900"/>
                <w:spacing w:val="-2"/>
                <w:w w:val="90"/>
                <w:sz w:val="20"/>
              </w:rPr>
              <w:t>la</w:t>
            </w:r>
            <w:r>
              <w:rPr>
                <w:rFonts w:ascii="Arial" w:hAnsi="Arial"/>
                <w:b/>
                <w:color w:val="CC9900"/>
                <w:spacing w:val="-6"/>
                <w:w w:val="90"/>
                <w:sz w:val="20"/>
              </w:rPr>
              <w:t> </w:t>
            </w:r>
            <w:r>
              <w:rPr>
                <w:rFonts w:ascii="Arial" w:hAnsi="Arial"/>
                <w:b/>
                <w:color w:val="CC9900"/>
                <w:spacing w:val="-2"/>
                <w:w w:val="90"/>
                <w:sz w:val="20"/>
              </w:rPr>
              <w:t>población.</w:t>
            </w:r>
          </w:p>
          <w:p>
            <w:pPr>
              <w:pStyle w:val="TableParagraph"/>
              <w:spacing w:before="117"/>
              <w:ind w:left="170" w:right="151"/>
              <w:jc w:val="center"/>
              <w:rPr>
                <w:rFonts w:ascii="Arial"/>
                <w:b/>
                <w:sz w:val="20"/>
              </w:rPr>
            </w:pPr>
            <w:r>
              <w:rPr>
                <w:rFonts w:ascii="Arial"/>
                <w:b/>
                <w:color w:val="CC9900"/>
                <w:spacing w:val="-2"/>
                <w:w w:val="80"/>
                <w:sz w:val="20"/>
              </w:rPr>
              <w:t>Responsable: </w:t>
            </w:r>
            <w:r>
              <w:rPr>
                <w:rFonts w:ascii="Arial"/>
                <w:b/>
                <w:color w:val="CC9900"/>
                <w:spacing w:val="-4"/>
                <w:w w:val="90"/>
                <w:sz w:val="20"/>
              </w:rPr>
              <w:t>MIMP</w:t>
            </w:r>
          </w:p>
        </w:tc>
        <w:tc>
          <w:tcPr>
            <w:tcW w:w="6794" w:type="dxa"/>
          </w:tcPr>
          <w:p>
            <w:pPr>
              <w:pStyle w:val="TableParagraph"/>
              <w:rPr>
                <w:sz w:val="24"/>
              </w:rPr>
            </w:pPr>
          </w:p>
          <w:p>
            <w:pPr>
              <w:pStyle w:val="TableParagraph"/>
              <w:rPr>
                <w:sz w:val="24"/>
              </w:rPr>
            </w:pPr>
          </w:p>
          <w:p>
            <w:pPr>
              <w:pStyle w:val="TableParagraph"/>
              <w:spacing w:before="159"/>
              <w:ind w:left="107" w:right="85"/>
              <w:jc w:val="both"/>
              <w:rPr>
                <w:sz w:val="22"/>
              </w:rPr>
            </w:pPr>
            <w:r>
              <w:rPr>
                <w:w w:val="80"/>
                <w:sz w:val="22"/>
              </w:rPr>
              <w:t>Se mide a través del indicador: “IOP.06.01. Índice de tolerancia social a patrones </w:t>
            </w:r>
            <w:r>
              <w:rPr>
                <w:w w:val="85"/>
                <w:sz w:val="22"/>
              </w:rPr>
              <w:t>socio</w:t>
            </w:r>
            <w:r>
              <w:rPr>
                <w:spacing w:val="-5"/>
                <w:w w:val="85"/>
                <w:sz w:val="22"/>
              </w:rPr>
              <w:t> </w:t>
            </w:r>
            <w:r>
              <w:rPr>
                <w:w w:val="85"/>
                <w:sz w:val="22"/>
              </w:rPr>
              <w:t>culturales</w:t>
            </w:r>
            <w:r>
              <w:rPr>
                <w:spacing w:val="-3"/>
                <w:w w:val="85"/>
                <w:sz w:val="22"/>
              </w:rPr>
              <w:t> </w:t>
            </w:r>
            <w:r>
              <w:rPr>
                <w:w w:val="85"/>
                <w:sz w:val="22"/>
              </w:rPr>
              <w:t>discriminatorios”,</w:t>
            </w:r>
            <w:r>
              <w:rPr>
                <w:spacing w:val="-3"/>
                <w:w w:val="85"/>
                <w:sz w:val="22"/>
              </w:rPr>
              <w:t> </w:t>
            </w:r>
            <w:r>
              <w:rPr>
                <w:w w:val="85"/>
                <w:sz w:val="22"/>
              </w:rPr>
              <w:t>cuya</w:t>
            </w:r>
            <w:r>
              <w:rPr>
                <w:spacing w:val="-3"/>
                <w:w w:val="85"/>
                <w:sz w:val="22"/>
              </w:rPr>
              <w:t> </w:t>
            </w:r>
            <w:r>
              <w:rPr>
                <w:w w:val="85"/>
                <w:sz w:val="22"/>
              </w:rPr>
              <w:t>fuente</w:t>
            </w:r>
            <w:r>
              <w:rPr>
                <w:spacing w:val="-3"/>
                <w:w w:val="85"/>
                <w:sz w:val="22"/>
              </w:rPr>
              <w:t> </w:t>
            </w:r>
            <w:r>
              <w:rPr>
                <w:w w:val="85"/>
                <w:sz w:val="22"/>
              </w:rPr>
              <w:t>de</w:t>
            </w:r>
            <w:r>
              <w:rPr>
                <w:spacing w:val="-3"/>
                <w:w w:val="85"/>
                <w:sz w:val="22"/>
              </w:rPr>
              <w:t> </w:t>
            </w:r>
            <w:r>
              <w:rPr>
                <w:w w:val="85"/>
                <w:sz w:val="22"/>
              </w:rPr>
              <w:t>información</w:t>
            </w:r>
            <w:r>
              <w:rPr>
                <w:spacing w:val="-3"/>
                <w:w w:val="85"/>
                <w:sz w:val="22"/>
              </w:rPr>
              <w:t> </w:t>
            </w:r>
            <w:r>
              <w:rPr>
                <w:w w:val="85"/>
                <w:sz w:val="22"/>
              </w:rPr>
              <w:t>es</w:t>
            </w:r>
            <w:r>
              <w:rPr>
                <w:spacing w:val="-5"/>
                <w:w w:val="85"/>
                <w:sz w:val="22"/>
              </w:rPr>
              <w:t> </w:t>
            </w:r>
            <w:r>
              <w:rPr>
                <w:w w:val="85"/>
                <w:sz w:val="22"/>
              </w:rPr>
              <w:t>la</w:t>
            </w:r>
            <w:r>
              <w:rPr>
                <w:spacing w:val="-1"/>
                <w:w w:val="85"/>
                <w:sz w:val="22"/>
              </w:rPr>
              <w:t> </w:t>
            </w:r>
            <w:r>
              <w:rPr>
                <w:w w:val="85"/>
                <w:sz w:val="22"/>
              </w:rPr>
              <w:t>ENARES,</w:t>
            </w:r>
            <w:r>
              <w:rPr>
                <w:spacing w:val="-3"/>
                <w:w w:val="85"/>
                <w:sz w:val="22"/>
              </w:rPr>
              <w:t> </w:t>
            </w:r>
            <w:r>
              <w:rPr>
                <w:w w:val="85"/>
                <w:sz w:val="22"/>
              </w:rPr>
              <w:t>la cual</w:t>
            </w:r>
            <w:r>
              <w:rPr>
                <w:spacing w:val="-7"/>
                <w:w w:val="85"/>
                <w:sz w:val="22"/>
              </w:rPr>
              <w:t> </w:t>
            </w:r>
            <w:r>
              <w:rPr>
                <w:w w:val="85"/>
                <w:sz w:val="22"/>
              </w:rPr>
              <w:t>no</w:t>
            </w:r>
            <w:r>
              <w:rPr>
                <w:spacing w:val="-6"/>
                <w:w w:val="85"/>
                <w:sz w:val="22"/>
              </w:rPr>
              <w:t> </w:t>
            </w:r>
            <w:r>
              <w:rPr>
                <w:w w:val="85"/>
                <w:sz w:val="22"/>
              </w:rPr>
              <w:t>se</w:t>
            </w:r>
            <w:r>
              <w:rPr>
                <w:spacing w:val="-6"/>
                <w:w w:val="85"/>
                <w:sz w:val="22"/>
              </w:rPr>
              <w:t> </w:t>
            </w:r>
            <w:r>
              <w:rPr>
                <w:w w:val="85"/>
                <w:sz w:val="22"/>
              </w:rPr>
              <w:t>realizó</w:t>
            </w:r>
            <w:r>
              <w:rPr>
                <w:spacing w:val="-6"/>
                <w:w w:val="85"/>
                <w:sz w:val="22"/>
              </w:rPr>
              <w:t> </w:t>
            </w:r>
            <w:r>
              <w:rPr>
                <w:w w:val="85"/>
                <w:sz w:val="22"/>
              </w:rPr>
              <w:t>en</w:t>
            </w:r>
            <w:r>
              <w:rPr>
                <w:spacing w:val="-6"/>
                <w:w w:val="85"/>
                <w:sz w:val="22"/>
              </w:rPr>
              <w:t> </w:t>
            </w:r>
            <w:r>
              <w:rPr>
                <w:w w:val="85"/>
                <w:sz w:val="22"/>
              </w:rPr>
              <w:t>el</w:t>
            </w:r>
            <w:r>
              <w:rPr>
                <w:spacing w:val="-6"/>
                <w:w w:val="85"/>
                <w:sz w:val="22"/>
              </w:rPr>
              <w:t> </w:t>
            </w:r>
            <w:r>
              <w:rPr>
                <w:w w:val="85"/>
                <w:sz w:val="22"/>
              </w:rPr>
              <w:t>2022,</w:t>
            </w:r>
            <w:r>
              <w:rPr>
                <w:spacing w:val="-6"/>
                <w:w w:val="85"/>
                <w:sz w:val="22"/>
              </w:rPr>
              <w:t> </w:t>
            </w:r>
            <w:r>
              <w:rPr>
                <w:w w:val="85"/>
                <w:sz w:val="22"/>
              </w:rPr>
              <w:t>no</w:t>
            </w:r>
            <w:r>
              <w:rPr>
                <w:spacing w:val="-6"/>
                <w:w w:val="85"/>
                <w:sz w:val="22"/>
              </w:rPr>
              <w:t> </w:t>
            </w:r>
            <w:r>
              <w:rPr>
                <w:w w:val="85"/>
                <w:sz w:val="22"/>
              </w:rPr>
              <w:t>pudiéndose</w:t>
            </w:r>
            <w:r>
              <w:rPr>
                <w:spacing w:val="-6"/>
                <w:w w:val="85"/>
                <w:sz w:val="22"/>
              </w:rPr>
              <w:t> </w:t>
            </w:r>
            <w:r>
              <w:rPr>
                <w:w w:val="85"/>
                <w:sz w:val="22"/>
              </w:rPr>
              <w:t>conocer</w:t>
            </w:r>
            <w:r>
              <w:rPr>
                <w:spacing w:val="-6"/>
                <w:w w:val="85"/>
                <w:sz w:val="22"/>
              </w:rPr>
              <w:t> </w:t>
            </w:r>
            <w:r>
              <w:rPr>
                <w:w w:val="85"/>
                <w:sz w:val="22"/>
              </w:rPr>
              <w:t>sus</w:t>
            </w:r>
            <w:r>
              <w:rPr>
                <w:spacing w:val="-6"/>
                <w:w w:val="85"/>
                <w:sz w:val="22"/>
              </w:rPr>
              <w:t> </w:t>
            </w:r>
            <w:r>
              <w:rPr>
                <w:w w:val="85"/>
                <w:sz w:val="22"/>
              </w:rPr>
              <w:t>avances.</w:t>
            </w:r>
          </w:p>
        </w:tc>
      </w:tr>
    </w:tbl>
    <w:p>
      <w:pPr>
        <w:spacing w:after="0"/>
        <w:jc w:val="both"/>
        <w:rPr>
          <w:sz w:val="22"/>
        </w:rPr>
        <w:sectPr>
          <w:type w:val="continuous"/>
          <w:pgSz w:w="11910" w:h="16840"/>
          <w:pgMar w:header="0" w:footer="998" w:top="1380" w:bottom="1180" w:left="0" w:right="580"/>
        </w:sectPr>
      </w:pPr>
    </w:p>
    <w:tbl>
      <w:tblPr>
        <w:tblW w:w="0" w:type="auto"/>
        <w:jc w:val="left"/>
        <w:tblInd w:w="1722"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1692"/>
        <w:gridCol w:w="6794"/>
      </w:tblGrid>
      <w:tr>
        <w:trPr>
          <w:trHeight w:val="745" w:hRule="atLeast"/>
        </w:trPr>
        <w:tc>
          <w:tcPr>
            <w:tcW w:w="8486" w:type="dxa"/>
            <w:gridSpan w:val="2"/>
          </w:tcPr>
          <w:p>
            <w:pPr>
              <w:pStyle w:val="TableParagraph"/>
              <w:spacing w:before="122"/>
              <w:ind w:left="270" w:right="131" w:hanging="204"/>
              <w:rPr>
                <w:rFonts w:ascii="Arial" w:hAnsi="Arial"/>
                <w:b/>
                <w:sz w:val="22"/>
              </w:rPr>
            </w:pPr>
            <w:r>
              <w:rPr>
                <w:rFonts w:ascii="Arial" w:hAnsi="Arial"/>
                <w:b/>
                <w:color w:val="1381AB"/>
                <w:w w:val="80"/>
                <w:sz w:val="22"/>
              </w:rPr>
              <w:t>II. Situación de las principales actividades que contribuyen al cumplimiento del objetivo de la </w:t>
            </w:r>
            <w:r>
              <w:rPr>
                <w:rFonts w:ascii="Arial" w:hAnsi="Arial"/>
                <w:b/>
                <w:color w:val="1381AB"/>
                <w:w w:val="90"/>
                <w:sz w:val="22"/>
              </w:rPr>
              <w:t>PNIG</w:t>
            </w:r>
            <w:r>
              <w:rPr>
                <w:rFonts w:ascii="Arial" w:hAnsi="Arial"/>
                <w:b/>
                <w:color w:val="1381AB"/>
                <w:spacing w:val="-10"/>
                <w:w w:val="90"/>
                <w:sz w:val="22"/>
              </w:rPr>
              <w:t> </w:t>
            </w:r>
            <w:r>
              <w:rPr>
                <w:rFonts w:ascii="Arial" w:hAnsi="Arial"/>
                <w:b/>
                <w:color w:val="1381AB"/>
                <w:w w:val="90"/>
                <w:sz w:val="22"/>
              </w:rPr>
              <w:t>y</w:t>
            </w:r>
            <w:r>
              <w:rPr>
                <w:rFonts w:ascii="Arial" w:hAnsi="Arial"/>
                <w:b/>
                <w:color w:val="1381AB"/>
                <w:spacing w:val="-9"/>
                <w:w w:val="90"/>
                <w:sz w:val="22"/>
              </w:rPr>
              <w:t> </w:t>
            </w:r>
            <w:r>
              <w:rPr>
                <w:rFonts w:ascii="Arial" w:hAnsi="Arial"/>
                <w:b/>
                <w:color w:val="1381AB"/>
                <w:w w:val="90"/>
                <w:sz w:val="22"/>
              </w:rPr>
              <w:t>uso</w:t>
            </w:r>
            <w:r>
              <w:rPr>
                <w:rFonts w:ascii="Arial" w:hAnsi="Arial"/>
                <w:b/>
                <w:color w:val="1381AB"/>
                <w:spacing w:val="-9"/>
                <w:w w:val="90"/>
                <w:sz w:val="22"/>
              </w:rPr>
              <w:t> </w:t>
            </w:r>
            <w:r>
              <w:rPr>
                <w:rFonts w:ascii="Arial" w:hAnsi="Arial"/>
                <w:b/>
                <w:color w:val="1381AB"/>
                <w:w w:val="90"/>
                <w:sz w:val="22"/>
              </w:rPr>
              <w:t>de</w:t>
            </w:r>
            <w:r>
              <w:rPr>
                <w:rFonts w:ascii="Arial" w:hAnsi="Arial"/>
                <w:b/>
                <w:color w:val="1381AB"/>
                <w:spacing w:val="-9"/>
                <w:w w:val="90"/>
                <w:sz w:val="22"/>
              </w:rPr>
              <w:t> </w:t>
            </w:r>
            <w:r>
              <w:rPr>
                <w:rFonts w:ascii="Arial" w:hAnsi="Arial"/>
                <w:b/>
                <w:color w:val="1381AB"/>
                <w:w w:val="90"/>
                <w:sz w:val="22"/>
              </w:rPr>
              <w:t>recursos</w:t>
            </w:r>
            <w:r>
              <w:rPr>
                <w:rFonts w:ascii="Arial" w:hAnsi="Arial"/>
                <w:b/>
                <w:color w:val="1381AB"/>
                <w:w w:val="90"/>
                <w:position w:val="6"/>
                <w:sz w:val="14"/>
              </w:rPr>
              <w:t>2</w:t>
            </w:r>
            <w:r>
              <w:rPr>
                <w:rFonts w:ascii="Arial" w:hAnsi="Arial"/>
                <w:b/>
                <w:color w:val="1381AB"/>
                <w:w w:val="90"/>
                <w:sz w:val="22"/>
              </w:rPr>
              <w:t>.</w:t>
            </w:r>
          </w:p>
        </w:tc>
      </w:tr>
      <w:tr>
        <w:trPr>
          <w:trHeight w:val="11463" w:hRule="atLeast"/>
        </w:trPr>
        <w:tc>
          <w:tcPr>
            <w:tcW w:w="169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31"/>
              </w:rPr>
            </w:pPr>
          </w:p>
          <w:p>
            <w:pPr>
              <w:pStyle w:val="TableParagraph"/>
              <w:ind w:left="532"/>
              <w:rPr>
                <w:rFonts w:ascii="Arial"/>
                <w:b/>
                <w:sz w:val="22"/>
              </w:rPr>
            </w:pPr>
            <w:r>
              <w:rPr>
                <w:rFonts w:ascii="Arial"/>
                <w:b/>
                <w:color w:val="CC9900"/>
                <w:spacing w:val="-2"/>
                <w:w w:val="90"/>
                <w:sz w:val="22"/>
              </w:rPr>
              <w:t>OP.01</w:t>
            </w:r>
            <w:r>
              <w:rPr>
                <w:rFonts w:ascii="Arial"/>
                <w:b/>
                <w:color w:val="CC9900"/>
                <w:spacing w:val="-2"/>
                <w:w w:val="90"/>
                <w:position w:val="6"/>
                <w:sz w:val="14"/>
              </w:rPr>
              <w:t>3</w:t>
            </w:r>
            <w:r>
              <w:rPr>
                <w:rFonts w:ascii="Arial"/>
                <w:b/>
                <w:color w:val="CC9900"/>
                <w:spacing w:val="-2"/>
                <w:w w:val="90"/>
                <w:sz w:val="22"/>
              </w:rPr>
              <w:t>.</w:t>
            </w:r>
          </w:p>
        </w:tc>
        <w:tc>
          <w:tcPr>
            <w:tcW w:w="6794" w:type="dxa"/>
          </w:tcPr>
          <w:p>
            <w:pPr>
              <w:pStyle w:val="TableParagraph"/>
              <w:ind w:left="107" w:right="82"/>
              <w:jc w:val="both"/>
              <w:rPr>
                <w:sz w:val="22"/>
              </w:rPr>
            </w:pPr>
            <w:r>
              <w:rPr>
                <w:w w:val="85"/>
                <w:sz w:val="22"/>
              </w:rPr>
              <w:t>El OP.01 cuenta con </w:t>
            </w:r>
            <w:r>
              <w:rPr>
                <w:rFonts w:ascii="Arial"/>
                <w:b/>
                <w:w w:val="85"/>
                <w:sz w:val="22"/>
              </w:rPr>
              <w:t>15 servicios, </w:t>
            </w:r>
            <w:r>
              <w:rPr>
                <w:w w:val="85"/>
                <w:sz w:val="22"/>
              </w:rPr>
              <w:t>de los cuales 07 disponen de protocolo (12 </w:t>
            </w:r>
            <w:r>
              <w:rPr>
                <w:w w:val="80"/>
                <w:sz w:val="22"/>
              </w:rPr>
              <w:t>indicadores). Respecto al 2022, </w:t>
            </w:r>
            <w:r>
              <w:rPr>
                <w:rFonts w:ascii="Arial"/>
                <w:b/>
                <w:w w:val="80"/>
                <w:sz w:val="22"/>
              </w:rPr>
              <w:t>05 indicadores </w:t>
            </w:r>
            <w:r>
              <w:rPr>
                <w:w w:val="80"/>
                <w:sz w:val="22"/>
              </w:rPr>
              <w:t>lograron contribuir con el objetivo:</w:t>
            </w:r>
          </w:p>
          <w:p>
            <w:pPr>
              <w:pStyle w:val="TableParagraph"/>
              <w:spacing w:before="10"/>
              <w:rPr>
                <w:sz w:val="21"/>
              </w:rPr>
            </w:pPr>
          </w:p>
          <w:p>
            <w:pPr>
              <w:pStyle w:val="TableParagraph"/>
              <w:ind w:left="107" w:right="83"/>
              <w:jc w:val="both"/>
              <w:rPr>
                <w:rFonts w:ascii="Arial" w:hAnsi="Arial"/>
                <w:b/>
                <w:i/>
                <w:sz w:val="22"/>
              </w:rPr>
            </w:pPr>
            <w:r>
              <w:rPr>
                <w:rFonts w:ascii="Arial" w:hAnsi="Arial"/>
                <w:b/>
                <w:i/>
                <w:w w:val="85"/>
                <w:sz w:val="22"/>
              </w:rPr>
              <w:t>SS.01.01.03.</w:t>
            </w:r>
            <w:r>
              <w:rPr>
                <w:rFonts w:ascii="Arial" w:hAnsi="Arial"/>
                <w:b/>
                <w:i/>
                <w:spacing w:val="-1"/>
                <w:w w:val="85"/>
                <w:sz w:val="22"/>
              </w:rPr>
              <w:t> </w:t>
            </w:r>
            <w:r>
              <w:rPr>
                <w:rFonts w:ascii="Arial" w:hAnsi="Arial"/>
                <w:b/>
                <w:i/>
                <w:w w:val="85"/>
                <w:sz w:val="22"/>
              </w:rPr>
              <w:t>Atención</w:t>
            </w:r>
            <w:r>
              <w:rPr>
                <w:rFonts w:ascii="Arial" w:hAnsi="Arial"/>
                <w:b/>
                <w:i/>
                <w:spacing w:val="-1"/>
                <w:w w:val="85"/>
                <w:sz w:val="22"/>
              </w:rPr>
              <w:t> </w:t>
            </w:r>
            <w:r>
              <w:rPr>
                <w:rFonts w:ascii="Arial" w:hAnsi="Arial"/>
                <w:b/>
                <w:i/>
                <w:w w:val="85"/>
                <w:sz w:val="22"/>
              </w:rPr>
              <w:t>integral,</w:t>
            </w:r>
            <w:r>
              <w:rPr>
                <w:rFonts w:ascii="Arial" w:hAnsi="Arial"/>
                <w:b/>
                <w:i/>
                <w:spacing w:val="-1"/>
                <w:w w:val="85"/>
                <w:sz w:val="22"/>
              </w:rPr>
              <w:t> </w:t>
            </w:r>
            <w:r>
              <w:rPr>
                <w:rFonts w:ascii="Arial" w:hAnsi="Arial"/>
                <w:b/>
                <w:i/>
                <w:w w:val="85"/>
                <w:sz w:val="22"/>
              </w:rPr>
              <w:t>oportuna,</w:t>
            </w:r>
            <w:r>
              <w:rPr>
                <w:rFonts w:ascii="Arial" w:hAnsi="Arial"/>
                <w:b/>
                <w:i/>
                <w:spacing w:val="-1"/>
                <w:w w:val="85"/>
                <w:sz w:val="22"/>
              </w:rPr>
              <w:t> </w:t>
            </w:r>
            <w:r>
              <w:rPr>
                <w:rFonts w:ascii="Arial" w:hAnsi="Arial"/>
                <w:b/>
                <w:i/>
                <w:w w:val="85"/>
                <w:sz w:val="22"/>
              </w:rPr>
              <w:t>disponible,</w:t>
            </w:r>
            <w:r>
              <w:rPr>
                <w:rFonts w:ascii="Arial" w:hAnsi="Arial"/>
                <w:b/>
                <w:i/>
                <w:spacing w:val="-1"/>
                <w:w w:val="85"/>
                <w:sz w:val="22"/>
              </w:rPr>
              <w:t> </w:t>
            </w:r>
            <w:r>
              <w:rPr>
                <w:rFonts w:ascii="Arial" w:hAnsi="Arial"/>
                <w:b/>
                <w:i/>
                <w:w w:val="85"/>
                <w:sz w:val="22"/>
              </w:rPr>
              <w:t>articulada,</w:t>
            </w:r>
            <w:r>
              <w:rPr>
                <w:rFonts w:ascii="Arial" w:hAnsi="Arial"/>
                <w:b/>
                <w:i/>
                <w:spacing w:val="-1"/>
                <w:w w:val="85"/>
                <w:sz w:val="22"/>
              </w:rPr>
              <w:t> </w:t>
            </w:r>
            <w:r>
              <w:rPr>
                <w:rFonts w:ascii="Arial" w:hAnsi="Arial"/>
                <w:b/>
                <w:i/>
                <w:w w:val="85"/>
                <w:sz w:val="22"/>
              </w:rPr>
              <w:t>accesible </w:t>
            </w:r>
            <w:r>
              <w:rPr>
                <w:rFonts w:ascii="Arial" w:hAnsi="Arial"/>
                <w:b/>
                <w:i/>
                <w:w w:val="90"/>
                <w:sz w:val="22"/>
              </w:rPr>
              <w:t>geográficamente,</w:t>
            </w:r>
            <w:r>
              <w:rPr>
                <w:rFonts w:ascii="Arial" w:hAnsi="Arial"/>
                <w:b/>
                <w:i/>
                <w:w w:val="90"/>
                <w:sz w:val="22"/>
              </w:rPr>
              <w:t> con</w:t>
            </w:r>
            <w:r>
              <w:rPr>
                <w:rFonts w:ascii="Arial" w:hAnsi="Arial"/>
                <w:b/>
                <w:i/>
                <w:w w:val="90"/>
                <w:sz w:val="22"/>
              </w:rPr>
              <w:t> pertinencia</w:t>
            </w:r>
            <w:r>
              <w:rPr>
                <w:rFonts w:ascii="Arial" w:hAnsi="Arial"/>
                <w:b/>
                <w:i/>
                <w:w w:val="90"/>
                <w:sz w:val="22"/>
              </w:rPr>
              <w:t> cultural</w:t>
            </w:r>
            <w:r>
              <w:rPr>
                <w:rFonts w:ascii="Arial" w:hAnsi="Arial"/>
                <w:b/>
                <w:i/>
                <w:w w:val="90"/>
                <w:sz w:val="22"/>
              </w:rPr>
              <w:t> y</w:t>
            </w:r>
            <w:r>
              <w:rPr>
                <w:rFonts w:ascii="Arial" w:hAnsi="Arial"/>
                <w:b/>
                <w:i/>
                <w:w w:val="90"/>
                <w:sz w:val="22"/>
              </w:rPr>
              <w:t> de</w:t>
            </w:r>
            <w:r>
              <w:rPr>
                <w:rFonts w:ascii="Arial" w:hAnsi="Arial"/>
                <w:b/>
                <w:i/>
                <w:w w:val="90"/>
                <w:sz w:val="22"/>
              </w:rPr>
              <w:t> calidad,</w:t>
            </w:r>
            <w:r>
              <w:rPr>
                <w:rFonts w:ascii="Arial" w:hAnsi="Arial"/>
                <w:b/>
                <w:i/>
                <w:w w:val="90"/>
                <w:sz w:val="22"/>
              </w:rPr>
              <w:t> a</w:t>
            </w:r>
            <w:r>
              <w:rPr>
                <w:rFonts w:ascii="Arial" w:hAnsi="Arial"/>
                <w:b/>
                <w:i/>
                <w:w w:val="90"/>
                <w:sz w:val="22"/>
              </w:rPr>
              <w:t> mujeres</w:t>
            </w:r>
            <w:r>
              <w:rPr>
                <w:rFonts w:ascii="Arial" w:hAnsi="Arial"/>
                <w:b/>
                <w:i/>
                <w:w w:val="90"/>
                <w:sz w:val="22"/>
              </w:rPr>
              <w:t> e </w:t>
            </w:r>
            <w:r>
              <w:rPr>
                <w:rFonts w:ascii="Arial" w:hAnsi="Arial"/>
                <w:b/>
                <w:i/>
                <w:spacing w:val="-2"/>
                <w:w w:val="90"/>
                <w:sz w:val="22"/>
              </w:rPr>
              <w:t>integrantes</w:t>
            </w:r>
            <w:r>
              <w:rPr>
                <w:rFonts w:ascii="Arial" w:hAnsi="Arial"/>
                <w:b/>
                <w:i/>
                <w:spacing w:val="-2"/>
                <w:w w:val="90"/>
                <w:sz w:val="22"/>
              </w:rPr>
              <w:t> del</w:t>
            </w:r>
            <w:r>
              <w:rPr>
                <w:rFonts w:ascii="Arial" w:hAnsi="Arial"/>
                <w:b/>
                <w:i/>
                <w:spacing w:val="-2"/>
                <w:w w:val="90"/>
                <w:sz w:val="22"/>
              </w:rPr>
              <w:t> grupo</w:t>
            </w:r>
            <w:r>
              <w:rPr>
                <w:rFonts w:ascii="Arial" w:hAnsi="Arial"/>
                <w:b/>
                <w:i/>
                <w:spacing w:val="-2"/>
                <w:w w:val="90"/>
                <w:sz w:val="22"/>
              </w:rPr>
              <w:t> familiar</w:t>
            </w:r>
            <w:r>
              <w:rPr>
                <w:rFonts w:ascii="Arial" w:hAnsi="Arial"/>
                <w:b/>
                <w:i/>
                <w:spacing w:val="-2"/>
                <w:w w:val="90"/>
                <w:sz w:val="22"/>
              </w:rPr>
              <w:t> afectadas</w:t>
            </w:r>
            <w:r>
              <w:rPr>
                <w:rFonts w:ascii="Arial" w:hAnsi="Arial"/>
                <w:b/>
                <w:i/>
                <w:spacing w:val="-2"/>
                <w:w w:val="90"/>
                <w:sz w:val="22"/>
              </w:rPr>
              <w:t> por</w:t>
            </w:r>
            <w:r>
              <w:rPr>
                <w:rFonts w:ascii="Arial" w:hAnsi="Arial"/>
                <w:b/>
                <w:i/>
                <w:spacing w:val="-2"/>
                <w:w w:val="90"/>
                <w:sz w:val="22"/>
              </w:rPr>
              <w:t> hechos</w:t>
            </w:r>
            <w:r>
              <w:rPr>
                <w:rFonts w:ascii="Arial" w:hAnsi="Arial"/>
                <w:b/>
                <w:i/>
                <w:spacing w:val="-4"/>
                <w:w w:val="90"/>
                <w:sz w:val="22"/>
              </w:rPr>
              <w:t> </w:t>
            </w:r>
            <w:r>
              <w:rPr>
                <w:rFonts w:ascii="Arial" w:hAnsi="Arial"/>
                <w:b/>
                <w:i/>
                <w:spacing w:val="-2"/>
                <w:w w:val="90"/>
                <w:sz w:val="22"/>
              </w:rPr>
              <w:t>de</w:t>
            </w:r>
            <w:r>
              <w:rPr>
                <w:rFonts w:ascii="Arial" w:hAnsi="Arial"/>
                <w:b/>
                <w:i/>
                <w:spacing w:val="-2"/>
                <w:w w:val="90"/>
                <w:sz w:val="22"/>
              </w:rPr>
              <w:t> violencia</w:t>
            </w:r>
            <w:r>
              <w:rPr>
                <w:rFonts w:ascii="Arial" w:hAnsi="Arial"/>
                <w:b/>
                <w:i/>
                <w:spacing w:val="-2"/>
                <w:w w:val="90"/>
                <w:sz w:val="22"/>
              </w:rPr>
              <w:t> física, </w:t>
            </w:r>
            <w:r>
              <w:rPr>
                <w:rFonts w:ascii="Arial" w:hAnsi="Arial"/>
                <w:b/>
                <w:i/>
                <w:w w:val="80"/>
                <w:sz w:val="22"/>
              </w:rPr>
              <w:t>psicológica, sexual y económica o patrimonial, así como cualquier persona </w:t>
            </w:r>
            <w:r>
              <w:rPr>
                <w:rFonts w:ascii="Arial" w:hAnsi="Arial"/>
                <w:b/>
                <w:i/>
                <w:w w:val="85"/>
                <w:sz w:val="22"/>
              </w:rPr>
              <w:t>afectada por violencia sexual (CEM).</w:t>
            </w:r>
          </w:p>
          <w:p>
            <w:pPr>
              <w:pStyle w:val="TableParagraph"/>
              <w:spacing w:before="118"/>
              <w:ind w:left="107" w:right="85"/>
              <w:jc w:val="both"/>
              <w:rPr>
                <w:sz w:val="22"/>
              </w:rPr>
            </w:pPr>
            <w:r>
              <w:rPr>
                <w:spacing w:val="-2"/>
                <w:w w:val="85"/>
                <w:sz w:val="22"/>
              </w:rPr>
              <w:t>Este servicio, a cargo del Programa</w:t>
            </w:r>
            <w:r>
              <w:rPr>
                <w:spacing w:val="-8"/>
                <w:sz w:val="22"/>
              </w:rPr>
              <w:t> </w:t>
            </w:r>
            <w:r>
              <w:rPr>
                <w:spacing w:val="-2"/>
                <w:w w:val="85"/>
                <w:sz w:val="22"/>
              </w:rPr>
              <w:t>Nacional AURORA, se</w:t>
            </w:r>
            <w:r>
              <w:rPr>
                <w:spacing w:val="-4"/>
                <w:w w:val="85"/>
                <w:sz w:val="22"/>
              </w:rPr>
              <w:t> </w:t>
            </w:r>
            <w:r>
              <w:rPr>
                <w:spacing w:val="-2"/>
                <w:w w:val="85"/>
                <w:sz w:val="22"/>
              </w:rPr>
              <w:t>mide a través</w:t>
            </w:r>
            <w:r>
              <w:rPr>
                <w:spacing w:val="-4"/>
                <w:w w:val="85"/>
                <w:sz w:val="22"/>
              </w:rPr>
              <w:t> </w:t>
            </w:r>
            <w:r>
              <w:rPr>
                <w:spacing w:val="-2"/>
                <w:w w:val="85"/>
                <w:sz w:val="22"/>
              </w:rPr>
              <w:t>de dos indicadores, de los cuales solo un indicador logró obtener un cumplimento alto.</w:t>
            </w:r>
          </w:p>
          <w:p>
            <w:pPr>
              <w:pStyle w:val="TableParagraph"/>
              <w:spacing w:before="118"/>
              <w:ind w:left="107" w:right="87"/>
              <w:jc w:val="both"/>
              <w:rPr>
                <w:sz w:val="22"/>
              </w:rPr>
            </w:pPr>
            <w:r>
              <w:rPr>
                <w:w w:val="80"/>
                <w:sz w:val="22"/>
              </w:rPr>
              <w:t>El servicio</w:t>
            </w:r>
            <w:r>
              <w:rPr>
                <w:spacing w:val="-1"/>
                <w:w w:val="80"/>
                <w:sz w:val="22"/>
              </w:rPr>
              <w:t> </w:t>
            </w:r>
            <w:r>
              <w:rPr>
                <w:w w:val="80"/>
                <w:sz w:val="22"/>
              </w:rPr>
              <w:t>logro</w:t>
            </w:r>
            <w:r>
              <w:rPr>
                <w:spacing w:val="-1"/>
                <w:w w:val="80"/>
                <w:sz w:val="22"/>
              </w:rPr>
              <w:t> </w:t>
            </w:r>
            <w:r>
              <w:rPr>
                <w:w w:val="80"/>
                <w:sz w:val="22"/>
              </w:rPr>
              <w:t>que</w:t>
            </w:r>
            <w:r>
              <w:rPr>
                <w:spacing w:val="-1"/>
                <w:w w:val="80"/>
                <w:sz w:val="22"/>
              </w:rPr>
              <w:t> </w:t>
            </w:r>
            <w:r>
              <w:rPr>
                <w:w w:val="80"/>
                <w:sz w:val="22"/>
              </w:rPr>
              <w:t>el 18.0%</w:t>
            </w:r>
            <w:r>
              <w:rPr>
                <w:spacing w:val="-3"/>
                <w:w w:val="80"/>
                <w:sz w:val="22"/>
              </w:rPr>
              <w:t> </w:t>
            </w:r>
            <w:r>
              <w:rPr>
                <w:w w:val="80"/>
                <w:sz w:val="22"/>
              </w:rPr>
              <w:t>de</w:t>
            </w:r>
            <w:r>
              <w:rPr>
                <w:spacing w:val="-1"/>
                <w:w w:val="80"/>
                <w:sz w:val="22"/>
              </w:rPr>
              <w:t> </w:t>
            </w:r>
            <w:r>
              <w:rPr>
                <w:w w:val="80"/>
                <w:sz w:val="22"/>
              </w:rPr>
              <w:t>distritos del país</w:t>
            </w:r>
            <w:r>
              <w:rPr>
                <w:spacing w:val="-3"/>
                <w:w w:val="80"/>
                <w:sz w:val="22"/>
              </w:rPr>
              <w:t> </w:t>
            </w:r>
            <w:r>
              <w:rPr>
                <w:w w:val="80"/>
                <w:sz w:val="22"/>
              </w:rPr>
              <w:t>cuenten</w:t>
            </w:r>
            <w:r>
              <w:rPr>
                <w:spacing w:val="-1"/>
                <w:w w:val="80"/>
                <w:sz w:val="22"/>
              </w:rPr>
              <w:t> </w:t>
            </w:r>
            <w:r>
              <w:rPr>
                <w:w w:val="80"/>
                <w:sz w:val="22"/>
              </w:rPr>
              <w:t>con</w:t>
            </w:r>
            <w:r>
              <w:rPr>
                <w:spacing w:val="-1"/>
                <w:w w:val="80"/>
                <w:sz w:val="22"/>
              </w:rPr>
              <w:t> </w:t>
            </w:r>
            <w:r>
              <w:rPr>
                <w:w w:val="80"/>
                <w:sz w:val="22"/>
              </w:rPr>
              <w:t>Centros</w:t>
            </w:r>
            <w:r>
              <w:rPr>
                <w:spacing w:val="-2"/>
                <w:w w:val="80"/>
                <w:sz w:val="22"/>
              </w:rPr>
              <w:t> </w:t>
            </w:r>
            <w:r>
              <w:rPr>
                <w:w w:val="80"/>
                <w:sz w:val="22"/>
              </w:rPr>
              <w:t>Emergencia </w:t>
            </w:r>
            <w:r>
              <w:rPr>
                <w:w w:val="85"/>
                <w:sz w:val="22"/>
              </w:rPr>
              <w:t>Mujer (CEM), es decir: 337 de 1,874. No se logró superar la meta esperada de 18.1%, sin embargo, se logró un 99.4% de avance. Asimismo, hay una mejora </w:t>
            </w:r>
            <w:r>
              <w:rPr>
                <w:w w:val="80"/>
                <w:sz w:val="22"/>
              </w:rPr>
              <w:t>respecto al 2021, en donde se tenía un 17.6% de distritos a nivel nacional con un </w:t>
            </w:r>
            <w:r>
              <w:rPr>
                <w:w w:val="85"/>
                <w:sz w:val="22"/>
              </w:rPr>
              <w:t>CEM, lográndose un aumento de 0.4 pp.</w:t>
            </w:r>
          </w:p>
          <w:p>
            <w:pPr>
              <w:pStyle w:val="TableParagraph"/>
              <w:spacing w:line="252" w:lineRule="exact" w:before="118"/>
              <w:ind w:left="107"/>
              <w:rPr>
                <w:rFonts w:ascii="Arial"/>
                <w:b/>
                <w:i/>
                <w:sz w:val="22"/>
              </w:rPr>
            </w:pPr>
            <w:r>
              <w:rPr>
                <w:rFonts w:ascii="Arial"/>
                <w:b/>
                <w:i/>
                <w:spacing w:val="-4"/>
                <w:w w:val="90"/>
                <w:sz w:val="22"/>
              </w:rPr>
              <w:t>Causa</w:t>
            </w:r>
          </w:p>
          <w:p>
            <w:pPr>
              <w:pStyle w:val="TableParagraph"/>
              <w:ind w:left="107" w:right="85"/>
              <w:jc w:val="both"/>
              <w:rPr>
                <w:sz w:val="22"/>
              </w:rPr>
            </w:pPr>
            <w:r>
              <w:rPr>
                <w:spacing w:val="-2"/>
                <w:w w:val="85"/>
                <w:sz w:val="22"/>
              </w:rPr>
              <w:t>Según la información brindada por el programa AURORA, entre los factores que contribuyeron al cumplimiento de la meta destaca la suscripción del convenio de </w:t>
            </w:r>
            <w:r>
              <w:rPr>
                <w:w w:val="85"/>
                <w:sz w:val="22"/>
              </w:rPr>
              <w:t>cooperación</w:t>
            </w:r>
            <w:r>
              <w:rPr>
                <w:spacing w:val="-7"/>
                <w:w w:val="85"/>
                <w:sz w:val="22"/>
              </w:rPr>
              <w:t> </w:t>
            </w:r>
            <w:r>
              <w:rPr>
                <w:w w:val="85"/>
                <w:sz w:val="22"/>
              </w:rPr>
              <w:t>interinstitucional</w:t>
            </w:r>
            <w:r>
              <w:rPr>
                <w:spacing w:val="-6"/>
                <w:w w:val="85"/>
                <w:sz w:val="22"/>
              </w:rPr>
              <w:t> </w:t>
            </w:r>
            <w:r>
              <w:rPr>
                <w:w w:val="85"/>
                <w:sz w:val="22"/>
              </w:rPr>
              <w:t>entre</w:t>
            </w:r>
            <w:r>
              <w:rPr>
                <w:spacing w:val="-6"/>
                <w:w w:val="85"/>
                <w:sz w:val="22"/>
              </w:rPr>
              <w:t> </w:t>
            </w:r>
            <w:r>
              <w:rPr>
                <w:w w:val="85"/>
                <w:sz w:val="22"/>
              </w:rPr>
              <w:t>el</w:t>
            </w:r>
            <w:r>
              <w:rPr>
                <w:spacing w:val="-6"/>
                <w:w w:val="85"/>
                <w:sz w:val="22"/>
              </w:rPr>
              <w:t> </w:t>
            </w:r>
            <w:r>
              <w:rPr>
                <w:w w:val="85"/>
                <w:sz w:val="22"/>
              </w:rPr>
              <w:t>MIMP</w:t>
            </w:r>
            <w:r>
              <w:rPr>
                <w:spacing w:val="-6"/>
                <w:w w:val="85"/>
                <w:sz w:val="22"/>
              </w:rPr>
              <w:t> </w:t>
            </w:r>
            <w:r>
              <w:rPr>
                <w:w w:val="85"/>
                <w:sz w:val="22"/>
              </w:rPr>
              <w:t>y</w:t>
            </w:r>
            <w:r>
              <w:rPr>
                <w:spacing w:val="-6"/>
                <w:w w:val="85"/>
                <w:sz w:val="22"/>
              </w:rPr>
              <w:t> </w:t>
            </w:r>
            <w:r>
              <w:rPr>
                <w:w w:val="85"/>
                <w:sz w:val="22"/>
              </w:rPr>
              <w:t>el</w:t>
            </w:r>
            <w:r>
              <w:rPr>
                <w:spacing w:val="-6"/>
                <w:w w:val="85"/>
                <w:sz w:val="22"/>
              </w:rPr>
              <w:t> </w:t>
            </w:r>
            <w:r>
              <w:rPr>
                <w:w w:val="85"/>
                <w:sz w:val="22"/>
              </w:rPr>
              <w:t>MININTER,</w:t>
            </w:r>
            <w:r>
              <w:rPr>
                <w:spacing w:val="-6"/>
                <w:w w:val="85"/>
                <w:sz w:val="22"/>
              </w:rPr>
              <w:t> </w:t>
            </w:r>
            <w:r>
              <w:rPr>
                <w:w w:val="85"/>
                <w:sz w:val="22"/>
              </w:rPr>
              <w:t>a</w:t>
            </w:r>
            <w:r>
              <w:rPr>
                <w:spacing w:val="-7"/>
                <w:w w:val="85"/>
                <w:sz w:val="22"/>
              </w:rPr>
              <w:t> </w:t>
            </w:r>
            <w:r>
              <w:rPr>
                <w:w w:val="85"/>
                <w:sz w:val="22"/>
              </w:rPr>
              <w:t>través</w:t>
            </w:r>
            <w:r>
              <w:rPr>
                <w:spacing w:val="-6"/>
                <w:w w:val="85"/>
                <w:sz w:val="22"/>
              </w:rPr>
              <w:t> </w:t>
            </w:r>
            <w:r>
              <w:rPr>
                <w:w w:val="85"/>
                <w:sz w:val="22"/>
              </w:rPr>
              <w:t>del</w:t>
            </w:r>
            <w:r>
              <w:rPr>
                <w:spacing w:val="-6"/>
                <w:w w:val="85"/>
                <w:sz w:val="22"/>
              </w:rPr>
              <w:t> </w:t>
            </w:r>
            <w:r>
              <w:rPr>
                <w:w w:val="85"/>
                <w:sz w:val="22"/>
              </w:rPr>
              <w:t>cual</w:t>
            </w:r>
            <w:r>
              <w:rPr>
                <w:spacing w:val="-6"/>
                <w:w w:val="85"/>
                <w:sz w:val="22"/>
              </w:rPr>
              <w:t> </w:t>
            </w:r>
            <w:r>
              <w:rPr>
                <w:w w:val="85"/>
                <w:sz w:val="22"/>
              </w:rPr>
              <w:t>se </w:t>
            </w:r>
            <w:r>
              <w:rPr>
                <w:w w:val="80"/>
                <w:sz w:val="22"/>
              </w:rPr>
              <w:t>garantiza la sostenibilidad de CEM en comisarías ya implementados, así como la </w:t>
            </w:r>
            <w:r>
              <w:rPr>
                <w:w w:val="85"/>
                <w:sz w:val="22"/>
              </w:rPr>
              <w:t>creación de</w:t>
            </w:r>
            <w:r>
              <w:rPr>
                <w:spacing w:val="-2"/>
                <w:w w:val="85"/>
                <w:sz w:val="22"/>
              </w:rPr>
              <w:t> </w:t>
            </w:r>
            <w:r>
              <w:rPr>
                <w:w w:val="85"/>
                <w:sz w:val="22"/>
              </w:rPr>
              <w:t>nuevos servicios</w:t>
            </w:r>
            <w:r>
              <w:rPr>
                <w:spacing w:val="-2"/>
                <w:w w:val="85"/>
                <w:sz w:val="22"/>
              </w:rPr>
              <w:t> </w:t>
            </w:r>
            <w:r>
              <w:rPr>
                <w:w w:val="85"/>
                <w:sz w:val="22"/>
              </w:rPr>
              <w:t>a nivel nacional.</w:t>
            </w:r>
          </w:p>
          <w:p>
            <w:pPr>
              <w:pStyle w:val="TableParagraph"/>
              <w:spacing w:before="7"/>
              <w:rPr>
                <w:sz w:val="21"/>
              </w:rPr>
            </w:pPr>
          </w:p>
          <w:p>
            <w:pPr>
              <w:pStyle w:val="TableParagraph"/>
              <w:spacing w:before="1"/>
              <w:ind w:left="107" w:right="86"/>
              <w:jc w:val="both"/>
              <w:rPr>
                <w:rFonts w:ascii="Arial" w:hAnsi="Arial"/>
                <w:b/>
                <w:i/>
                <w:sz w:val="22"/>
              </w:rPr>
            </w:pPr>
            <w:r>
              <w:rPr>
                <w:rFonts w:ascii="Arial" w:hAnsi="Arial"/>
                <w:b/>
                <w:i/>
                <w:w w:val="80"/>
                <w:sz w:val="22"/>
              </w:rPr>
              <w:t>SS.01.02.01. Estrategia Comunitaria de prevención de la violencia basada en </w:t>
            </w:r>
            <w:r>
              <w:rPr>
                <w:rFonts w:ascii="Arial" w:hAnsi="Arial"/>
                <w:b/>
                <w:i/>
                <w:w w:val="85"/>
                <w:sz w:val="22"/>
              </w:rPr>
              <w:t>género contra las mujeres e integrantes del grupo familiar, considerando prioritariamente</w:t>
            </w:r>
            <w:r>
              <w:rPr>
                <w:rFonts w:ascii="Arial" w:hAnsi="Arial"/>
                <w:b/>
                <w:i/>
                <w:spacing w:val="-6"/>
                <w:w w:val="85"/>
                <w:sz w:val="22"/>
              </w:rPr>
              <w:t> </w:t>
            </w:r>
            <w:r>
              <w:rPr>
                <w:rFonts w:ascii="Arial" w:hAnsi="Arial"/>
                <w:b/>
                <w:i/>
                <w:w w:val="85"/>
                <w:sz w:val="22"/>
              </w:rPr>
              <w:t>aquellas</w:t>
            </w:r>
            <w:r>
              <w:rPr>
                <w:rFonts w:ascii="Arial" w:hAnsi="Arial"/>
                <w:b/>
                <w:i/>
                <w:spacing w:val="-4"/>
                <w:w w:val="85"/>
                <w:sz w:val="22"/>
              </w:rPr>
              <w:t> </w:t>
            </w:r>
            <w:r>
              <w:rPr>
                <w:rFonts w:ascii="Arial" w:hAnsi="Arial"/>
                <w:b/>
                <w:i/>
                <w:w w:val="85"/>
                <w:sz w:val="22"/>
              </w:rPr>
              <w:t>en</w:t>
            </w:r>
            <w:r>
              <w:rPr>
                <w:rFonts w:ascii="Arial" w:hAnsi="Arial"/>
                <w:b/>
                <w:i/>
                <w:spacing w:val="-7"/>
                <w:w w:val="85"/>
                <w:sz w:val="22"/>
              </w:rPr>
              <w:t> </w:t>
            </w:r>
            <w:r>
              <w:rPr>
                <w:rFonts w:ascii="Arial" w:hAnsi="Arial"/>
                <w:b/>
                <w:i/>
                <w:w w:val="85"/>
                <w:sz w:val="22"/>
              </w:rPr>
              <w:t>situación</w:t>
            </w:r>
            <w:r>
              <w:rPr>
                <w:rFonts w:ascii="Arial" w:hAnsi="Arial"/>
                <w:b/>
                <w:i/>
                <w:spacing w:val="-4"/>
                <w:w w:val="85"/>
                <w:sz w:val="22"/>
              </w:rPr>
              <w:t> </w:t>
            </w:r>
            <w:r>
              <w:rPr>
                <w:rFonts w:ascii="Arial" w:hAnsi="Arial"/>
                <w:b/>
                <w:i/>
                <w:w w:val="85"/>
                <w:sz w:val="22"/>
              </w:rPr>
              <w:t>de</w:t>
            </w:r>
            <w:r>
              <w:rPr>
                <w:rFonts w:ascii="Arial" w:hAnsi="Arial"/>
                <w:b/>
                <w:i/>
                <w:spacing w:val="-7"/>
                <w:w w:val="85"/>
                <w:sz w:val="22"/>
              </w:rPr>
              <w:t> </w:t>
            </w:r>
            <w:r>
              <w:rPr>
                <w:rFonts w:ascii="Arial" w:hAnsi="Arial"/>
                <w:b/>
                <w:i/>
                <w:w w:val="85"/>
                <w:sz w:val="22"/>
              </w:rPr>
              <w:t>vulnerabilidad.</w:t>
            </w:r>
          </w:p>
          <w:p>
            <w:pPr>
              <w:pStyle w:val="TableParagraph"/>
              <w:spacing w:before="119"/>
              <w:ind w:left="107" w:right="87"/>
              <w:jc w:val="both"/>
              <w:rPr>
                <w:sz w:val="22"/>
              </w:rPr>
            </w:pPr>
            <w:r>
              <w:rPr>
                <w:w w:val="85"/>
                <w:sz w:val="22"/>
              </w:rPr>
              <w:t>Este</w:t>
            </w:r>
            <w:r>
              <w:rPr>
                <w:spacing w:val="-7"/>
                <w:w w:val="85"/>
                <w:sz w:val="22"/>
              </w:rPr>
              <w:t> </w:t>
            </w:r>
            <w:r>
              <w:rPr>
                <w:w w:val="85"/>
                <w:sz w:val="22"/>
              </w:rPr>
              <w:t>servicio,</w:t>
            </w:r>
            <w:r>
              <w:rPr>
                <w:spacing w:val="-6"/>
                <w:w w:val="85"/>
                <w:sz w:val="22"/>
              </w:rPr>
              <w:t> </w:t>
            </w:r>
            <w:r>
              <w:rPr>
                <w:w w:val="85"/>
                <w:sz w:val="22"/>
              </w:rPr>
              <w:t>también</w:t>
            </w:r>
            <w:r>
              <w:rPr>
                <w:spacing w:val="-6"/>
                <w:w w:val="85"/>
                <w:sz w:val="22"/>
              </w:rPr>
              <w:t> </w:t>
            </w:r>
            <w:r>
              <w:rPr>
                <w:w w:val="85"/>
                <w:sz w:val="22"/>
              </w:rPr>
              <w:t>a</w:t>
            </w:r>
            <w:r>
              <w:rPr>
                <w:spacing w:val="-6"/>
                <w:w w:val="85"/>
                <w:sz w:val="22"/>
              </w:rPr>
              <w:t> </w:t>
            </w:r>
            <w:r>
              <w:rPr>
                <w:w w:val="85"/>
                <w:sz w:val="22"/>
              </w:rPr>
              <w:t>cargo</w:t>
            </w:r>
            <w:r>
              <w:rPr>
                <w:spacing w:val="-6"/>
                <w:w w:val="85"/>
                <w:sz w:val="22"/>
              </w:rPr>
              <w:t> </w:t>
            </w:r>
            <w:r>
              <w:rPr>
                <w:w w:val="85"/>
                <w:sz w:val="22"/>
              </w:rPr>
              <w:t>del</w:t>
            </w:r>
            <w:r>
              <w:rPr>
                <w:spacing w:val="-6"/>
                <w:w w:val="85"/>
                <w:sz w:val="22"/>
              </w:rPr>
              <w:t> </w:t>
            </w:r>
            <w:r>
              <w:rPr>
                <w:w w:val="85"/>
                <w:sz w:val="22"/>
              </w:rPr>
              <w:t>Programa</w:t>
            </w:r>
            <w:r>
              <w:rPr>
                <w:spacing w:val="-6"/>
                <w:w w:val="85"/>
                <w:sz w:val="22"/>
              </w:rPr>
              <w:t> </w:t>
            </w:r>
            <w:r>
              <w:rPr>
                <w:w w:val="85"/>
                <w:sz w:val="22"/>
              </w:rPr>
              <w:t>AURORA,</w:t>
            </w:r>
            <w:r>
              <w:rPr>
                <w:spacing w:val="-6"/>
                <w:w w:val="85"/>
                <w:sz w:val="22"/>
              </w:rPr>
              <w:t> </w:t>
            </w:r>
            <w:r>
              <w:rPr>
                <w:w w:val="85"/>
                <w:sz w:val="22"/>
              </w:rPr>
              <w:t>se</w:t>
            </w:r>
            <w:r>
              <w:rPr>
                <w:spacing w:val="-7"/>
                <w:w w:val="85"/>
                <w:sz w:val="22"/>
              </w:rPr>
              <w:t> </w:t>
            </w:r>
            <w:r>
              <w:rPr>
                <w:w w:val="85"/>
                <w:sz w:val="22"/>
              </w:rPr>
              <w:t>mide</w:t>
            </w:r>
            <w:r>
              <w:rPr>
                <w:spacing w:val="-6"/>
                <w:w w:val="85"/>
                <w:sz w:val="22"/>
              </w:rPr>
              <w:t> </w:t>
            </w:r>
            <w:r>
              <w:rPr>
                <w:w w:val="85"/>
                <w:sz w:val="22"/>
              </w:rPr>
              <w:t>a</w:t>
            </w:r>
            <w:r>
              <w:rPr>
                <w:spacing w:val="-6"/>
                <w:w w:val="85"/>
                <w:sz w:val="22"/>
              </w:rPr>
              <w:t> </w:t>
            </w:r>
            <w:r>
              <w:rPr>
                <w:w w:val="85"/>
                <w:sz w:val="22"/>
              </w:rPr>
              <w:t>través</w:t>
            </w:r>
            <w:r>
              <w:rPr>
                <w:spacing w:val="-6"/>
                <w:w w:val="85"/>
                <w:sz w:val="22"/>
              </w:rPr>
              <w:t> </w:t>
            </w:r>
            <w:r>
              <w:rPr>
                <w:w w:val="85"/>
                <w:sz w:val="22"/>
              </w:rPr>
              <w:t>de</w:t>
            </w:r>
            <w:r>
              <w:rPr>
                <w:spacing w:val="-6"/>
                <w:w w:val="85"/>
                <w:sz w:val="22"/>
              </w:rPr>
              <w:t> </w:t>
            </w:r>
            <w:r>
              <w:rPr>
                <w:w w:val="85"/>
                <w:sz w:val="22"/>
              </w:rPr>
              <w:t>dos </w:t>
            </w:r>
            <w:r>
              <w:rPr>
                <w:spacing w:val="-2"/>
                <w:w w:val="85"/>
                <w:sz w:val="22"/>
              </w:rPr>
              <w:t>indicadores, de los cuales solo un indicador logró obtener un cumplimento alto.</w:t>
            </w:r>
          </w:p>
          <w:p>
            <w:pPr>
              <w:pStyle w:val="TableParagraph"/>
              <w:spacing w:line="242" w:lineRule="auto" w:before="118"/>
              <w:ind w:left="107" w:right="84"/>
              <w:jc w:val="both"/>
              <w:rPr>
                <w:sz w:val="22"/>
              </w:rPr>
            </w:pPr>
            <w:r>
              <w:rPr>
                <w:w w:val="90"/>
                <w:sz w:val="22"/>
              </w:rPr>
              <w:t>El</w:t>
            </w:r>
            <w:r>
              <w:rPr>
                <w:w w:val="90"/>
                <w:sz w:val="22"/>
              </w:rPr>
              <w:t> servicio</w:t>
            </w:r>
            <w:r>
              <w:rPr>
                <w:w w:val="90"/>
                <w:sz w:val="22"/>
              </w:rPr>
              <w:t> logró</w:t>
            </w:r>
            <w:r>
              <w:rPr>
                <w:w w:val="90"/>
                <w:sz w:val="22"/>
              </w:rPr>
              <w:t> que</w:t>
            </w:r>
            <w:r>
              <w:rPr>
                <w:w w:val="90"/>
                <w:sz w:val="22"/>
              </w:rPr>
              <w:t> el</w:t>
            </w:r>
            <w:r>
              <w:rPr>
                <w:w w:val="90"/>
                <w:sz w:val="22"/>
              </w:rPr>
              <w:t> 38.1%</w:t>
            </w:r>
            <w:r>
              <w:rPr>
                <w:w w:val="90"/>
                <w:sz w:val="22"/>
              </w:rPr>
              <w:t> de</w:t>
            </w:r>
            <w:r>
              <w:rPr>
                <w:w w:val="90"/>
                <w:sz w:val="22"/>
              </w:rPr>
              <w:t> distritos</w:t>
            </w:r>
            <w:r>
              <w:rPr>
                <w:w w:val="90"/>
                <w:sz w:val="22"/>
              </w:rPr>
              <w:t> reciban</w:t>
            </w:r>
            <w:r>
              <w:rPr>
                <w:w w:val="90"/>
                <w:sz w:val="22"/>
              </w:rPr>
              <w:t> el</w:t>
            </w:r>
            <w:r>
              <w:rPr>
                <w:w w:val="90"/>
                <w:sz w:val="22"/>
              </w:rPr>
              <w:t> servicio</w:t>
            </w:r>
            <w:r>
              <w:rPr>
                <w:w w:val="90"/>
                <w:sz w:val="22"/>
              </w:rPr>
              <w:t> de</w:t>
            </w:r>
            <w:r>
              <w:rPr>
                <w:w w:val="90"/>
                <w:sz w:val="22"/>
              </w:rPr>
              <w:t> Estrategia </w:t>
            </w:r>
            <w:r>
              <w:rPr>
                <w:w w:val="80"/>
                <w:sz w:val="22"/>
              </w:rPr>
              <w:t>Comunitaria,</w:t>
            </w:r>
            <w:r>
              <w:rPr>
                <w:spacing w:val="-3"/>
                <w:w w:val="80"/>
                <w:sz w:val="22"/>
              </w:rPr>
              <w:t> </w:t>
            </w:r>
            <w:r>
              <w:rPr>
                <w:w w:val="80"/>
                <w:sz w:val="22"/>
              </w:rPr>
              <w:t>es</w:t>
            </w:r>
            <w:r>
              <w:rPr>
                <w:spacing w:val="-1"/>
                <w:w w:val="80"/>
                <w:sz w:val="22"/>
              </w:rPr>
              <w:t> </w:t>
            </w:r>
            <w:r>
              <w:rPr>
                <w:w w:val="80"/>
                <w:sz w:val="22"/>
              </w:rPr>
              <w:t>decir: 59</w:t>
            </w:r>
            <w:r>
              <w:rPr>
                <w:spacing w:val="-1"/>
                <w:w w:val="80"/>
                <w:sz w:val="22"/>
              </w:rPr>
              <w:t> </w:t>
            </w:r>
            <w:r>
              <w:rPr>
                <w:w w:val="80"/>
                <w:sz w:val="22"/>
              </w:rPr>
              <w:t>de</w:t>
            </w:r>
            <w:r>
              <w:rPr>
                <w:spacing w:val="-4"/>
                <w:w w:val="80"/>
                <w:sz w:val="22"/>
              </w:rPr>
              <w:t> </w:t>
            </w:r>
            <w:r>
              <w:rPr>
                <w:w w:val="80"/>
                <w:sz w:val="22"/>
              </w:rPr>
              <w:t>155</w:t>
            </w:r>
            <w:r>
              <w:rPr>
                <w:w w:val="80"/>
                <w:position w:val="5"/>
                <w:sz w:val="14"/>
              </w:rPr>
              <w:t>4</w:t>
            </w:r>
            <w:r>
              <w:rPr>
                <w:w w:val="80"/>
                <w:sz w:val="22"/>
              </w:rPr>
              <w:t>. En</w:t>
            </w:r>
            <w:r>
              <w:rPr>
                <w:spacing w:val="-1"/>
                <w:w w:val="80"/>
                <w:sz w:val="22"/>
              </w:rPr>
              <w:t> </w:t>
            </w:r>
            <w:r>
              <w:rPr>
                <w:w w:val="80"/>
                <w:sz w:val="22"/>
              </w:rPr>
              <w:t>cuanto</w:t>
            </w:r>
            <w:r>
              <w:rPr>
                <w:spacing w:val="-1"/>
                <w:w w:val="80"/>
                <w:sz w:val="22"/>
              </w:rPr>
              <w:t> </w:t>
            </w:r>
            <w:r>
              <w:rPr>
                <w:w w:val="80"/>
                <w:sz w:val="22"/>
              </w:rPr>
              <w:t>al</w:t>
            </w:r>
            <w:r>
              <w:rPr>
                <w:spacing w:val="-1"/>
                <w:w w:val="80"/>
                <w:sz w:val="22"/>
              </w:rPr>
              <w:t> </w:t>
            </w:r>
            <w:r>
              <w:rPr>
                <w:w w:val="80"/>
                <w:sz w:val="22"/>
              </w:rPr>
              <w:t>nivel</w:t>
            </w:r>
            <w:r>
              <w:rPr>
                <w:spacing w:val="-4"/>
                <w:w w:val="80"/>
                <w:sz w:val="22"/>
              </w:rPr>
              <w:t> </w:t>
            </w:r>
            <w:r>
              <w:rPr>
                <w:w w:val="80"/>
                <w:sz w:val="22"/>
              </w:rPr>
              <w:t>de</w:t>
            </w:r>
            <w:r>
              <w:rPr>
                <w:spacing w:val="-3"/>
                <w:w w:val="80"/>
                <w:sz w:val="22"/>
              </w:rPr>
              <w:t> </w:t>
            </w:r>
            <w:r>
              <w:rPr>
                <w:w w:val="80"/>
                <w:sz w:val="22"/>
              </w:rPr>
              <w:t>cumplimiento, logró</w:t>
            </w:r>
            <w:r>
              <w:rPr>
                <w:spacing w:val="-1"/>
                <w:w w:val="80"/>
                <w:sz w:val="22"/>
              </w:rPr>
              <w:t> </w:t>
            </w:r>
            <w:r>
              <w:rPr>
                <w:w w:val="80"/>
                <w:sz w:val="22"/>
              </w:rPr>
              <w:t>obtener </w:t>
            </w:r>
            <w:r>
              <w:rPr>
                <w:spacing w:val="-2"/>
                <w:w w:val="85"/>
                <w:sz w:val="22"/>
              </w:rPr>
              <w:t>un cumplimento alto</w:t>
            </w:r>
            <w:r>
              <w:rPr>
                <w:spacing w:val="-3"/>
                <w:w w:val="85"/>
                <w:sz w:val="22"/>
              </w:rPr>
              <w:t> </w:t>
            </w:r>
            <w:r>
              <w:rPr>
                <w:spacing w:val="-2"/>
                <w:w w:val="85"/>
                <w:sz w:val="22"/>
              </w:rPr>
              <w:t>con un 100.0%</w:t>
            </w:r>
            <w:r>
              <w:rPr>
                <w:spacing w:val="-3"/>
                <w:w w:val="85"/>
                <w:sz w:val="22"/>
              </w:rPr>
              <w:t> </w:t>
            </w:r>
            <w:r>
              <w:rPr>
                <w:spacing w:val="-2"/>
                <w:w w:val="85"/>
                <w:sz w:val="22"/>
              </w:rPr>
              <w:t>de</w:t>
            </w:r>
            <w:r>
              <w:rPr>
                <w:spacing w:val="-3"/>
                <w:w w:val="85"/>
                <w:sz w:val="22"/>
              </w:rPr>
              <w:t> </w:t>
            </w:r>
            <w:r>
              <w:rPr>
                <w:spacing w:val="-2"/>
                <w:w w:val="85"/>
                <w:sz w:val="22"/>
              </w:rPr>
              <w:t>avance;</w:t>
            </w:r>
            <w:r>
              <w:rPr>
                <w:spacing w:val="-3"/>
                <w:w w:val="85"/>
                <w:sz w:val="22"/>
              </w:rPr>
              <w:t> </w:t>
            </w:r>
            <w:r>
              <w:rPr>
                <w:spacing w:val="-2"/>
                <w:w w:val="85"/>
                <w:sz w:val="22"/>
              </w:rPr>
              <w:t>es decir,</w:t>
            </w:r>
            <w:r>
              <w:rPr>
                <w:spacing w:val="-3"/>
                <w:w w:val="85"/>
                <w:sz w:val="22"/>
              </w:rPr>
              <w:t> </w:t>
            </w:r>
            <w:r>
              <w:rPr>
                <w:spacing w:val="-2"/>
                <w:w w:val="85"/>
                <w:sz w:val="22"/>
              </w:rPr>
              <w:t>se logró</w:t>
            </w:r>
            <w:r>
              <w:rPr>
                <w:spacing w:val="-3"/>
                <w:w w:val="85"/>
                <w:sz w:val="22"/>
              </w:rPr>
              <w:t> </w:t>
            </w:r>
            <w:r>
              <w:rPr>
                <w:spacing w:val="-2"/>
                <w:w w:val="85"/>
                <w:sz w:val="22"/>
              </w:rPr>
              <w:t>igualar la</w:t>
            </w:r>
            <w:r>
              <w:rPr>
                <w:spacing w:val="-3"/>
                <w:w w:val="85"/>
                <w:sz w:val="22"/>
              </w:rPr>
              <w:t> </w:t>
            </w:r>
            <w:r>
              <w:rPr>
                <w:spacing w:val="-2"/>
                <w:w w:val="85"/>
                <w:sz w:val="22"/>
              </w:rPr>
              <w:t>meta </w:t>
            </w:r>
            <w:r>
              <w:rPr>
                <w:w w:val="90"/>
                <w:sz w:val="22"/>
              </w:rPr>
              <w:t>esperada</w:t>
            </w:r>
            <w:r>
              <w:rPr>
                <w:spacing w:val="-3"/>
                <w:w w:val="90"/>
                <w:sz w:val="22"/>
              </w:rPr>
              <w:t> </w:t>
            </w:r>
            <w:r>
              <w:rPr>
                <w:w w:val="90"/>
                <w:sz w:val="22"/>
              </w:rPr>
              <w:t>de</w:t>
            </w:r>
            <w:r>
              <w:rPr>
                <w:spacing w:val="-3"/>
                <w:w w:val="90"/>
                <w:sz w:val="22"/>
              </w:rPr>
              <w:t> </w:t>
            </w:r>
            <w:r>
              <w:rPr>
                <w:w w:val="90"/>
                <w:sz w:val="22"/>
              </w:rPr>
              <w:t>38.1%.</w:t>
            </w:r>
          </w:p>
          <w:p>
            <w:pPr>
              <w:pStyle w:val="TableParagraph"/>
              <w:spacing w:before="4"/>
              <w:rPr>
                <w:sz w:val="21"/>
              </w:rPr>
            </w:pPr>
          </w:p>
          <w:p>
            <w:pPr>
              <w:pStyle w:val="TableParagraph"/>
              <w:ind w:left="107" w:right="85"/>
              <w:jc w:val="both"/>
              <w:rPr>
                <w:rFonts w:ascii="Arial" w:hAnsi="Arial"/>
                <w:b/>
                <w:i/>
                <w:sz w:val="22"/>
              </w:rPr>
            </w:pPr>
            <w:r>
              <w:rPr>
                <w:rFonts w:ascii="Arial" w:hAnsi="Arial"/>
                <w:b/>
                <w:i/>
                <w:w w:val="85"/>
                <w:sz w:val="22"/>
              </w:rPr>
              <w:t>SS.01.02.02. Formación de redes de hombres para promover la igualdad, </w:t>
            </w:r>
            <w:r>
              <w:rPr>
                <w:rFonts w:ascii="Arial" w:hAnsi="Arial"/>
                <w:b/>
                <w:i/>
                <w:spacing w:val="-2"/>
                <w:w w:val="85"/>
                <w:sz w:val="22"/>
              </w:rPr>
              <w:t>nuevas masculinidades y erradicar prácticas machistas y discriminatorias, </w:t>
            </w:r>
            <w:r>
              <w:rPr>
                <w:rFonts w:ascii="Arial" w:hAnsi="Arial"/>
                <w:b/>
                <w:i/>
                <w:w w:val="85"/>
                <w:sz w:val="22"/>
              </w:rPr>
              <w:t>accesibles</w:t>
            </w:r>
            <w:r>
              <w:rPr>
                <w:rFonts w:ascii="Arial" w:hAnsi="Arial"/>
                <w:b/>
                <w:i/>
                <w:spacing w:val="-7"/>
                <w:w w:val="85"/>
                <w:sz w:val="22"/>
              </w:rPr>
              <w:t> </w:t>
            </w:r>
            <w:r>
              <w:rPr>
                <w:rFonts w:ascii="Arial" w:hAnsi="Arial"/>
                <w:b/>
                <w:i/>
                <w:w w:val="85"/>
                <w:sz w:val="22"/>
              </w:rPr>
              <w:t>geográficamente</w:t>
            </w:r>
            <w:r>
              <w:rPr>
                <w:rFonts w:ascii="Arial" w:hAnsi="Arial"/>
                <w:b/>
                <w:i/>
                <w:spacing w:val="-6"/>
                <w:w w:val="85"/>
                <w:sz w:val="22"/>
              </w:rPr>
              <w:t> </w:t>
            </w:r>
            <w:r>
              <w:rPr>
                <w:rFonts w:ascii="Arial" w:hAnsi="Arial"/>
                <w:b/>
                <w:i/>
                <w:w w:val="85"/>
                <w:sz w:val="22"/>
              </w:rPr>
              <w:t>y</w:t>
            </w:r>
            <w:r>
              <w:rPr>
                <w:rFonts w:ascii="Arial" w:hAnsi="Arial"/>
                <w:b/>
                <w:i/>
                <w:spacing w:val="-6"/>
                <w:w w:val="85"/>
                <w:sz w:val="22"/>
              </w:rPr>
              <w:t> </w:t>
            </w:r>
            <w:r>
              <w:rPr>
                <w:rFonts w:ascii="Arial" w:hAnsi="Arial"/>
                <w:b/>
                <w:i/>
                <w:w w:val="85"/>
                <w:sz w:val="22"/>
              </w:rPr>
              <w:t>con</w:t>
            </w:r>
            <w:r>
              <w:rPr>
                <w:rFonts w:ascii="Arial" w:hAnsi="Arial"/>
                <w:b/>
                <w:i/>
                <w:spacing w:val="-6"/>
                <w:w w:val="85"/>
                <w:sz w:val="22"/>
              </w:rPr>
              <w:t> </w:t>
            </w:r>
            <w:r>
              <w:rPr>
                <w:rFonts w:ascii="Arial" w:hAnsi="Arial"/>
                <w:b/>
                <w:i/>
                <w:w w:val="85"/>
                <w:sz w:val="22"/>
              </w:rPr>
              <w:t>pertinencia</w:t>
            </w:r>
            <w:r>
              <w:rPr>
                <w:rFonts w:ascii="Arial" w:hAnsi="Arial"/>
                <w:b/>
                <w:i/>
                <w:spacing w:val="-6"/>
                <w:w w:val="85"/>
                <w:sz w:val="22"/>
              </w:rPr>
              <w:t> </w:t>
            </w:r>
            <w:r>
              <w:rPr>
                <w:rFonts w:ascii="Arial" w:hAnsi="Arial"/>
                <w:b/>
                <w:i/>
                <w:w w:val="85"/>
                <w:sz w:val="22"/>
              </w:rPr>
              <w:t>cultural.</w:t>
            </w:r>
          </w:p>
          <w:p>
            <w:pPr>
              <w:pStyle w:val="TableParagraph"/>
              <w:ind w:left="107" w:right="85"/>
              <w:jc w:val="both"/>
              <w:rPr>
                <w:sz w:val="22"/>
              </w:rPr>
            </w:pPr>
            <w:r>
              <w:rPr>
                <w:w w:val="85"/>
                <w:sz w:val="22"/>
              </w:rPr>
              <w:t>Este servicio, también a cargo del Programa Aurora, se mide a través de dos </w:t>
            </w:r>
            <w:r>
              <w:rPr>
                <w:w w:val="80"/>
                <w:sz w:val="22"/>
              </w:rPr>
              <w:t>indicadores de los cuales solo el indicador</w:t>
            </w:r>
            <w:r>
              <w:rPr>
                <w:sz w:val="22"/>
              </w:rPr>
              <w:t> </w:t>
            </w:r>
            <w:r>
              <w:rPr>
                <w:w w:val="80"/>
                <w:sz w:val="22"/>
              </w:rPr>
              <w:t>ISS.01.02.02.01: Porcentaje de distritos </w:t>
            </w:r>
            <w:r>
              <w:rPr>
                <w:w w:val="90"/>
                <w:sz w:val="22"/>
              </w:rPr>
              <w:t>urbanos</w:t>
            </w:r>
            <w:r>
              <w:rPr>
                <w:w w:val="90"/>
                <w:sz w:val="22"/>
              </w:rPr>
              <w:t> que</w:t>
            </w:r>
            <w:r>
              <w:rPr>
                <w:w w:val="90"/>
                <w:sz w:val="22"/>
              </w:rPr>
              <w:t> cuentan</w:t>
            </w:r>
            <w:r>
              <w:rPr>
                <w:w w:val="90"/>
                <w:sz w:val="22"/>
              </w:rPr>
              <w:t> con</w:t>
            </w:r>
            <w:r>
              <w:rPr>
                <w:w w:val="90"/>
                <w:sz w:val="22"/>
              </w:rPr>
              <w:t> redes</w:t>
            </w:r>
            <w:r>
              <w:rPr>
                <w:w w:val="90"/>
                <w:sz w:val="22"/>
              </w:rPr>
              <w:t> de</w:t>
            </w:r>
            <w:r>
              <w:rPr>
                <w:w w:val="90"/>
                <w:sz w:val="22"/>
              </w:rPr>
              <w:t> hombres</w:t>
            </w:r>
            <w:r>
              <w:rPr>
                <w:w w:val="90"/>
                <w:sz w:val="22"/>
              </w:rPr>
              <w:t> creadas.</w:t>
            </w:r>
            <w:r>
              <w:rPr>
                <w:w w:val="90"/>
                <w:sz w:val="22"/>
              </w:rPr>
              <w:t> logró</w:t>
            </w:r>
            <w:r>
              <w:rPr>
                <w:w w:val="90"/>
                <w:sz w:val="22"/>
              </w:rPr>
              <w:t> obtener</w:t>
            </w:r>
            <w:r>
              <w:rPr>
                <w:w w:val="90"/>
                <w:sz w:val="22"/>
              </w:rPr>
              <w:t> un </w:t>
            </w:r>
            <w:r>
              <w:rPr>
                <w:w w:val="80"/>
                <w:sz w:val="22"/>
              </w:rPr>
              <w:t>cumplimento alto con un 110.2% de avance. Según lo reportado por el Programa </w:t>
            </w:r>
            <w:r>
              <w:rPr>
                <w:spacing w:val="-2"/>
                <w:w w:val="85"/>
                <w:sz w:val="22"/>
              </w:rPr>
              <w:t>AURORA</w:t>
            </w:r>
            <w:r>
              <w:rPr>
                <w:spacing w:val="-3"/>
                <w:w w:val="85"/>
                <w:sz w:val="22"/>
              </w:rPr>
              <w:t> </w:t>
            </w:r>
            <w:r>
              <w:rPr>
                <w:spacing w:val="-2"/>
                <w:w w:val="85"/>
                <w:sz w:val="22"/>
              </w:rPr>
              <w:t>para el año</w:t>
            </w:r>
            <w:r>
              <w:rPr>
                <w:spacing w:val="-4"/>
                <w:w w:val="85"/>
                <w:sz w:val="22"/>
              </w:rPr>
              <w:t> </w:t>
            </w:r>
            <w:r>
              <w:rPr>
                <w:spacing w:val="-2"/>
                <w:w w:val="85"/>
                <w:sz w:val="22"/>
              </w:rPr>
              <w:t>2022,</w:t>
            </w:r>
            <w:r>
              <w:rPr>
                <w:spacing w:val="-4"/>
                <w:w w:val="85"/>
                <w:sz w:val="22"/>
              </w:rPr>
              <w:t> </w:t>
            </w:r>
            <w:r>
              <w:rPr>
                <w:spacing w:val="-2"/>
                <w:w w:val="85"/>
                <w:sz w:val="22"/>
              </w:rPr>
              <w:t>en 98 de 272 distritos, es decir</w:t>
            </w:r>
            <w:r>
              <w:rPr>
                <w:spacing w:val="-4"/>
                <w:w w:val="85"/>
                <w:sz w:val="22"/>
              </w:rPr>
              <w:t> </w:t>
            </w:r>
            <w:r>
              <w:rPr>
                <w:spacing w:val="-2"/>
                <w:w w:val="85"/>
                <w:sz w:val="22"/>
              </w:rPr>
              <w:t>el 36.0%, se</w:t>
            </w:r>
            <w:r>
              <w:rPr>
                <w:spacing w:val="-4"/>
                <w:w w:val="85"/>
                <w:sz w:val="22"/>
              </w:rPr>
              <w:t> </w:t>
            </w:r>
            <w:r>
              <w:rPr>
                <w:spacing w:val="-2"/>
                <w:w w:val="85"/>
                <w:sz w:val="22"/>
              </w:rPr>
              <w:t>cuentan </w:t>
            </w:r>
            <w:r>
              <w:rPr>
                <w:w w:val="80"/>
                <w:sz w:val="22"/>
              </w:rPr>
              <w:t>con redes de hombres creadas. En tal sentido, se logró superar la meta esperada </w:t>
            </w:r>
            <w:r>
              <w:rPr>
                <w:w w:val="90"/>
                <w:sz w:val="22"/>
              </w:rPr>
              <w:t>de</w:t>
            </w:r>
            <w:r>
              <w:rPr>
                <w:spacing w:val="-10"/>
                <w:w w:val="90"/>
                <w:sz w:val="22"/>
              </w:rPr>
              <w:t> </w:t>
            </w:r>
            <w:r>
              <w:rPr>
                <w:w w:val="90"/>
                <w:sz w:val="22"/>
              </w:rPr>
              <w:t>32.7%</w:t>
            </w:r>
            <w:r>
              <w:rPr>
                <w:spacing w:val="-9"/>
                <w:w w:val="90"/>
                <w:sz w:val="22"/>
              </w:rPr>
              <w:t> </w:t>
            </w:r>
            <w:r>
              <w:rPr>
                <w:w w:val="90"/>
                <w:sz w:val="22"/>
              </w:rPr>
              <w:t>para</w:t>
            </w:r>
            <w:r>
              <w:rPr>
                <w:spacing w:val="-9"/>
                <w:w w:val="90"/>
                <w:sz w:val="22"/>
              </w:rPr>
              <w:t> </w:t>
            </w:r>
            <w:r>
              <w:rPr>
                <w:w w:val="90"/>
                <w:sz w:val="22"/>
              </w:rPr>
              <w:t>el</w:t>
            </w:r>
            <w:r>
              <w:rPr>
                <w:spacing w:val="-9"/>
                <w:w w:val="90"/>
                <w:sz w:val="22"/>
              </w:rPr>
              <w:t> </w:t>
            </w:r>
            <w:r>
              <w:rPr>
                <w:w w:val="90"/>
                <w:sz w:val="22"/>
              </w:rPr>
              <w:t>año</w:t>
            </w:r>
            <w:r>
              <w:rPr>
                <w:spacing w:val="-9"/>
                <w:w w:val="90"/>
                <w:sz w:val="22"/>
              </w:rPr>
              <w:t> </w:t>
            </w:r>
            <w:r>
              <w:rPr>
                <w:w w:val="90"/>
                <w:sz w:val="22"/>
              </w:rPr>
              <w:t>2022.</w:t>
            </w:r>
          </w:p>
        </w:tc>
      </w:tr>
    </w:tbl>
    <w:p>
      <w:pPr>
        <w:pStyle w:val="BodyText"/>
        <w:rPr>
          <w:sz w:val="20"/>
        </w:rPr>
      </w:pPr>
    </w:p>
    <w:p>
      <w:pPr>
        <w:pStyle w:val="BodyText"/>
      </w:pPr>
      <w:r>
        <w:rPr/>
        <mc:AlternateContent>
          <mc:Choice Requires="wps">
            <w:drawing>
              <wp:anchor distT="0" distB="0" distL="0" distR="0" allowOverlap="1" layoutInCell="1" locked="0" behindDoc="1" simplePos="0" relativeHeight="487589376">
                <wp:simplePos x="0" y="0"/>
                <wp:positionH relativeFrom="page">
                  <wp:posOffset>1080820</wp:posOffset>
                </wp:positionH>
                <wp:positionV relativeFrom="paragraph">
                  <wp:posOffset>176287</wp:posOffset>
                </wp:positionV>
                <wp:extent cx="1829435" cy="762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3.880937pt;width:144.020pt;height:.60004pt;mso-position-horizontal-relative:page;mso-position-vertical-relative:paragraph;z-index:-15727104;mso-wrap-distance-left:0;mso-wrap-distance-right:0" id="docshape4" filled="true" fillcolor="#000000" stroked="false">
                <v:fill type="solid"/>
                <w10:wrap type="topAndBottom"/>
              </v:rect>
            </w:pict>
          </mc:Fallback>
        </mc:AlternateContent>
      </w:r>
    </w:p>
    <w:p>
      <w:pPr>
        <w:spacing w:before="94"/>
        <w:ind w:left="1843" w:right="1118" w:firstLine="0"/>
        <w:jc w:val="both"/>
        <w:rPr>
          <w:sz w:val="16"/>
        </w:rPr>
      </w:pPr>
      <w:r>
        <w:rPr>
          <w:w w:val="85"/>
          <w:position w:val="4"/>
          <w:sz w:val="10"/>
        </w:rPr>
        <w:t>2</w:t>
      </w:r>
      <w:r>
        <w:rPr>
          <w:spacing w:val="-3"/>
          <w:w w:val="85"/>
          <w:position w:val="4"/>
          <w:sz w:val="10"/>
        </w:rPr>
        <w:t> </w:t>
      </w:r>
      <w:r>
        <w:rPr>
          <w:w w:val="85"/>
          <w:sz w:val="16"/>
        </w:rPr>
        <w:t>Se</w:t>
      </w:r>
      <w:r>
        <w:rPr>
          <w:spacing w:val="-5"/>
          <w:w w:val="85"/>
          <w:sz w:val="16"/>
        </w:rPr>
        <w:t> </w:t>
      </w:r>
      <w:r>
        <w:rPr>
          <w:w w:val="85"/>
          <w:sz w:val="16"/>
        </w:rPr>
        <w:t>detallan</w:t>
      </w:r>
      <w:r>
        <w:rPr>
          <w:spacing w:val="-4"/>
          <w:w w:val="85"/>
          <w:sz w:val="16"/>
        </w:rPr>
        <w:t> </w:t>
      </w:r>
      <w:r>
        <w:rPr>
          <w:w w:val="85"/>
          <w:sz w:val="16"/>
        </w:rPr>
        <w:t>los</w:t>
      </w:r>
      <w:r>
        <w:rPr>
          <w:spacing w:val="-5"/>
          <w:w w:val="85"/>
          <w:sz w:val="16"/>
        </w:rPr>
        <w:t> </w:t>
      </w:r>
      <w:r>
        <w:rPr>
          <w:w w:val="85"/>
          <w:sz w:val="16"/>
        </w:rPr>
        <w:t>avances</w:t>
      </w:r>
      <w:r>
        <w:rPr>
          <w:spacing w:val="-4"/>
          <w:w w:val="85"/>
          <w:sz w:val="16"/>
        </w:rPr>
        <w:t> </w:t>
      </w:r>
      <w:r>
        <w:rPr>
          <w:w w:val="85"/>
          <w:sz w:val="16"/>
        </w:rPr>
        <w:t>de</w:t>
      </w:r>
      <w:r>
        <w:rPr>
          <w:spacing w:val="-4"/>
          <w:w w:val="85"/>
          <w:sz w:val="16"/>
        </w:rPr>
        <w:t> </w:t>
      </w:r>
      <w:r>
        <w:rPr>
          <w:w w:val="85"/>
          <w:sz w:val="16"/>
        </w:rPr>
        <w:t>aquellos</w:t>
      </w:r>
      <w:r>
        <w:rPr>
          <w:spacing w:val="-5"/>
          <w:w w:val="85"/>
          <w:sz w:val="16"/>
        </w:rPr>
        <w:t> </w:t>
      </w:r>
      <w:r>
        <w:rPr>
          <w:w w:val="85"/>
          <w:sz w:val="16"/>
        </w:rPr>
        <w:t>servicios</w:t>
      </w:r>
      <w:r>
        <w:rPr>
          <w:spacing w:val="-4"/>
          <w:w w:val="85"/>
          <w:sz w:val="16"/>
        </w:rPr>
        <w:t> </w:t>
      </w:r>
      <w:r>
        <w:rPr>
          <w:w w:val="85"/>
          <w:sz w:val="16"/>
        </w:rPr>
        <w:t>cuyos</w:t>
      </w:r>
      <w:r>
        <w:rPr>
          <w:spacing w:val="-5"/>
          <w:w w:val="85"/>
          <w:sz w:val="16"/>
        </w:rPr>
        <w:t> </w:t>
      </w:r>
      <w:r>
        <w:rPr>
          <w:w w:val="85"/>
          <w:sz w:val="16"/>
        </w:rPr>
        <w:t>indicadores</w:t>
      </w:r>
      <w:r>
        <w:rPr>
          <w:spacing w:val="-4"/>
          <w:w w:val="85"/>
          <w:sz w:val="16"/>
        </w:rPr>
        <w:t> </w:t>
      </w:r>
      <w:r>
        <w:rPr>
          <w:w w:val="85"/>
          <w:sz w:val="16"/>
        </w:rPr>
        <w:t>han</w:t>
      </w:r>
      <w:r>
        <w:rPr>
          <w:spacing w:val="-5"/>
          <w:w w:val="85"/>
          <w:sz w:val="16"/>
        </w:rPr>
        <w:t> </w:t>
      </w:r>
      <w:r>
        <w:rPr>
          <w:w w:val="85"/>
          <w:sz w:val="16"/>
        </w:rPr>
        <w:t>logrado</w:t>
      </w:r>
      <w:r>
        <w:rPr>
          <w:spacing w:val="-4"/>
          <w:w w:val="85"/>
          <w:sz w:val="16"/>
        </w:rPr>
        <w:t> </w:t>
      </w:r>
      <w:r>
        <w:rPr>
          <w:w w:val="85"/>
          <w:sz w:val="16"/>
        </w:rPr>
        <w:t>un</w:t>
      </w:r>
      <w:r>
        <w:rPr>
          <w:spacing w:val="-5"/>
          <w:w w:val="85"/>
          <w:sz w:val="16"/>
        </w:rPr>
        <w:t> </w:t>
      </w:r>
      <w:r>
        <w:rPr>
          <w:w w:val="85"/>
          <w:sz w:val="16"/>
        </w:rPr>
        <w:t>nivel</w:t>
      </w:r>
      <w:r>
        <w:rPr>
          <w:spacing w:val="-4"/>
          <w:w w:val="85"/>
          <w:sz w:val="16"/>
        </w:rPr>
        <w:t> </w:t>
      </w:r>
      <w:r>
        <w:rPr>
          <w:w w:val="85"/>
          <w:sz w:val="16"/>
        </w:rPr>
        <w:t>de</w:t>
      </w:r>
      <w:r>
        <w:rPr>
          <w:spacing w:val="-5"/>
          <w:w w:val="85"/>
          <w:sz w:val="16"/>
        </w:rPr>
        <w:t> </w:t>
      </w:r>
      <w:r>
        <w:rPr>
          <w:w w:val="85"/>
          <w:sz w:val="16"/>
        </w:rPr>
        <w:t>cumplimiento</w:t>
      </w:r>
      <w:r>
        <w:rPr>
          <w:spacing w:val="-4"/>
          <w:w w:val="85"/>
          <w:sz w:val="16"/>
        </w:rPr>
        <w:t> </w:t>
      </w:r>
      <w:r>
        <w:rPr>
          <w:w w:val="85"/>
          <w:sz w:val="16"/>
        </w:rPr>
        <w:t>alto</w:t>
      </w:r>
      <w:r>
        <w:rPr>
          <w:spacing w:val="-4"/>
          <w:w w:val="85"/>
          <w:sz w:val="16"/>
        </w:rPr>
        <w:t> </w:t>
      </w:r>
      <w:r>
        <w:rPr>
          <w:w w:val="85"/>
          <w:sz w:val="16"/>
        </w:rPr>
        <w:t>o</w:t>
      </w:r>
      <w:r>
        <w:rPr>
          <w:spacing w:val="-5"/>
          <w:w w:val="85"/>
          <w:sz w:val="16"/>
        </w:rPr>
        <w:t> </w:t>
      </w:r>
      <w:r>
        <w:rPr>
          <w:w w:val="85"/>
          <w:sz w:val="16"/>
        </w:rPr>
        <w:t>presentan</w:t>
      </w:r>
      <w:r>
        <w:rPr>
          <w:spacing w:val="-4"/>
          <w:w w:val="85"/>
          <w:sz w:val="16"/>
        </w:rPr>
        <w:t> </w:t>
      </w:r>
      <w:r>
        <w:rPr>
          <w:w w:val="85"/>
          <w:sz w:val="16"/>
        </w:rPr>
        <w:t>metas</w:t>
      </w:r>
      <w:r>
        <w:rPr>
          <w:spacing w:val="-5"/>
          <w:w w:val="85"/>
          <w:sz w:val="16"/>
        </w:rPr>
        <w:t> </w:t>
      </w:r>
      <w:r>
        <w:rPr>
          <w:w w:val="85"/>
          <w:sz w:val="16"/>
        </w:rPr>
        <w:t>con</w:t>
      </w:r>
      <w:r>
        <w:rPr>
          <w:spacing w:val="-4"/>
          <w:w w:val="85"/>
          <w:sz w:val="16"/>
        </w:rPr>
        <w:t> </w:t>
      </w:r>
      <w:r>
        <w:rPr>
          <w:w w:val="85"/>
          <w:sz w:val="16"/>
        </w:rPr>
        <w:t>avances</w:t>
      </w:r>
      <w:r>
        <w:rPr>
          <w:sz w:val="16"/>
        </w:rPr>
        <w:t> </w:t>
      </w:r>
      <w:r>
        <w:rPr>
          <w:w w:val="85"/>
          <w:sz w:val="16"/>
        </w:rPr>
        <w:t>superiores</w:t>
      </w:r>
      <w:r>
        <w:rPr>
          <w:spacing w:val="-1"/>
          <w:w w:val="85"/>
          <w:sz w:val="16"/>
        </w:rPr>
        <w:t> </w:t>
      </w:r>
      <w:r>
        <w:rPr>
          <w:w w:val="85"/>
          <w:sz w:val="16"/>
        </w:rPr>
        <w:t>a</w:t>
      </w:r>
      <w:r>
        <w:rPr>
          <w:spacing w:val="-3"/>
          <w:w w:val="85"/>
          <w:sz w:val="16"/>
        </w:rPr>
        <w:t> </w:t>
      </w:r>
      <w:r>
        <w:rPr>
          <w:w w:val="85"/>
          <w:sz w:val="16"/>
        </w:rPr>
        <w:t>150%,</w:t>
      </w:r>
      <w:r>
        <w:rPr>
          <w:spacing w:val="-2"/>
          <w:w w:val="85"/>
          <w:sz w:val="16"/>
        </w:rPr>
        <w:t> </w:t>
      </w:r>
      <w:r>
        <w:rPr>
          <w:w w:val="85"/>
          <w:sz w:val="16"/>
        </w:rPr>
        <w:t>las</w:t>
      </w:r>
      <w:r>
        <w:rPr>
          <w:spacing w:val="-3"/>
          <w:w w:val="85"/>
          <w:sz w:val="16"/>
        </w:rPr>
        <w:t> </w:t>
      </w:r>
      <w:r>
        <w:rPr>
          <w:w w:val="85"/>
          <w:sz w:val="16"/>
        </w:rPr>
        <w:t>cuales</w:t>
      </w:r>
      <w:r>
        <w:rPr>
          <w:spacing w:val="-3"/>
          <w:w w:val="85"/>
          <w:sz w:val="16"/>
        </w:rPr>
        <w:t> </w:t>
      </w:r>
      <w:r>
        <w:rPr>
          <w:w w:val="85"/>
          <w:sz w:val="16"/>
        </w:rPr>
        <w:t>deben</w:t>
      </w:r>
      <w:r>
        <w:rPr>
          <w:spacing w:val="-3"/>
          <w:w w:val="85"/>
          <w:sz w:val="16"/>
        </w:rPr>
        <w:t> </w:t>
      </w:r>
      <w:r>
        <w:rPr>
          <w:w w:val="85"/>
          <w:sz w:val="16"/>
        </w:rPr>
        <w:t>ser</w:t>
      </w:r>
      <w:r>
        <w:rPr>
          <w:spacing w:val="-4"/>
          <w:w w:val="85"/>
          <w:sz w:val="16"/>
        </w:rPr>
        <w:t> </w:t>
      </w:r>
      <w:r>
        <w:rPr>
          <w:w w:val="85"/>
          <w:sz w:val="16"/>
        </w:rPr>
        <w:t>evaluadas.</w:t>
      </w:r>
      <w:r>
        <w:rPr>
          <w:spacing w:val="-2"/>
          <w:w w:val="85"/>
          <w:sz w:val="16"/>
        </w:rPr>
        <w:t> </w:t>
      </w:r>
      <w:r>
        <w:rPr>
          <w:w w:val="85"/>
          <w:sz w:val="16"/>
        </w:rPr>
        <w:t>Cabe</w:t>
      </w:r>
      <w:r>
        <w:rPr>
          <w:spacing w:val="-1"/>
          <w:w w:val="85"/>
          <w:sz w:val="16"/>
        </w:rPr>
        <w:t> </w:t>
      </w:r>
      <w:r>
        <w:rPr>
          <w:w w:val="85"/>
          <w:sz w:val="16"/>
        </w:rPr>
        <w:t>destacar</w:t>
      </w:r>
      <w:r>
        <w:rPr>
          <w:spacing w:val="-3"/>
          <w:w w:val="85"/>
          <w:sz w:val="16"/>
        </w:rPr>
        <w:t> </w:t>
      </w:r>
      <w:r>
        <w:rPr>
          <w:w w:val="85"/>
          <w:sz w:val="16"/>
        </w:rPr>
        <w:t>que,</w:t>
      </w:r>
      <w:r>
        <w:rPr>
          <w:spacing w:val="-2"/>
          <w:w w:val="85"/>
          <w:sz w:val="16"/>
        </w:rPr>
        <w:t> </w:t>
      </w:r>
      <w:r>
        <w:rPr>
          <w:w w:val="85"/>
          <w:sz w:val="16"/>
        </w:rPr>
        <w:t>si</w:t>
      </w:r>
      <w:r>
        <w:rPr>
          <w:spacing w:val="-2"/>
          <w:w w:val="85"/>
          <w:sz w:val="16"/>
        </w:rPr>
        <w:t> </w:t>
      </w:r>
      <w:r>
        <w:rPr>
          <w:w w:val="85"/>
          <w:sz w:val="16"/>
        </w:rPr>
        <w:t>bien</w:t>
      </w:r>
      <w:r>
        <w:rPr>
          <w:spacing w:val="-1"/>
          <w:w w:val="85"/>
          <w:sz w:val="16"/>
        </w:rPr>
        <w:t> </w:t>
      </w:r>
      <w:r>
        <w:rPr>
          <w:w w:val="85"/>
          <w:sz w:val="16"/>
        </w:rPr>
        <w:t>se</w:t>
      </w:r>
      <w:r>
        <w:rPr>
          <w:spacing w:val="-3"/>
          <w:w w:val="85"/>
          <w:sz w:val="16"/>
        </w:rPr>
        <w:t> </w:t>
      </w:r>
      <w:r>
        <w:rPr>
          <w:w w:val="85"/>
          <w:sz w:val="16"/>
        </w:rPr>
        <w:t>solicitó</w:t>
      </w:r>
      <w:r>
        <w:rPr>
          <w:spacing w:val="-3"/>
          <w:w w:val="85"/>
          <w:sz w:val="16"/>
        </w:rPr>
        <w:t> </w:t>
      </w:r>
      <w:r>
        <w:rPr>
          <w:w w:val="85"/>
          <w:sz w:val="16"/>
        </w:rPr>
        <w:t>a</w:t>
      </w:r>
      <w:r>
        <w:rPr>
          <w:spacing w:val="-1"/>
          <w:w w:val="85"/>
          <w:sz w:val="16"/>
        </w:rPr>
        <w:t> </w:t>
      </w:r>
      <w:r>
        <w:rPr>
          <w:w w:val="85"/>
          <w:sz w:val="16"/>
        </w:rPr>
        <w:t>los</w:t>
      </w:r>
      <w:r>
        <w:rPr>
          <w:spacing w:val="-1"/>
          <w:w w:val="85"/>
          <w:sz w:val="16"/>
        </w:rPr>
        <w:t> </w:t>
      </w:r>
      <w:r>
        <w:rPr>
          <w:w w:val="85"/>
          <w:sz w:val="16"/>
        </w:rPr>
        <w:t>responsables</w:t>
      </w:r>
      <w:r>
        <w:rPr>
          <w:spacing w:val="-1"/>
          <w:w w:val="85"/>
          <w:sz w:val="16"/>
        </w:rPr>
        <w:t> </w:t>
      </w:r>
      <w:r>
        <w:rPr>
          <w:w w:val="85"/>
          <w:sz w:val="16"/>
        </w:rPr>
        <w:t>remitir</w:t>
      </w:r>
      <w:r>
        <w:rPr>
          <w:spacing w:val="-3"/>
          <w:w w:val="85"/>
          <w:sz w:val="16"/>
        </w:rPr>
        <w:t> </w:t>
      </w:r>
      <w:r>
        <w:rPr>
          <w:w w:val="85"/>
          <w:sz w:val="16"/>
        </w:rPr>
        <w:t>información</w:t>
      </w:r>
      <w:r>
        <w:rPr>
          <w:spacing w:val="-1"/>
          <w:w w:val="85"/>
          <w:sz w:val="16"/>
        </w:rPr>
        <w:t> </w:t>
      </w:r>
      <w:r>
        <w:rPr>
          <w:w w:val="85"/>
          <w:sz w:val="16"/>
        </w:rPr>
        <w:t>sobre</w:t>
      </w:r>
      <w:r>
        <w:rPr>
          <w:spacing w:val="-1"/>
          <w:w w:val="85"/>
          <w:sz w:val="16"/>
        </w:rPr>
        <w:t> </w:t>
      </w:r>
      <w:r>
        <w:rPr>
          <w:w w:val="85"/>
          <w:sz w:val="16"/>
        </w:rPr>
        <w:t>las</w:t>
      </w:r>
      <w:r>
        <w:rPr>
          <w:sz w:val="16"/>
        </w:rPr>
        <w:t> </w:t>
      </w:r>
      <w:r>
        <w:rPr>
          <w:w w:val="80"/>
          <w:sz w:val="16"/>
        </w:rPr>
        <w:t>causas del cumplimiento, muchos de ellos no reportaron dicha información, motivo por el cual estos no figuran en el reporte de cumplimiento.</w:t>
      </w:r>
    </w:p>
    <w:p>
      <w:pPr>
        <w:spacing w:line="256" w:lineRule="auto" w:before="0"/>
        <w:ind w:left="1843" w:right="1118" w:firstLine="0"/>
        <w:jc w:val="both"/>
        <w:rPr>
          <w:sz w:val="16"/>
        </w:rPr>
      </w:pPr>
      <w:r>
        <w:rPr>
          <w:rFonts w:ascii="Trebuchet MS" w:hAnsi="Trebuchet MS"/>
          <w:w w:val="80"/>
          <w:position w:val="5"/>
          <w:sz w:val="13"/>
        </w:rPr>
        <w:t>3</w:t>
      </w:r>
      <w:r>
        <w:rPr>
          <w:rFonts w:ascii="Trebuchet MS" w:hAnsi="Trebuchet MS"/>
          <w:position w:val="5"/>
          <w:sz w:val="13"/>
        </w:rPr>
        <w:t> </w:t>
      </w:r>
      <w:r>
        <w:rPr>
          <w:w w:val="80"/>
          <w:sz w:val="16"/>
        </w:rPr>
        <w:t>El</w:t>
      </w:r>
      <w:r>
        <w:rPr>
          <w:spacing w:val="-1"/>
          <w:w w:val="80"/>
          <w:sz w:val="16"/>
        </w:rPr>
        <w:t> </w:t>
      </w:r>
      <w:r>
        <w:rPr>
          <w:w w:val="80"/>
          <w:sz w:val="16"/>
        </w:rPr>
        <w:t>OP.01 cuenta</w:t>
      </w:r>
      <w:r>
        <w:rPr>
          <w:spacing w:val="-3"/>
          <w:w w:val="80"/>
          <w:sz w:val="16"/>
        </w:rPr>
        <w:t> </w:t>
      </w:r>
      <w:r>
        <w:rPr>
          <w:w w:val="80"/>
          <w:sz w:val="16"/>
        </w:rPr>
        <w:t>con 02 lineamientos que</w:t>
      </w:r>
      <w:r>
        <w:rPr>
          <w:spacing w:val="-3"/>
          <w:w w:val="80"/>
          <w:sz w:val="16"/>
        </w:rPr>
        <w:t> </w:t>
      </w:r>
      <w:r>
        <w:rPr>
          <w:w w:val="80"/>
          <w:sz w:val="16"/>
        </w:rPr>
        <w:t>se</w:t>
      </w:r>
      <w:r>
        <w:rPr>
          <w:spacing w:val="-2"/>
          <w:w w:val="80"/>
          <w:sz w:val="16"/>
        </w:rPr>
        <w:t> </w:t>
      </w:r>
      <w:r>
        <w:rPr>
          <w:w w:val="80"/>
          <w:sz w:val="16"/>
        </w:rPr>
        <w:t>operativizan a través</w:t>
      </w:r>
      <w:r>
        <w:rPr>
          <w:spacing w:val="-2"/>
          <w:w w:val="80"/>
          <w:sz w:val="16"/>
        </w:rPr>
        <w:t> </w:t>
      </w:r>
      <w:r>
        <w:rPr>
          <w:w w:val="80"/>
          <w:sz w:val="16"/>
        </w:rPr>
        <w:t>de</w:t>
      </w:r>
      <w:r>
        <w:rPr>
          <w:spacing w:val="-3"/>
          <w:w w:val="80"/>
          <w:sz w:val="16"/>
        </w:rPr>
        <w:t> </w:t>
      </w:r>
      <w:r>
        <w:rPr>
          <w:w w:val="80"/>
          <w:sz w:val="16"/>
        </w:rPr>
        <w:t>15 SS</w:t>
      </w:r>
      <w:r>
        <w:rPr>
          <w:spacing w:val="-5"/>
          <w:sz w:val="16"/>
        </w:rPr>
        <w:t> </w:t>
      </w:r>
      <w:r>
        <w:rPr>
          <w:w w:val="80"/>
          <w:sz w:val="16"/>
        </w:rPr>
        <w:t>(12 indicadores),</w:t>
      </w:r>
      <w:r>
        <w:rPr>
          <w:spacing w:val="-2"/>
          <w:w w:val="80"/>
          <w:sz w:val="16"/>
        </w:rPr>
        <w:t> </w:t>
      </w:r>
      <w:r>
        <w:rPr>
          <w:w w:val="80"/>
          <w:sz w:val="16"/>
        </w:rPr>
        <w:t>de los</w:t>
      </w:r>
      <w:r>
        <w:rPr>
          <w:spacing w:val="-2"/>
          <w:w w:val="80"/>
          <w:sz w:val="16"/>
        </w:rPr>
        <w:t> </w:t>
      </w:r>
      <w:r>
        <w:rPr>
          <w:w w:val="80"/>
          <w:sz w:val="16"/>
        </w:rPr>
        <w:t>cuales 11 cuentan con una</w:t>
      </w:r>
      <w:r>
        <w:rPr>
          <w:spacing w:val="-3"/>
          <w:w w:val="80"/>
          <w:sz w:val="16"/>
        </w:rPr>
        <w:t> </w:t>
      </w:r>
      <w:r>
        <w:rPr>
          <w:w w:val="80"/>
          <w:sz w:val="16"/>
        </w:rPr>
        <w:t>meta</w:t>
      </w:r>
      <w:r>
        <w:rPr>
          <w:spacing w:val="-2"/>
          <w:w w:val="80"/>
          <w:sz w:val="16"/>
        </w:rPr>
        <w:t> </w:t>
      </w:r>
      <w:r>
        <w:rPr>
          <w:w w:val="80"/>
          <w:sz w:val="16"/>
        </w:rPr>
        <w:t>establecida</w:t>
      </w:r>
      <w:r>
        <w:rPr>
          <w:sz w:val="16"/>
        </w:rPr>
        <w:t> </w:t>
      </w:r>
      <w:r>
        <w:rPr>
          <w:w w:val="85"/>
          <w:sz w:val="16"/>
        </w:rPr>
        <w:t>para</w:t>
      </w:r>
      <w:r>
        <w:rPr>
          <w:spacing w:val="-5"/>
          <w:w w:val="85"/>
          <w:sz w:val="16"/>
        </w:rPr>
        <w:t> </w:t>
      </w:r>
      <w:r>
        <w:rPr>
          <w:w w:val="85"/>
          <w:sz w:val="16"/>
        </w:rPr>
        <w:t>el</w:t>
      </w:r>
      <w:r>
        <w:rPr>
          <w:spacing w:val="-4"/>
          <w:w w:val="85"/>
          <w:sz w:val="16"/>
        </w:rPr>
        <w:t> </w:t>
      </w:r>
      <w:r>
        <w:rPr>
          <w:w w:val="85"/>
          <w:sz w:val="16"/>
        </w:rPr>
        <w:t>2022.</w:t>
      </w:r>
      <w:r>
        <w:rPr>
          <w:spacing w:val="-5"/>
          <w:w w:val="85"/>
          <w:sz w:val="16"/>
        </w:rPr>
        <w:t> </w:t>
      </w:r>
      <w:r>
        <w:rPr>
          <w:w w:val="85"/>
          <w:sz w:val="16"/>
        </w:rPr>
        <w:t>Mientras</w:t>
      </w:r>
      <w:r>
        <w:rPr>
          <w:spacing w:val="-4"/>
          <w:w w:val="85"/>
          <w:sz w:val="16"/>
        </w:rPr>
        <w:t> </w:t>
      </w:r>
      <w:r>
        <w:rPr>
          <w:w w:val="85"/>
          <w:sz w:val="16"/>
        </w:rPr>
        <w:t>que</w:t>
      </w:r>
      <w:r>
        <w:rPr>
          <w:spacing w:val="-5"/>
          <w:w w:val="85"/>
          <w:sz w:val="16"/>
        </w:rPr>
        <w:t> </w:t>
      </w:r>
      <w:r>
        <w:rPr>
          <w:w w:val="85"/>
          <w:sz w:val="16"/>
        </w:rPr>
        <w:t>08</w:t>
      </w:r>
      <w:r>
        <w:rPr>
          <w:spacing w:val="-4"/>
          <w:w w:val="85"/>
          <w:sz w:val="16"/>
        </w:rPr>
        <w:t> </w:t>
      </w:r>
      <w:r>
        <w:rPr>
          <w:w w:val="85"/>
          <w:sz w:val="16"/>
        </w:rPr>
        <w:t>servicios</w:t>
      </w:r>
      <w:r>
        <w:rPr>
          <w:spacing w:val="-5"/>
          <w:w w:val="85"/>
          <w:sz w:val="16"/>
        </w:rPr>
        <w:t> </w:t>
      </w:r>
      <w:r>
        <w:rPr>
          <w:w w:val="85"/>
          <w:sz w:val="16"/>
        </w:rPr>
        <w:t>no</w:t>
      </w:r>
      <w:r>
        <w:rPr>
          <w:spacing w:val="-4"/>
          <w:w w:val="85"/>
          <w:sz w:val="16"/>
        </w:rPr>
        <w:t> </w:t>
      </w:r>
      <w:r>
        <w:rPr>
          <w:w w:val="85"/>
          <w:sz w:val="16"/>
        </w:rPr>
        <w:t>cuentan</w:t>
      </w:r>
      <w:r>
        <w:rPr>
          <w:spacing w:val="-4"/>
          <w:w w:val="85"/>
          <w:sz w:val="16"/>
        </w:rPr>
        <w:t> </w:t>
      </w:r>
      <w:r>
        <w:rPr>
          <w:w w:val="85"/>
          <w:sz w:val="16"/>
        </w:rPr>
        <w:t>con</w:t>
      </w:r>
      <w:r>
        <w:rPr>
          <w:spacing w:val="-5"/>
          <w:w w:val="85"/>
          <w:sz w:val="16"/>
        </w:rPr>
        <w:t> </w:t>
      </w:r>
      <w:r>
        <w:rPr>
          <w:w w:val="85"/>
          <w:sz w:val="16"/>
        </w:rPr>
        <w:t>protocolos</w:t>
      </w:r>
      <w:r>
        <w:rPr>
          <w:spacing w:val="-4"/>
          <w:w w:val="85"/>
          <w:sz w:val="16"/>
        </w:rPr>
        <w:t> </w:t>
      </w:r>
      <w:r>
        <w:rPr>
          <w:w w:val="85"/>
          <w:sz w:val="16"/>
        </w:rPr>
        <w:t>establecidos.</w:t>
      </w:r>
    </w:p>
    <w:p>
      <w:pPr>
        <w:spacing w:line="172" w:lineRule="exact" w:before="0"/>
        <w:ind w:left="1843" w:right="0" w:firstLine="0"/>
        <w:jc w:val="both"/>
        <w:rPr>
          <w:sz w:val="16"/>
        </w:rPr>
      </w:pPr>
      <w:r>
        <w:rPr>
          <w:rFonts w:ascii="Trebuchet MS" w:hAnsi="Trebuchet MS"/>
          <w:w w:val="80"/>
          <w:position w:val="4"/>
          <w:sz w:val="12"/>
        </w:rPr>
        <w:t>4</w:t>
      </w:r>
      <w:r>
        <w:rPr>
          <w:rFonts w:ascii="Trebuchet MS" w:hAnsi="Trebuchet MS"/>
          <w:spacing w:val="-1"/>
          <w:position w:val="4"/>
          <w:sz w:val="12"/>
        </w:rPr>
        <w:t> </w:t>
      </w:r>
      <w:r>
        <w:rPr>
          <w:w w:val="80"/>
          <w:sz w:val="16"/>
        </w:rPr>
        <w:t>El</w:t>
      </w:r>
      <w:r>
        <w:rPr>
          <w:spacing w:val="-6"/>
          <w:sz w:val="16"/>
        </w:rPr>
        <w:t> </w:t>
      </w:r>
      <w:r>
        <w:rPr>
          <w:w w:val="80"/>
          <w:sz w:val="16"/>
        </w:rPr>
        <w:t>universo</w:t>
      </w:r>
      <w:r>
        <w:rPr>
          <w:spacing w:val="-4"/>
          <w:sz w:val="16"/>
        </w:rPr>
        <w:t> </w:t>
      </w:r>
      <w:r>
        <w:rPr>
          <w:w w:val="80"/>
          <w:sz w:val="16"/>
        </w:rPr>
        <w:t>son</w:t>
      </w:r>
      <w:r>
        <w:rPr>
          <w:spacing w:val="-4"/>
          <w:sz w:val="16"/>
        </w:rPr>
        <w:t> </w:t>
      </w:r>
      <w:r>
        <w:rPr>
          <w:w w:val="80"/>
          <w:sz w:val="16"/>
        </w:rPr>
        <w:t>distritos</w:t>
      </w:r>
      <w:r>
        <w:rPr>
          <w:spacing w:val="-4"/>
          <w:sz w:val="16"/>
        </w:rPr>
        <w:t> </w:t>
      </w:r>
      <w:r>
        <w:rPr>
          <w:w w:val="80"/>
          <w:sz w:val="16"/>
        </w:rPr>
        <w:t>urbanos</w:t>
      </w:r>
      <w:r>
        <w:rPr>
          <w:spacing w:val="-7"/>
          <w:sz w:val="16"/>
        </w:rPr>
        <w:t> </w:t>
      </w:r>
      <w:r>
        <w:rPr>
          <w:w w:val="80"/>
          <w:sz w:val="16"/>
        </w:rPr>
        <w:t>considerados</w:t>
      </w:r>
      <w:r>
        <w:rPr>
          <w:spacing w:val="-6"/>
          <w:sz w:val="16"/>
        </w:rPr>
        <w:t> </w:t>
      </w:r>
      <w:r>
        <w:rPr>
          <w:w w:val="80"/>
          <w:sz w:val="16"/>
        </w:rPr>
        <w:t>A</w:t>
      </w:r>
      <w:r>
        <w:rPr>
          <w:spacing w:val="-5"/>
          <w:sz w:val="16"/>
        </w:rPr>
        <w:t> </w:t>
      </w:r>
      <w:r>
        <w:rPr>
          <w:w w:val="80"/>
          <w:sz w:val="16"/>
        </w:rPr>
        <w:t>y</w:t>
      </w:r>
      <w:r>
        <w:rPr>
          <w:spacing w:val="-4"/>
          <w:sz w:val="16"/>
        </w:rPr>
        <w:t> </w:t>
      </w:r>
      <w:r>
        <w:rPr>
          <w:w w:val="80"/>
          <w:sz w:val="16"/>
        </w:rPr>
        <w:t>B</w:t>
      </w:r>
      <w:r>
        <w:rPr>
          <w:spacing w:val="-7"/>
          <w:sz w:val="16"/>
        </w:rPr>
        <w:t> </w:t>
      </w:r>
      <w:r>
        <w:rPr>
          <w:w w:val="80"/>
          <w:sz w:val="16"/>
        </w:rPr>
        <w:t>de</w:t>
      </w:r>
      <w:r>
        <w:rPr>
          <w:spacing w:val="-7"/>
          <w:sz w:val="16"/>
        </w:rPr>
        <w:t> </w:t>
      </w:r>
      <w:r>
        <w:rPr>
          <w:w w:val="80"/>
          <w:sz w:val="16"/>
        </w:rPr>
        <w:t>acuerdo</w:t>
      </w:r>
      <w:r>
        <w:rPr>
          <w:spacing w:val="-4"/>
          <w:sz w:val="16"/>
        </w:rPr>
        <w:t> </w:t>
      </w:r>
      <w:r>
        <w:rPr>
          <w:w w:val="80"/>
          <w:sz w:val="16"/>
        </w:rPr>
        <w:t>con</w:t>
      </w:r>
      <w:r>
        <w:rPr>
          <w:spacing w:val="-5"/>
          <w:sz w:val="16"/>
        </w:rPr>
        <w:t> </w:t>
      </w:r>
      <w:r>
        <w:rPr>
          <w:w w:val="80"/>
          <w:sz w:val="16"/>
        </w:rPr>
        <w:t>la</w:t>
      </w:r>
      <w:r>
        <w:rPr>
          <w:spacing w:val="-7"/>
          <w:sz w:val="16"/>
        </w:rPr>
        <w:t> </w:t>
      </w:r>
      <w:r>
        <w:rPr>
          <w:w w:val="80"/>
          <w:sz w:val="16"/>
        </w:rPr>
        <w:t>clasificación</w:t>
      </w:r>
      <w:r>
        <w:rPr>
          <w:spacing w:val="-4"/>
          <w:sz w:val="16"/>
        </w:rPr>
        <w:t> </w:t>
      </w:r>
      <w:r>
        <w:rPr>
          <w:w w:val="80"/>
          <w:sz w:val="16"/>
        </w:rPr>
        <w:t>del</w:t>
      </w:r>
      <w:r>
        <w:rPr>
          <w:spacing w:val="-6"/>
          <w:sz w:val="16"/>
        </w:rPr>
        <w:t> </w:t>
      </w:r>
      <w:r>
        <w:rPr>
          <w:w w:val="80"/>
          <w:sz w:val="16"/>
        </w:rPr>
        <w:t>incentivo</w:t>
      </w:r>
      <w:r>
        <w:rPr>
          <w:spacing w:val="-6"/>
          <w:sz w:val="16"/>
        </w:rPr>
        <w:t> </w:t>
      </w:r>
      <w:r>
        <w:rPr>
          <w:w w:val="80"/>
          <w:sz w:val="16"/>
        </w:rPr>
        <w:t>municipal</w:t>
      </w:r>
      <w:r>
        <w:rPr>
          <w:spacing w:val="-9"/>
          <w:sz w:val="16"/>
        </w:rPr>
        <w:t> </w:t>
      </w:r>
      <w:r>
        <w:rPr>
          <w:w w:val="80"/>
          <w:sz w:val="16"/>
        </w:rPr>
        <w:t>por</w:t>
      </w:r>
      <w:r>
        <w:rPr>
          <w:spacing w:val="-6"/>
          <w:sz w:val="16"/>
        </w:rPr>
        <w:t> </w:t>
      </w:r>
      <w:r>
        <w:rPr>
          <w:w w:val="80"/>
          <w:sz w:val="16"/>
        </w:rPr>
        <w:t>el</w:t>
      </w:r>
      <w:r>
        <w:rPr>
          <w:spacing w:val="-9"/>
          <w:sz w:val="16"/>
        </w:rPr>
        <w:t> </w:t>
      </w:r>
      <w:r>
        <w:rPr>
          <w:w w:val="80"/>
          <w:sz w:val="16"/>
        </w:rPr>
        <w:t>MEF</w:t>
      </w:r>
      <w:r>
        <w:rPr>
          <w:spacing w:val="3"/>
          <w:sz w:val="16"/>
        </w:rPr>
        <w:t> </w:t>
      </w:r>
      <w:r>
        <w:rPr>
          <w:w w:val="80"/>
          <w:sz w:val="16"/>
        </w:rPr>
        <w:t>(155</w:t>
      </w:r>
      <w:r>
        <w:rPr>
          <w:spacing w:val="-6"/>
          <w:sz w:val="16"/>
        </w:rPr>
        <w:t> </w:t>
      </w:r>
      <w:r>
        <w:rPr>
          <w:spacing w:val="-2"/>
          <w:w w:val="80"/>
          <w:sz w:val="16"/>
        </w:rPr>
        <w:t>distritos).</w:t>
      </w:r>
    </w:p>
    <w:p>
      <w:pPr>
        <w:spacing w:after="0" w:line="172" w:lineRule="exact"/>
        <w:jc w:val="both"/>
        <w:rPr>
          <w:sz w:val="16"/>
        </w:rPr>
        <w:sectPr>
          <w:type w:val="continuous"/>
          <w:pgSz w:w="11910" w:h="16840"/>
          <w:pgMar w:header="0" w:footer="998" w:top="1380" w:bottom="1180" w:left="0" w:right="580"/>
        </w:sectPr>
      </w:pPr>
    </w:p>
    <w:tbl>
      <w:tblPr>
        <w:tblW w:w="0" w:type="auto"/>
        <w:jc w:val="left"/>
        <w:tblInd w:w="1722"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1692"/>
        <w:gridCol w:w="6794"/>
      </w:tblGrid>
      <w:tr>
        <w:trPr>
          <w:trHeight w:val="4797" w:hRule="atLeast"/>
        </w:trPr>
        <w:tc>
          <w:tcPr>
            <w:tcW w:w="1692" w:type="dxa"/>
          </w:tcPr>
          <w:p>
            <w:pPr>
              <w:pStyle w:val="TableParagraph"/>
              <w:rPr>
                <w:rFonts w:ascii="Times New Roman"/>
                <w:sz w:val="20"/>
              </w:rPr>
            </w:pPr>
          </w:p>
        </w:tc>
        <w:tc>
          <w:tcPr>
            <w:tcW w:w="6794" w:type="dxa"/>
          </w:tcPr>
          <w:p>
            <w:pPr>
              <w:pStyle w:val="TableParagraph"/>
              <w:spacing w:before="2"/>
              <w:ind w:left="107" w:right="85"/>
              <w:jc w:val="both"/>
              <w:rPr>
                <w:rFonts w:ascii="Arial" w:hAnsi="Arial"/>
                <w:b/>
                <w:i/>
                <w:sz w:val="22"/>
              </w:rPr>
            </w:pPr>
            <w:r>
              <w:rPr>
                <w:rFonts w:ascii="Arial" w:hAnsi="Arial"/>
                <w:b/>
                <w:i/>
                <w:w w:val="90"/>
                <w:sz w:val="22"/>
              </w:rPr>
              <w:t>SS.01.02.03.</w:t>
            </w:r>
            <w:r>
              <w:rPr>
                <w:rFonts w:ascii="Arial" w:hAnsi="Arial"/>
                <w:b/>
                <w:i/>
                <w:spacing w:val="-10"/>
                <w:w w:val="90"/>
                <w:sz w:val="22"/>
              </w:rPr>
              <w:t> </w:t>
            </w:r>
            <w:r>
              <w:rPr>
                <w:rFonts w:ascii="Arial" w:hAnsi="Arial"/>
                <w:b/>
                <w:i/>
                <w:w w:val="90"/>
                <w:sz w:val="22"/>
              </w:rPr>
              <w:t>Provisión,</w:t>
            </w:r>
            <w:r>
              <w:rPr>
                <w:rFonts w:ascii="Arial" w:hAnsi="Arial"/>
                <w:b/>
                <w:i/>
                <w:spacing w:val="-9"/>
                <w:w w:val="90"/>
                <w:sz w:val="22"/>
              </w:rPr>
              <w:t> </w:t>
            </w:r>
            <w:r>
              <w:rPr>
                <w:rFonts w:ascii="Arial" w:hAnsi="Arial"/>
                <w:b/>
                <w:i/>
                <w:w w:val="90"/>
                <w:sz w:val="22"/>
              </w:rPr>
              <w:t>a</w:t>
            </w:r>
            <w:r>
              <w:rPr>
                <w:rFonts w:ascii="Arial" w:hAnsi="Arial"/>
                <w:b/>
                <w:i/>
                <w:spacing w:val="-9"/>
                <w:w w:val="90"/>
                <w:sz w:val="22"/>
              </w:rPr>
              <w:t> </w:t>
            </w:r>
            <w:r>
              <w:rPr>
                <w:rFonts w:ascii="Arial" w:hAnsi="Arial"/>
                <w:b/>
                <w:i/>
                <w:w w:val="90"/>
                <w:sz w:val="22"/>
              </w:rPr>
              <w:t>nivel</w:t>
            </w:r>
            <w:r>
              <w:rPr>
                <w:rFonts w:ascii="Arial" w:hAnsi="Arial"/>
                <w:b/>
                <w:i/>
                <w:spacing w:val="-9"/>
                <w:w w:val="90"/>
                <w:sz w:val="22"/>
              </w:rPr>
              <w:t> </w:t>
            </w:r>
            <w:r>
              <w:rPr>
                <w:rFonts w:ascii="Arial" w:hAnsi="Arial"/>
                <w:b/>
                <w:i/>
                <w:w w:val="90"/>
                <w:sz w:val="22"/>
              </w:rPr>
              <w:t>nacional</w:t>
            </w:r>
            <w:r>
              <w:rPr>
                <w:rFonts w:ascii="Arial" w:hAnsi="Arial"/>
                <w:b/>
                <w:i/>
                <w:spacing w:val="-9"/>
                <w:w w:val="90"/>
                <w:sz w:val="22"/>
              </w:rPr>
              <w:t> </w:t>
            </w:r>
            <w:r>
              <w:rPr>
                <w:rFonts w:ascii="Arial" w:hAnsi="Arial"/>
                <w:b/>
                <w:i/>
                <w:w w:val="90"/>
                <w:sz w:val="22"/>
              </w:rPr>
              <w:t>y</w:t>
            </w:r>
            <w:r>
              <w:rPr>
                <w:rFonts w:ascii="Arial" w:hAnsi="Arial"/>
                <w:b/>
                <w:i/>
                <w:spacing w:val="-10"/>
                <w:w w:val="90"/>
                <w:sz w:val="22"/>
              </w:rPr>
              <w:t> </w:t>
            </w:r>
            <w:r>
              <w:rPr>
                <w:rFonts w:ascii="Arial" w:hAnsi="Arial"/>
                <w:b/>
                <w:i/>
                <w:w w:val="90"/>
                <w:sz w:val="22"/>
              </w:rPr>
              <w:t>con</w:t>
            </w:r>
            <w:r>
              <w:rPr>
                <w:rFonts w:ascii="Arial" w:hAnsi="Arial"/>
                <w:b/>
                <w:i/>
                <w:spacing w:val="-9"/>
                <w:w w:val="90"/>
                <w:sz w:val="22"/>
              </w:rPr>
              <w:t> </w:t>
            </w:r>
            <w:r>
              <w:rPr>
                <w:rFonts w:ascii="Arial" w:hAnsi="Arial"/>
                <w:b/>
                <w:i/>
                <w:w w:val="90"/>
                <w:sz w:val="22"/>
              </w:rPr>
              <w:t>enfoque</w:t>
            </w:r>
            <w:r>
              <w:rPr>
                <w:rFonts w:ascii="Arial" w:hAnsi="Arial"/>
                <w:b/>
                <w:i/>
                <w:spacing w:val="-9"/>
                <w:w w:val="90"/>
                <w:sz w:val="22"/>
              </w:rPr>
              <w:t> </w:t>
            </w:r>
            <w:r>
              <w:rPr>
                <w:rFonts w:ascii="Arial" w:hAnsi="Arial"/>
                <w:b/>
                <w:i/>
                <w:w w:val="90"/>
                <w:sz w:val="22"/>
              </w:rPr>
              <w:t>intercultural,</w:t>
            </w:r>
            <w:r>
              <w:rPr>
                <w:rFonts w:ascii="Arial" w:hAnsi="Arial"/>
                <w:b/>
                <w:i/>
                <w:spacing w:val="-9"/>
                <w:w w:val="90"/>
                <w:sz w:val="22"/>
              </w:rPr>
              <w:t> </w:t>
            </w:r>
            <w:r>
              <w:rPr>
                <w:rFonts w:ascii="Arial" w:hAnsi="Arial"/>
                <w:b/>
                <w:i/>
                <w:w w:val="90"/>
                <w:sz w:val="22"/>
              </w:rPr>
              <w:t>de información</w:t>
            </w:r>
            <w:r>
              <w:rPr>
                <w:rFonts w:ascii="Arial" w:hAnsi="Arial"/>
                <w:b/>
                <w:i/>
                <w:spacing w:val="-6"/>
                <w:w w:val="90"/>
                <w:sz w:val="22"/>
              </w:rPr>
              <w:t> </w:t>
            </w:r>
            <w:r>
              <w:rPr>
                <w:rFonts w:ascii="Arial" w:hAnsi="Arial"/>
                <w:b/>
                <w:i/>
                <w:w w:val="90"/>
                <w:sz w:val="22"/>
              </w:rPr>
              <w:t>que</w:t>
            </w:r>
            <w:r>
              <w:rPr>
                <w:rFonts w:ascii="Arial" w:hAnsi="Arial"/>
                <w:b/>
                <w:i/>
                <w:spacing w:val="-6"/>
                <w:w w:val="90"/>
                <w:sz w:val="22"/>
              </w:rPr>
              <w:t> </w:t>
            </w:r>
            <w:r>
              <w:rPr>
                <w:rFonts w:ascii="Arial" w:hAnsi="Arial"/>
                <w:b/>
                <w:i/>
                <w:w w:val="90"/>
                <w:sz w:val="22"/>
              </w:rPr>
              <w:t>promueva</w:t>
            </w:r>
            <w:r>
              <w:rPr>
                <w:rFonts w:ascii="Arial" w:hAnsi="Arial"/>
                <w:b/>
                <w:i/>
                <w:spacing w:val="-7"/>
                <w:w w:val="90"/>
                <w:sz w:val="22"/>
              </w:rPr>
              <w:t> </w:t>
            </w:r>
            <w:r>
              <w:rPr>
                <w:rFonts w:ascii="Arial" w:hAnsi="Arial"/>
                <w:b/>
                <w:i/>
                <w:w w:val="90"/>
                <w:sz w:val="22"/>
              </w:rPr>
              <w:t>el</w:t>
            </w:r>
            <w:r>
              <w:rPr>
                <w:rFonts w:ascii="Arial" w:hAnsi="Arial"/>
                <w:b/>
                <w:i/>
                <w:spacing w:val="-6"/>
                <w:w w:val="90"/>
                <w:sz w:val="22"/>
              </w:rPr>
              <w:t> </w:t>
            </w:r>
            <w:r>
              <w:rPr>
                <w:rFonts w:ascii="Arial" w:hAnsi="Arial"/>
                <w:b/>
                <w:i/>
                <w:w w:val="90"/>
                <w:sz w:val="22"/>
              </w:rPr>
              <w:t>ejercicio</w:t>
            </w:r>
            <w:r>
              <w:rPr>
                <w:rFonts w:ascii="Arial" w:hAnsi="Arial"/>
                <w:b/>
                <w:i/>
                <w:spacing w:val="-6"/>
                <w:w w:val="90"/>
                <w:sz w:val="22"/>
              </w:rPr>
              <w:t> </w:t>
            </w:r>
            <w:r>
              <w:rPr>
                <w:rFonts w:ascii="Arial" w:hAnsi="Arial"/>
                <w:b/>
                <w:i/>
                <w:w w:val="90"/>
                <w:sz w:val="22"/>
              </w:rPr>
              <w:t>del</w:t>
            </w:r>
            <w:r>
              <w:rPr>
                <w:rFonts w:ascii="Arial" w:hAnsi="Arial"/>
                <w:b/>
                <w:i/>
                <w:spacing w:val="-6"/>
                <w:w w:val="90"/>
                <w:sz w:val="22"/>
              </w:rPr>
              <w:t> </w:t>
            </w:r>
            <w:r>
              <w:rPr>
                <w:rFonts w:ascii="Arial" w:hAnsi="Arial"/>
                <w:b/>
                <w:i/>
                <w:w w:val="90"/>
                <w:sz w:val="22"/>
              </w:rPr>
              <w:t>derecho</w:t>
            </w:r>
            <w:r>
              <w:rPr>
                <w:rFonts w:ascii="Arial" w:hAnsi="Arial"/>
                <w:b/>
                <w:i/>
                <w:spacing w:val="-6"/>
                <w:w w:val="90"/>
                <w:sz w:val="22"/>
              </w:rPr>
              <w:t> </w:t>
            </w:r>
            <w:r>
              <w:rPr>
                <w:rFonts w:ascii="Arial" w:hAnsi="Arial"/>
                <w:b/>
                <w:i/>
                <w:w w:val="90"/>
                <w:sz w:val="22"/>
              </w:rPr>
              <w:t>a</w:t>
            </w:r>
            <w:r>
              <w:rPr>
                <w:rFonts w:ascii="Arial" w:hAnsi="Arial"/>
                <w:b/>
                <w:i/>
                <w:spacing w:val="-7"/>
                <w:w w:val="90"/>
                <w:sz w:val="22"/>
              </w:rPr>
              <w:t> </w:t>
            </w:r>
            <w:r>
              <w:rPr>
                <w:rFonts w:ascii="Arial" w:hAnsi="Arial"/>
                <w:b/>
                <w:i/>
                <w:w w:val="90"/>
                <w:sz w:val="22"/>
              </w:rPr>
              <w:t>la</w:t>
            </w:r>
            <w:r>
              <w:rPr>
                <w:rFonts w:ascii="Arial" w:hAnsi="Arial"/>
                <w:b/>
                <w:i/>
                <w:spacing w:val="-6"/>
                <w:w w:val="90"/>
                <w:sz w:val="22"/>
              </w:rPr>
              <w:t> </w:t>
            </w:r>
            <w:r>
              <w:rPr>
                <w:rFonts w:ascii="Arial" w:hAnsi="Arial"/>
                <w:b/>
                <w:i/>
                <w:w w:val="90"/>
                <w:sz w:val="22"/>
              </w:rPr>
              <w:t>denuncia</w:t>
            </w:r>
            <w:r>
              <w:rPr>
                <w:rFonts w:ascii="Arial" w:hAnsi="Arial"/>
                <w:b/>
                <w:i/>
                <w:spacing w:val="-6"/>
                <w:w w:val="90"/>
                <w:sz w:val="22"/>
              </w:rPr>
              <w:t> </w:t>
            </w:r>
            <w:r>
              <w:rPr>
                <w:rFonts w:ascii="Arial" w:hAnsi="Arial"/>
                <w:b/>
                <w:i/>
                <w:w w:val="90"/>
                <w:sz w:val="22"/>
              </w:rPr>
              <w:t>de</w:t>
            </w:r>
            <w:r>
              <w:rPr>
                <w:rFonts w:ascii="Arial" w:hAnsi="Arial"/>
                <w:b/>
                <w:i/>
                <w:spacing w:val="-6"/>
                <w:w w:val="90"/>
                <w:sz w:val="22"/>
              </w:rPr>
              <w:t> </w:t>
            </w:r>
            <w:r>
              <w:rPr>
                <w:rFonts w:ascii="Arial" w:hAnsi="Arial"/>
                <w:b/>
                <w:i/>
                <w:w w:val="90"/>
                <w:sz w:val="22"/>
              </w:rPr>
              <w:t>la </w:t>
            </w:r>
            <w:r>
              <w:rPr>
                <w:rFonts w:ascii="Arial" w:hAnsi="Arial"/>
                <w:b/>
                <w:i/>
                <w:w w:val="80"/>
                <w:sz w:val="22"/>
              </w:rPr>
              <w:t>violencia contra las mujeres, e informe sobre los mecanismos de prevención, </w:t>
            </w:r>
            <w:r>
              <w:rPr>
                <w:rFonts w:ascii="Arial" w:hAnsi="Arial"/>
                <w:b/>
                <w:i/>
                <w:w w:val="85"/>
                <w:sz w:val="22"/>
              </w:rPr>
              <w:t>protección y sanción existentes.</w:t>
            </w:r>
          </w:p>
          <w:p>
            <w:pPr>
              <w:pStyle w:val="TableParagraph"/>
              <w:spacing w:line="242" w:lineRule="auto"/>
              <w:ind w:left="107" w:right="85"/>
              <w:jc w:val="both"/>
              <w:rPr>
                <w:sz w:val="22"/>
              </w:rPr>
            </w:pPr>
            <w:r>
              <w:rPr>
                <w:w w:val="85"/>
                <w:sz w:val="22"/>
              </w:rPr>
              <w:t>Este</w:t>
            </w:r>
            <w:r>
              <w:rPr>
                <w:spacing w:val="-7"/>
                <w:w w:val="85"/>
                <w:sz w:val="22"/>
              </w:rPr>
              <w:t> </w:t>
            </w:r>
            <w:r>
              <w:rPr>
                <w:w w:val="85"/>
                <w:sz w:val="22"/>
              </w:rPr>
              <w:t>servicio,</w:t>
            </w:r>
            <w:r>
              <w:rPr>
                <w:spacing w:val="-6"/>
                <w:w w:val="85"/>
                <w:sz w:val="22"/>
              </w:rPr>
              <w:t> </w:t>
            </w:r>
            <w:r>
              <w:rPr>
                <w:w w:val="85"/>
                <w:sz w:val="22"/>
              </w:rPr>
              <w:t>también</w:t>
            </w:r>
            <w:r>
              <w:rPr>
                <w:spacing w:val="-6"/>
                <w:w w:val="85"/>
                <w:sz w:val="22"/>
              </w:rPr>
              <w:t> </w:t>
            </w:r>
            <w:r>
              <w:rPr>
                <w:w w:val="85"/>
                <w:sz w:val="22"/>
              </w:rPr>
              <w:t>a</w:t>
            </w:r>
            <w:r>
              <w:rPr>
                <w:spacing w:val="-6"/>
                <w:w w:val="85"/>
                <w:sz w:val="22"/>
              </w:rPr>
              <w:t> </w:t>
            </w:r>
            <w:r>
              <w:rPr>
                <w:w w:val="85"/>
                <w:sz w:val="22"/>
              </w:rPr>
              <w:t>cargo</w:t>
            </w:r>
            <w:r>
              <w:rPr>
                <w:spacing w:val="-6"/>
                <w:w w:val="85"/>
                <w:sz w:val="22"/>
              </w:rPr>
              <w:t> </w:t>
            </w:r>
            <w:r>
              <w:rPr>
                <w:w w:val="85"/>
                <w:sz w:val="22"/>
              </w:rPr>
              <w:t>del</w:t>
            </w:r>
            <w:r>
              <w:rPr>
                <w:spacing w:val="-6"/>
                <w:w w:val="85"/>
                <w:sz w:val="22"/>
              </w:rPr>
              <w:t> </w:t>
            </w:r>
            <w:r>
              <w:rPr>
                <w:w w:val="85"/>
                <w:sz w:val="22"/>
              </w:rPr>
              <w:t>Programa</w:t>
            </w:r>
            <w:r>
              <w:rPr>
                <w:spacing w:val="-6"/>
                <w:w w:val="85"/>
                <w:sz w:val="22"/>
              </w:rPr>
              <w:t> </w:t>
            </w:r>
            <w:r>
              <w:rPr>
                <w:w w:val="85"/>
                <w:sz w:val="22"/>
              </w:rPr>
              <w:t>AURORA,</w:t>
            </w:r>
            <w:r>
              <w:rPr>
                <w:spacing w:val="-6"/>
                <w:w w:val="85"/>
                <w:sz w:val="22"/>
              </w:rPr>
              <w:t> </w:t>
            </w:r>
            <w:r>
              <w:rPr>
                <w:w w:val="85"/>
                <w:sz w:val="22"/>
              </w:rPr>
              <w:t>se</w:t>
            </w:r>
            <w:r>
              <w:rPr>
                <w:spacing w:val="-7"/>
                <w:w w:val="85"/>
                <w:sz w:val="22"/>
              </w:rPr>
              <w:t> </w:t>
            </w:r>
            <w:r>
              <w:rPr>
                <w:w w:val="85"/>
                <w:sz w:val="22"/>
              </w:rPr>
              <w:t>mide</w:t>
            </w:r>
            <w:r>
              <w:rPr>
                <w:spacing w:val="-6"/>
                <w:w w:val="85"/>
                <w:sz w:val="22"/>
              </w:rPr>
              <w:t> </w:t>
            </w:r>
            <w:r>
              <w:rPr>
                <w:w w:val="85"/>
                <w:sz w:val="22"/>
              </w:rPr>
              <w:t>a</w:t>
            </w:r>
            <w:r>
              <w:rPr>
                <w:spacing w:val="-6"/>
                <w:w w:val="85"/>
                <w:sz w:val="22"/>
              </w:rPr>
              <w:t> </w:t>
            </w:r>
            <w:r>
              <w:rPr>
                <w:w w:val="85"/>
                <w:sz w:val="22"/>
              </w:rPr>
              <w:t>través</w:t>
            </w:r>
            <w:r>
              <w:rPr>
                <w:spacing w:val="-5"/>
                <w:w w:val="85"/>
                <w:sz w:val="22"/>
              </w:rPr>
              <w:t> </w:t>
            </w:r>
            <w:r>
              <w:rPr>
                <w:w w:val="85"/>
                <w:sz w:val="22"/>
              </w:rPr>
              <w:t>de</w:t>
            </w:r>
            <w:r>
              <w:rPr>
                <w:spacing w:val="-6"/>
                <w:w w:val="85"/>
                <w:sz w:val="22"/>
              </w:rPr>
              <w:t> </w:t>
            </w:r>
            <w:r>
              <w:rPr>
                <w:w w:val="85"/>
                <w:sz w:val="22"/>
              </w:rPr>
              <w:t>dos </w:t>
            </w:r>
            <w:r>
              <w:rPr>
                <w:spacing w:val="-2"/>
                <w:w w:val="90"/>
                <w:sz w:val="22"/>
              </w:rPr>
              <w:t>indicadores:</w:t>
            </w:r>
          </w:p>
          <w:p>
            <w:pPr>
              <w:pStyle w:val="TableParagraph"/>
              <w:ind w:left="107" w:right="84"/>
              <w:jc w:val="both"/>
              <w:rPr>
                <w:sz w:val="22"/>
              </w:rPr>
            </w:pPr>
            <w:r>
              <w:rPr>
                <w:w w:val="85"/>
                <w:sz w:val="22"/>
              </w:rPr>
              <w:t>Respecto</w:t>
            </w:r>
            <w:r>
              <w:rPr>
                <w:spacing w:val="-2"/>
                <w:w w:val="85"/>
                <w:sz w:val="22"/>
              </w:rPr>
              <w:t> </w:t>
            </w:r>
            <w:r>
              <w:rPr>
                <w:w w:val="85"/>
                <w:sz w:val="22"/>
              </w:rPr>
              <w:t>al primero, este servicio logró que el 32.4% de</w:t>
            </w:r>
            <w:r>
              <w:rPr>
                <w:spacing w:val="-2"/>
                <w:w w:val="85"/>
                <w:sz w:val="22"/>
              </w:rPr>
              <w:t> </w:t>
            </w:r>
            <w:r>
              <w:rPr>
                <w:w w:val="85"/>
                <w:sz w:val="22"/>
              </w:rPr>
              <w:t>acciones informativas </w:t>
            </w:r>
            <w:r>
              <w:rPr>
                <w:w w:val="80"/>
                <w:sz w:val="22"/>
              </w:rPr>
              <w:t>desarrolladas por</w:t>
            </w:r>
            <w:r>
              <w:rPr>
                <w:spacing w:val="-3"/>
                <w:w w:val="80"/>
                <w:sz w:val="22"/>
              </w:rPr>
              <w:t> </w:t>
            </w:r>
            <w:r>
              <w:rPr>
                <w:w w:val="80"/>
                <w:sz w:val="22"/>
              </w:rPr>
              <w:t>el Programa AURORA usen materiales</w:t>
            </w:r>
            <w:r>
              <w:rPr>
                <w:spacing w:val="-2"/>
                <w:w w:val="80"/>
                <w:sz w:val="22"/>
              </w:rPr>
              <w:t> </w:t>
            </w:r>
            <w:r>
              <w:rPr>
                <w:w w:val="80"/>
                <w:sz w:val="22"/>
              </w:rPr>
              <w:t>con</w:t>
            </w:r>
            <w:r>
              <w:rPr>
                <w:spacing w:val="-2"/>
                <w:w w:val="80"/>
                <w:sz w:val="22"/>
              </w:rPr>
              <w:t> </w:t>
            </w:r>
            <w:r>
              <w:rPr>
                <w:w w:val="80"/>
                <w:sz w:val="22"/>
              </w:rPr>
              <w:t>contenido de enfoque de género e interculturalidad, es decir, 39,718 de 122,534. En tal sentido, se logró superar la meta esperada de 5.0% para el año 2022, obteniéndose un 648.2% de </w:t>
            </w:r>
            <w:r>
              <w:rPr>
                <w:w w:val="85"/>
                <w:sz w:val="22"/>
              </w:rPr>
              <w:t>avance</w:t>
            </w:r>
            <w:r>
              <w:rPr>
                <w:spacing w:val="-5"/>
                <w:w w:val="85"/>
                <w:sz w:val="22"/>
              </w:rPr>
              <w:t> </w:t>
            </w:r>
            <w:r>
              <w:rPr>
                <w:w w:val="85"/>
                <w:sz w:val="22"/>
              </w:rPr>
              <w:t>del</w:t>
            </w:r>
            <w:r>
              <w:rPr>
                <w:spacing w:val="-6"/>
                <w:w w:val="85"/>
                <w:sz w:val="22"/>
              </w:rPr>
              <w:t> </w:t>
            </w:r>
            <w:r>
              <w:rPr>
                <w:w w:val="85"/>
                <w:sz w:val="22"/>
              </w:rPr>
              <w:t>indicador,</w:t>
            </w:r>
            <w:r>
              <w:rPr>
                <w:spacing w:val="-5"/>
                <w:w w:val="85"/>
                <w:sz w:val="22"/>
              </w:rPr>
              <w:t> </w:t>
            </w:r>
            <w:r>
              <w:rPr>
                <w:w w:val="85"/>
                <w:sz w:val="22"/>
              </w:rPr>
              <w:t>por</w:t>
            </w:r>
            <w:r>
              <w:rPr>
                <w:spacing w:val="-5"/>
                <w:w w:val="85"/>
                <w:sz w:val="22"/>
              </w:rPr>
              <w:t> </w:t>
            </w:r>
            <w:r>
              <w:rPr>
                <w:w w:val="85"/>
                <w:sz w:val="22"/>
              </w:rPr>
              <w:t>lo</w:t>
            </w:r>
            <w:r>
              <w:rPr>
                <w:spacing w:val="-5"/>
                <w:w w:val="85"/>
                <w:sz w:val="22"/>
              </w:rPr>
              <w:t> </w:t>
            </w:r>
            <w:r>
              <w:rPr>
                <w:w w:val="85"/>
                <w:sz w:val="22"/>
              </w:rPr>
              <w:t>cual</w:t>
            </w:r>
            <w:r>
              <w:rPr>
                <w:spacing w:val="-5"/>
                <w:w w:val="85"/>
                <w:sz w:val="22"/>
              </w:rPr>
              <w:t> </w:t>
            </w:r>
            <w:r>
              <w:rPr>
                <w:w w:val="85"/>
                <w:sz w:val="22"/>
              </w:rPr>
              <w:t>las</w:t>
            </w:r>
            <w:r>
              <w:rPr>
                <w:spacing w:val="-6"/>
                <w:w w:val="85"/>
                <w:sz w:val="22"/>
              </w:rPr>
              <w:t> </w:t>
            </w:r>
            <w:r>
              <w:rPr>
                <w:w w:val="85"/>
                <w:sz w:val="22"/>
              </w:rPr>
              <w:t>metas</w:t>
            </w:r>
            <w:r>
              <w:rPr>
                <w:spacing w:val="-5"/>
                <w:w w:val="85"/>
                <w:sz w:val="22"/>
              </w:rPr>
              <w:t> </w:t>
            </w:r>
            <w:r>
              <w:rPr>
                <w:w w:val="85"/>
                <w:sz w:val="22"/>
              </w:rPr>
              <w:t>deben</w:t>
            </w:r>
            <w:r>
              <w:rPr>
                <w:spacing w:val="-5"/>
                <w:w w:val="85"/>
                <w:sz w:val="22"/>
              </w:rPr>
              <w:t> </w:t>
            </w:r>
            <w:r>
              <w:rPr>
                <w:w w:val="85"/>
                <w:sz w:val="22"/>
              </w:rPr>
              <w:t>evaluarse.</w:t>
            </w:r>
          </w:p>
          <w:p>
            <w:pPr>
              <w:pStyle w:val="TableParagraph"/>
              <w:spacing w:before="11"/>
              <w:rPr>
                <w:sz w:val="20"/>
              </w:rPr>
            </w:pPr>
          </w:p>
          <w:p>
            <w:pPr>
              <w:pStyle w:val="TableParagraph"/>
              <w:ind w:left="107" w:right="84"/>
              <w:jc w:val="both"/>
              <w:rPr>
                <w:sz w:val="22"/>
              </w:rPr>
            </w:pPr>
            <w:r>
              <w:rPr>
                <w:w w:val="80"/>
                <w:sz w:val="22"/>
              </w:rPr>
              <w:t>Respecto al segundo, el 7.7% de población objetivo estimada en los distritos que </w:t>
            </w:r>
            <w:r>
              <w:rPr>
                <w:w w:val="90"/>
                <w:sz w:val="22"/>
              </w:rPr>
              <w:t>conforman</w:t>
            </w:r>
            <w:r>
              <w:rPr>
                <w:w w:val="90"/>
                <w:sz w:val="22"/>
              </w:rPr>
              <w:t> el</w:t>
            </w:r>
            <w:r>
              <w:rPr>
                <w:w w:val="90"/>
                <w:sz w:val="22"/>
              </w:rPr>
              <w:t> área</w:t>
            </w:r>
            <w:r>
              <w:rPr>
                <w:w w:val="90"/>
                <w:sz w:val="22"/>
              </w:rPr>
              <w:t> de</w:t>
            </w:r>
            <w:r>
              <w:rPr>
                <w:w w:val="90"/>
                <w:sz w:val="22"/>
              </w:rPr>
              <w:t> intervención</w:t>
            </w:r>
            <w:r>
              <w:rPr>
                <w:w w:val="90"/>
                <w:sz w:val="22"/>
              </w:rPr>
              <w:t> de</w:t>
            </w:r>
            <w:r>
              <w:rPr>
                <w:w w:val="90"/>
                <w:sz w:val="22"/>
              </w:rPr>
              <w:t> los</w:t>
            </w:r>
            <w:r>
              <w:rPr>
                <w:w w:val="90"/>
                <w:sz w:val="22"/>
              </w:rPr>
              <w:t> CEM</w:t>
            </w:r>
            <w:r>
              <w:rPr>
                <w:w w:val="90"/>
                <w:sz w:val="22"/>
              </w:rPr>
              <w:t> y</w:t>
            </w:r>
            <w:r>
              <w:rPr>
                <w:w w:val="90"/>
                <w:sz w:val="22"/>
              </w:rPr>
              <w:t> Estrategia</w:t>
            </w:r>
            <w:r>
              <w:rPr>
                <w:w w:val="90"/>
                <w:sz w:val="22"/>
              </w:rPr>
              <w:t> Rural,</w:t>
            </w:r>
            <w:r>
              <w:rPr>
                <w:w w:val="90"/>
                <w:sz w:val="22"/>
              </w:rPr>
              <w:t> recibió </w:t>
            </w:r>
            <w:r>
              <w:rPr>
                <w:spacing w:val="-2"/>
                <w:w w:val="85"/>
                <w:sz w:val="22"/>
              </w:rPr>
              <w:t>información para prevenir la violencia contra las mujeres e integrantes del grupo </w:t>
            </w:r>
            <w:r>
              <w:rPr>
                <w:w w:val="80"/>
                <w:sz w:val="22"/>
              </w:rPr>
              <w:t>familiar, es decir, 1,645,207 de 21,298,358. En tal sentido, se logró superar la meta </w:t>
            </w:r>
            <w:r>
              <w:rPr>
                <w:spacing w:val="-2"/>
                <w:w w:val="90"/>
                <w:sz w:val="22"/>
              </w:rPr>
              <w:t>esperada</w:t>
            </w:r>
            <w:r>
              <w:rPr>
                <w:spacing w:val="-5"/>
                <w:w w:val="90"/>
                <w:sz w:val="22"/>
              </w:rPr>
              <w:t> </w:t>
            </w:r>
            <w:r>
              <w:rPr>
                <w:spacing w:val="-2"/>
                <w:w w:val="90"/>
                <w:sz w:val="22"/>
              </w:rPr>
              <w:t>de</w:t>
            </w:r>
            <w:r>
              <w:rPr>
                <w:spacing w:val="-5"/>
                <w:w w:val="90"/>
                <w:sz w:val="22"/>
              </w:rPr>
              <w:t> </w:t>
            </w:r>
            <w:r>
              <w:rPr>
                <w:spacing w:val="-2"/>
                <w:w w:val="90"/>
                <w:sz w:val="22"/>
              </w:rPr>
              <w:t>6.7%</w:t>
            </w:r>
            <w:r>
              <w:rPr>
                <w:spacing w:val="-5"/>
                <w:w w:val="90"/>
                <w:sz w:val="22"/>
              </w:rPr>
              <w:t> </w:t>
            </w:r>
            <w:r>
              <w:rPr>
                <w:spacing w:val="-2"/>
                <w:w w:val="90"/>
                <w:sz w:val="22"/>
              </w:rPr>
              <w:t>para</w:t>
            </w:r>
            <w:r>
              <w:rPr>
                <w:spacing w:val="-5"/>
                <w:w w:val="90"/>
                <w:sz w:val="22"/>
              </w:rPr>
              <w:t> </w:t>
            </w:r>
            <w:r>
              <w:rPr>
                <w:spacing w:val="-2"/>
                <w:w w:val="90"/>
                <w:sz w:val="22"/>
              </w:rPr>
              <w:t>el</w:t>
            </w:r>
            <w:r>
              <w:rPr>
                <w:spacing w:val="-6"/>
                <w:w w:val="90"/>
                <w:sz w:val="22"/>
              </w:rPr>
              <w:t> </w:t>
            </w:r>
            <w:r>
              <w:rPr>
                <w:spacing w:val="-2"/>
                <w:w w:val="90"/>
                <w:sz w:val="22"/>
              </w:rPr>
              <w:t>año</w:t>
            </w:r>
            <w:r>
              <w:rPr>
                <w:spacing w:val="-5"/>
                <w:w w:val="90"/>
                <w:sz w:val="22"/>
              </w:rPr>
              <w:t> </w:t>
            </w:r>
            <w:r>
              <w:rPr>
                <w:spacing w:val="-2"/>
                <w:w w:val="90"/>
                <w:sz w:val="22"/>
              </w:rPr>
              <w:t>2022,</w:t>
            </w:r>
            <w:r>
              <w:rPr>
                <w:spacing w:val="-6"/>
                <w:w w:val="90"/>
                <w:sz w:val="22"/>
              </w:rPr>
              <w:t> </w:t>
            </w:r>
            <w:r>
              <w:rPr>
                <w:spacing w:val="-2"/>
                <w:w w:val="90"/>
                <w:sz w:val="22"/>
              </w:rPr>
              <w:t>obteniendo</w:t>
            </w:r>
            <w:r>
              <w:rPr>
                <w:spacing w:val="-4"/>
                <w:w w:val="90"/>
                <w:sz w:val="22"/>
              </w:rPr>
              <w:t> </w:t>
            </w:r>
            <w:r>
              <w:rPr>
                <w:spacing w:val="-2"/>
                <w:w w:val="90"/>
                <w:sz w:val="22"/>
              </w:rPr>
              <w:t>un</w:t>
            </w:r>
            <w:r>
              <w:rPr>
                <w:spacing w:val="-6"/>
                <w:w w:val="90"/>
                <w:sz w:val="22"/>
              </w:rPr>
              <w:t> </w:t>
            </w:r>
            <w:r>
              <w:rPr>
                <w:spacing w:val="-2"/>
                <w:w w:val="90"/>
                <w:sz w:val="22"/>
              </w:rPr>
              <w:t>cumplimento</w:t>
            </w:r>
            <w:r>
              <w:rPr>
                <w:spacing w:val="-4"/>
                <w:w w:val="90"/>
                <w:sz w:val="22"/>
              </w:rPr>
              <w:t> </w:t>
            </w:r>
            <w:r>
              <w:rPr>
                <w:spacing w:val="-2"/>
                <w:w w:val="90"/>
                <w:sz w:val="22"/>
              </w:rPr>
              <w:t>alto</w:t>
            </w:r>
            <w:r>
              <w:rPr>
                <w:spacing w:val="-5"/>
                <w:w w:val="90"/>
                <w:sz w:val="22"/>
              </w:rPr>
              <w:t> </w:t>
            </w:r>
            <w:r>
              <w:rPr>
                <w:spacing w:val="-2"/>
                <w:w w:val="90"/>
                <w:sz w:val="22"/>
              </w:rPr>
              <w:t>con</w:t>
            </w:r>
            <w:r>
              <w:rPr>
                <w:spacing w:val="-5"/>
                <w:w w:val="90"/>
                <w:sz w:val="22"/>
              </w:rPr>
              <w:t> </w:t>
            </w:r>
            <w:r>
              <w:rPr>
                <w:spacing w:val="-2"/>
                <w:w w:val="90"/>
                <w:sz w:val="22"/>
              </w:rPr>
              <w:t>un </w:t>
            </w:r>
            <w:r>
              <w:rPr>
                <w:w w:val="85"/>
                <w:sz w:val="22"/>
              </w:rPr>
              <w:t>105.2% de avance del indicador.</w:t>
            </w:r>
          </w:p>
        </w:tc>
      </w:tr>
      <w:tr>
        <w:trPr>
          <w:trHeight w:val="493" w:hRule="atLeast"/>
        </w:trPr>
        <w:tc>
          <w:tcPr>
            <w:tcW w:w="1692" w:type="dxa"/>
          </w:tcPr>
          <w:p>
            <w:pPr>
              <w:pStyle w:val="TableParagraph"/>
              <w:spacing w:before="122"/>
              <w:ind w:left="65" w:right="49"/>
              <w:jc w:val="center"/>
              <w:rPr>
                <w:rFonts w:ascii="Arial"/>
                <w:b/>
                <w:sz w:val="22"/>
              </w:rPr>
            </w:pPr>
            <w:r>
              <w:rPr>
                <w:rFonts w:ascii="Arial"/>
                <w:b/>
                <w:color w:val="CC9900"/>
                <w:spacing w:val="-2"/>
                <w:w w:val="90"/>
                <w:sz w:val="22"/>
              </w:rPr>
              <w:t>OP.02</w:t>
            </w:r>
            <w:r>
              <w:rPr>
                <w:rFonts w:ascii="Arial"/>
                <w:b/>
                <w:color w:val="CC9900"/>
                <w:spacing w:val="-2"/>
                <w:w w:val="90"/>
                <w:position w:val="6"/>
                <w:sz w:val="14"/>
              </w:rPr>
              <w:t>5</w:t>
            </w:r>
            <w:r>
              <w:rPr>
                <w:rFonts w:ascii="Arial"/>
                <w:b/>
                <w:color w:val="CC9900"/>
                <w:spacing w:val="-2"/>
                <w:w w:val="90"/>
                <w:sz w:val="22"/>
              </w:rPr>
              <w:t>.</w:t>
            </w:r>
          </w:p>
        </w:tc>
        <w:tc>
          <w:tcPr>
            <w:tcW w:w="6794" w:type="dxa"/>
          </w:tcPr>
          <w:p>
            <w:pPr>
              <w:pStyle w:val="TableParagraph"/>
              <w:spacing w:before="122"/>
              <w:ind w:left="107"/>
              <w:rPr>
                <w:sz w:val="22"/>
              </w:rPr>
            </w:pPr>
            <w:r>
              <w:rPr>
                <w:w w:val="80"/>
                <w:sz w:val="22"/>
              </w:rPr>
              <w:t>El</w:t>
            </w:r>
            <w:r>
              <w:rPr>
                <w:spacing w:val="-4"/>
                <w:sz w:val="22"/>
              </w:rPr>
              <w:t> </w:t>
            </w:r>
            <w:r>
              <w:rPr>
                <w:w w:val="80"/>
                <w:sz w:val="22"/>
              </w:rPr>
              <w:t>OP.02</w:t>
            </w:r>
            <w:r>
              <w:rPr>
                <w:spacing w:val="-7"/>
                <w:sz w:val="22"/>
              </w:rPr>
              <w:t> </w:t>
            </w:r>
            <w:r>
              <w:rPr>
                <w:w w:val="80"/>
                <w:sz w:val="22"/>
              </w:rPr>
              <w:t>cuenta</w:t>
            </w:r>
            <w:r>
              <w:rPr>
                <w:spacing w:val="-7"/>
                <w:sz w:val="22"/>
              </w:rPr>
              <w:t> </w:t>
            </w:r>
            <w:r>
              <w:rPr>
                <w:w w:val="80"/>
                <w:sz w:val="22"/>
              </w:rPr>
              <w:t>con</w:t>
            </w:r>
            <w:r>
              <w:rPr>
                <w:spacing w:val="-6"/>
                <w:sz w:val="22"/>
              </w:rPr>
              <w:t> </w:t>
            </w:r>
            <w:r>
              <w:rPr>
                <w:rFonts w:ascii="Arial"/>
                <w:b/>
                <w:w w:val="80"/>
                <w:sz w:val="22"/>
              </w:rPr>
              <w:t>07</w:t>
            </w:r>
            <w:r>
              <w:rPr>
                <w:rFonts w:ascii="Arial"/>
                <w:b/>
                <w:spacing w:val="-3"/>
                <w:sz w:val="22"/>
              </w:rPr>
              <w:t> </w:t>
            </w:r>
            <w:r>
              <w:rPr>
                <w:rFonts w:ascii="Arial"/>
                <w:b/>
                <w:w w:val="80"/>
                <w:sz w:val="22"/>
              </w:rPr>
              <w:t>servicios,</w:t>
            </w:r>
            <w:r>
              <w:rPr>
                <w:rFonts w:ascii="Arial"/>
                <w:b/>
                <w:spacing w:val="-4"/>
                <w:sz w:val="22"/>
              </w:rPr>
              <w:t> </w:t>
            </w:r>
            <w:r>
              <w:rPr>
                <w:w w:val="80"/>
                <w:sz w:val="22"/>
              </w:rPr>
              <w:t>de</w:t>
            </w:r>
            <w:r>
              <w:rPr>
                <w:spacing w:val="-6"/>
                <w:sz w:val="22"/>
              </w:rPr>
              <w:t> </w:t>
            </w:r>
            <w:r>
              <w:rPr>
                <w:w w:val="80"/>
                <w:sz w:val="22"/>
              </w:rPr>
              <w:t>los</w:t>
            </w:r>
            <w:r>
              <w:rPr>
                <w:spacing w:val="-6"/>
                <w:sz w:val="22"/>
              </w:rPr>
              <w:t> </w:t>
            </w:r>
            <w:r>
              <w:rPr>
                <w:w w:val="80"/>
                <w:sz w:val="22"/>
              </w:rPr>
              <w:t>cuales</w:t>
            </w:r>
            <w:r>
              <w:rPr>
                <w:spacing w:val="-3"/>
                <w:sz w:val="22"/>
              </w:rPr>
              <w:t> </w:t>
            </w:r>
            <w:r>
              <w:rPr>
                <w:w w:val="80"/>
                <w:sz w:val="22"/>
              </w:rPr>
              <w:t>ninguno</w:t>
            </w:r>
            <w:r>
              <w:rPr>
                <w:spacing w:val="-6"/>
                <w:sz w:val="22"/>
              </w:rPr>
              <w:t> </w:t>
            </w:r>
            <w:r>
              <w:rPr>
                <w:w w:val="80"/>
                <w:sz w:val="22"/>
              </w:rPr>
              <w:t>cuenta</w:t>
            </w:r>
            <w:r>
              <w:rPr>
                <w:spacing w:val="-4"/>
                <w:sz w:val="22"/>
              </w:rPr>
              <w:t> </w:t>
            </w:r>
            <w:r>
              <w:rPr>
                <w:w w:val="80"/>
                <w:sz w:val="22"/>
              </w:rPr>
              <w:t>con</w:t>
            </w:r>
            <w:r>
              <w:rPr>
                <w:spacing w:val="-2"/>
                <w:sz w:val="22"/>
              </w:rPr>
              <w:t> </w:t>
            </w:r>
            <w:r>
              <w:rPr>
                <w:spacing w:val="-2"/>
                <w:w w:val="80"/>
                <w:sz w:val="22"/>
              </w:rPr>
              <w:t>protocolo.</w:t>
            </w:r>
          </w:p>
        </w:tc>
      </w:tr>
      <w:tr>
        <w:trPr>
          <w:trHeight w:val="7070" w:hRule="atLeast"/>
        </w:trPr>
        <w:tc>
          <w:tcPr>
            <w:tcW w:w="169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32"/>
              </w:rPr>
            </w:pPr>
          </w:p>
          <w:p>
            <w:pPr>
              <w:pStyle w:val="TableParagraph"/>
              <w:ind w:left="65" w:right="49"/>
              <w:jc w:val="center"/>
              <w:rPr>
                <w:rFonts w:ascii="Arial"/>
                <w:b/>
                <w:sz w:val="22"/>
              </w:rPr>
            </w:pPr>
            <w:r>
              <w:rPr>
                <w:rFonts w:ascii="Arial"/>
                <w:b/>
                <w:color w:val="CC9900"/>
                <w:spacing w:val="-2"/>
                <w:w w:val="90"/>
                <w:sz w:val="22"/>
              </w:rPr>
              <w:t>OP.03</w:t>
            </w:r>
            <w:r>
              <w:rPr>
                <w:rFonts w:ascii="Arial"/>
                <w:b/>
                <w:color w:val="CC9900"/>
                <w:spacing w:val="-2"/>
                <w:w w:val="90"/>
                <w:position w:val="6"/>
                <w:sz w:val="14"/>
              </w:rPr>
              <w:t>6</w:t>
            </w:r>
            <w:r>
              <w:rPr>
                <w:rFonts w:ascii="Arial"/>
                <w:b/>
                <w:color w:val="CC9900"/>
                <w:spacing w:val="-2"/>
                <w:w w:val="90"/>
                <w:sz w:val="22"/>
              </w:rPr>
              <w:t>.</w:t>
            </w:r>
          </w:p>
        </w:tc>
        <w:tc>
          <w:tcPr>
            <w:tcW w:w="6794" w:type="dxa"/>
          </w:tcPr>
          <w:p>
            <w:pPr>
              <w:pStyle w:val="TableParagraph"/>
              <w:ind w:left="107" w:right="86"/>
              <w:jc w:val="both"/>
              <w:rPr>
                <w:sz w:val="22"/>
              </w:rPr>
            </w:pPr>
            <w:r>
              <w:rPr>
                <w:w w:val="85"/>
                <w:sz w:val="22"/>
              </w:rPr>
              <w:t>El OP.03 cuenta con </w:t>
            </w:r>
            <w:r>
              <w:rPr>
                <w:rFonts w:ascii="Arial"/>
                <w:b/>
                <w:w w:val="85"/>
                <w:sz w:val="22"/>
              </w:rPr>
              <w:t>02 servicios </w:t>
            </w:r>
            <w:r>
              <w:rPr>
                <w:w w:val="85"/>
                <w:sz w:val="22"/>
              </w:rPr>
              <w:t>de los cuales, 01 cuenta con protocolo (02 indicadores). Respecto al 2022,</w:t>
            </w:r>
            <w:r>
              <w:rPr>
                <w:w w:val="85"/>
                <w:sz w:val="22"/>
              </w:rPr>
              <w:t> los </w:t>
            </w:r>
            <w:r>
              <w:rPr>
                <w:rFonts w:ascii="Arial"/>
                <w:b/>
                <w:w w:val="85"/>
                <w:sz w:val="22"/>
              </w:rPr>
              <w:t>02 indicadores </w:t>
            </w:r>
            <w:r>
              <w:rPr>
                <w:w w:val="85"/>
                <w:sz w:val="22"/>
              </w:rPr>
              <w:t>lograron contribuir con el </w:t>
            </w:r>
            <w:r>
              <w:rPr>
                <w:spacing w:val="-2"/>
                <w:w w:val="90"/>
                <w:sz w:val="22"/>
              </w:rPr>
              <w:t>objetivo:</w:t>
            </w:r>
          </w:p>
          <w:p>
            <w:pPr>
              <w:pStyle w:val="TableParagraph"/>
              <w:spacing w:before="9"/>
              <w:rPr>
                <w:sz w:val="21"/>
              </w:rPr>
            </w:pPr>
          </w:p>
          <w:p>
            <w:pPr>
              <w:pStyle w:val="TableParagraph"/>
              <w:ind w:left="107" w:right="83"/>
              <w:jc w:val="both"/>
              <w:rPr>
                <w:rFonts w:ascii="Arial" w:hAnsi="Arial"/>
                <w:b/>
                <w:i/>
                <w:sz w:val="22"/>
              </w:rPr>
            </w:pPr>
            <w:r>
              <w:rPr>
                <w:rFonts w:ascii="Arial" w:hAnsi="Arial"/>
                <w:b/>
                <w:i/>
                <w:w w:val="85"/>
                <w:sz w:val="22"/>
              </w:rPr>
              <w:t>SS.03.01.02.</w:t>
            </w:r>
            <w:r>
              <w:rPr>
                <w:rFonts w:ascii="Arial" w:hAnsi="Arial"/>
                <w:b/>
                <w:i/>
                <w:w w:val="85"/>
                <w:sz w:val="22"/>
              </w:rPr>
              <w:t> Formación</w:t>
            </w:r>
            <w:r>
              <w:rPr>
                <w:rFonts w:ascii="Arial" w:hAnsi="Arial"/>
                <w:b/>
                <w:i/>
                <w:w w:val="85"/>
                <w:sz w:val="22"/>
              </w:rPr>
              <w:t> y</w:t>
            </w:r>
            <w:r>
              <w:rPr>
                <w:rFonts w:ascii="Arial" w:hAnsi="Arial"/>
                <w:b/>
                <w:i/>
                <w:w w:val="85"/>
                <w:sz w:val="22"/>
              </w:rPr>
              <w:t> asistencia</w:t>
            </w:r>
            <w:r>
              <w:rPr>
                <w:rFonts w:ascii="Arial" w:hAnsi="Arial"/>
                <w:b/>
                <w:i/>
                <w:w w:val="85"/>
                <w:sz w:val="22"/>
              </w:rPr>
              <w:t> técnica</w:t>
            </w:r>
            <w:r>
              <w:rPr>
                <w:rFonts w:ascii="Arial" w:hAnsi="Arial"/>
                <w:b/>
                <w:i/>
                <w:w w:val="85"/>
                <w:sz w:val="22"/>
              </w:rPr>
              <w:t> a</w:t>
            </w:r>
            <w:r>
              <w:rPr>
                <w:rFonts w:ascii="Arial" w:hAnsi="Arial"/>
                <w:b/>
                <w:i/>
                <w:w w:val="85"/>
                <w:sz w:val="22"/>
              </w:rPr>
              <w:t> organizaciones</w:t>
            </w:r>
            <w:r>
              <w:rPr>
                <w:rFonts w:ascii="Arial" w:hAnsi="Arial"/>
                <w:b/>
                <w:i/>
                <w:w w:val="85"/>
                <w:sz w:val="22"/>
              </w:rPr>
              <w:t> sociales</w:t>
            </w:r>
            <w:r>
              <w:rPr>
                <w:rFonts w:ascii="Arial" w:hAnsi="Arial"/>
                <w:b/>
                <w:i/>
                <w:w w:val="85"/>
                <w:sz w:val="22"/>
              </w:rPr>
              <w:t> y políticas</w:t>
            </w:r>
            <w:r>
              <w:rPr>
                <w:rFonts w:ascii="Arial" w:hAnsi="Arial"/>
                <w:b/>
                <w:i/>
                <w:spacing w:val="-7"/>
                <w:w w:val="85"/>
                <w:sz w:val="22"/>
              </w:rPr>
              <w:t> </w:t>
            </w:r>
            <w:r>
              <w:rPr>
                <w:rFonts w:ascii="Arial" w:hAnsi="Arial"/>
                <w:b/>
                <w:i/>
                <w:w w:val="85"/>
                <w:sz w:val="22"/>
              </w:rPr>
              <w:t>para</w:t>
            </w:r>
            <w:r>
              <w:rPr>
                <w:rFonts w:ascii="Arial" w:hAnsi="Arial"/>
                <w:b/>
                <w:i/>
                <w:spacing w:val="-6"/>
                <w:w w:val="85"/>
                <w:sz w:val="22"/>
              </w:rPr>
              <w:t> </w:t>
            </w:r>
            <w:r>
              <w:rPr>
                <w:rFonts w:ascii="Arial" w:hAnsi="Arial"/>
                <w:b/>
                <w:i/>
                <w:w w:val="85"/>
                <w:sz w:val="22"/>
              </w:rPr>
              <w:t>el</w:t>
            </w:r>
            <w:r>
              <w:rPr>
                <w:rFonts w:ascii="Arial" w:hAnsi="Arial"/>
                <w:b/>
                <w:i/>
                <w:spacing w:val="-6"/>
                <w:w w:val="85"/>
                <w:sz w:val="22"/>
              </w:rPr>
              <w:t> </w:t>
            </w:r>
            <w:r>
              <w:rPr>
                <w:rFonts w:ascii="Arial" w:hAnsi="Arial"/>
                <w:b/>
                <w:i/>
                <w:w w:val="85"/>
                <w:sz w:val="22"/>
              </w:rPr>
              <w:t>fortalecimiento</w:t>
            </w:r>
            <w:r>
              <w:rPr>
                <w:rFonts w:ascii="Arial" w:hAnsi="Arial"/>
                <w:b/>
                <w:i/>
                <w:spacing w:val="-6"/>
                <w:w w:val="85"/>
                <w:sz w:val="22"/>
              </w:rPr>
              <w:t> </w:t>
            </w:r>
            <w:r>
              <w:rPr>
                <w:rFonts w:ascii="Arial" w:hAnsi="Arial"/>
                <w:b/>
                <w:i/>
                <w:w w:val="85"/>
                <w:sz w:val="22"/>
              </w:rPr>
              <w:t>de</w:t>
            </w:r>
            <w:r>
              <w:rPr>
                <w:rFonts w:ascii="Arial" w:hAnsi="Arial"/>
                <w:b/>
                <w:i/>
                <w:spacing w:val="-6"/>
                <w:w w:val="85"/>
                <w:sz w:val="22"/>
              </w:rPr>
              <w:t> </w:t>
            </w:r>
            <w:r>
              <w:rPr>
                <w:rFonts w:ascii="Arial" w:hAnsi="Arial"/>
                <w:b/>
                <w:i/>
                <w:w w:val="85"/>
                <w:sz w:val="22"/>
              </w:rPr>
              <w:t>la</w:t>
            </w:r>
            <w:r>
              <w:rPr>
                <w:rFonts w:ascii="Arial" w:hAnsi="Arial"/>
                <w:b/>
                <w:i/>
                <w:spacing w:val="-6"/>
                <w:w w:val="85"/>
                <w:sz w:val="22"/>
              </w:rPr>
              <w:t> </w:t>
            </w:r>
            <w:r>
              <w:rPr>
                <w:rFonts w:ascii="Arial" w:hAnsi="Arial"/>
                <w:b/>
                <w:i/>
                <w:w w:val="85"/>
                <w:sz w:val="22"/>
              </w:rPr>
              <w:t>participación</w:t>
            </w:r>
            <w:r>
              <w:rPr>
                <w:rFonts w:ascii="Arial" w:hAnsi="Arial"/>
                <w:b/>
                <w:i/>
                <w:spacing w:val="-6"/>
                <w:w w:val="85"/>
                <w:sz w:val="22"/>
              </w:rPr>
              <w:t> </w:t>
            </w:r>
            <w:r>
              <w:rPr>
                <w:rFonts w:ascii="Arial" w:hAnsi="Arial"/>
                <w:b/>
                <w:i/>
                <w:w w:val="85"/>
                <w:sz w:val="22"/>
              </w:rPr>
              <w:t>política</w:t>
            </w:r>
            <w:r>
              <w:rPr>
                <w:rFonts w:ascii="Arial" w:hAnsi="Arial"/>
                <w:b/>
                <w:i/>
                <w:spacing w:val="-6"/>
                <w:w w:val="85"/>
                <w:sz w:val="22"/>
              </w:rPr>
              <w:t> </w:t>
            </w:r>
            <w:r>
              <w:rPr>
                <w:rFonts w:ascii="Arial" w:hAnsi="Arial"/>
                <w:b/>
                <w:i/>
                <w:w w:val="85"/>
                <w:sz w:val="22"/>
              </w:rPr>
              <w:t>de</w:t>
            </w:r>
            <w:r>
              <w:rPr>
                <w:rFonts w:ascii="Arial" w:hAnsi="Arial"/>
                <w:b/>
                <w:i/>
                <w:spacing w:val="-7"/>
                <w:w w:val="85"/>
                <w:sz w:val="22"/>
              </w:rPr>
              <w:t> </w:t>
            </w:r>
            <w:r>
              <w:rPr>
                <w:rFonts w:ascii="Arial" w:hAnsi="Arial"/>
                <w:b/>
                <w:i/>
                <w:w w:val="85"/>
                <w:sz w:val="22"/>
              </w:rPr>
              <w:t>las</w:t>
            </w:r>
            <w:r>
              <w:rPr>
                <w:rFonts w:ascii="Arial" w:hAnsi="Arial"/>
                <w:b/>
                <w:i/>
                <w:spacing w:val="-6"/>
                <w:w w:val="85"/>
                <w:sz w:val="22"/>
              </w:rPr>
              <w:t> </w:t>
            </w:r>
            <w:r>
              <w:rPr>
                <w:rFonts w:ascii="Arial" w:hAnsi="Arial"/>
                <w:b/>
                <w:i/>
                <w:w w:val="85"/>
                <w:sz w:val="22"/>
              </w:rPr>
              <w:t>mujeres, </w:t>
            </w:r>
            <w:r>
              <w:rPr>
                <w:rFonts w:ascii="Arial" w:hAnsi="Arial"/>
                <w:b/>
                <w:i/>
                <w:spacing w:val="-2"/>
                <w:w w:val="85"/>
                <w:sz w:val="22"/>
              </w:rPr>
              <w:t>sin discriminación y sin acoso político, de manera permanente, eficaz, con </w:t>
            </w:r>
            <w:r>
              <w:rPr>
                <w:rFonts w:ascii="Arial" w:hAnsi="Arial"/>
                <w:b/>
                <w:i/>
                <w:w w:val="85"/>
                <w:sz w:val="22"/>
              </w:rPr>
              <w:t>pertinencia</w:t>
            </w:r>
            <w:r>
              <w:rPr>
                <w:rFonts w:ascii="Arial" w:hAnsi="Arial"/>
                <w:b/>
                <w:i/>
                <w:spacing w:val="-7"/>
                <w:w w:val="85"/>
                <w:sz w:val="22"/>
              </w:rPr>
              <w:t> </w:t>
            </w:r>
            <w:r>
              <w:rPr>
                <w:rFonts w:ascii="Arial" w:hAnsi="Arial"/>
                <w:b/>
                <w:i/>
                <w:w w:val="85"/>
                <w:sz w:val="22"/>
              </w:rPr>
              <w:t>cultural</w:t>
            </w:r>
            <w:r>
              <w:rPr>
                <w:rFonts w:ascii="Arial" w:hAnsi="Arial"/>
                <w:b/>
                <w:i/>
                <w:spacing w:val="-6"/>
                <w:w w:val="85"/>
                <w:sz w:val="22"/>
              </w:rPr>
              <w:t> </w:t>
            </w:r>
            <w:r>
              <w:rPr>
                <w:rFonts w:ascii="Arial" w:hAnsi="Arial"/>
                <w:b/>
                <w:i/>
                <w:w w:val="85"/>
                <w:sz w:val="22"/>
              </w:rPr>
              <w:t>y</w:t>
            </w:r>
            <w:r>
              <w:rPr>
                <w:rFonts w:ascii="Arial" w:hAnsi="Arial"/>
                <w:b/>
                <w:i/>
                <w:spacing w:val="-6"/>
                <w:w w:val="85"/>
                <w:sz w:val="22"/>
              </w:rPr>
              <w:t> </w:t>
            </w:r>
            <w:r>
              <w:rPr>
                <w:rFonts w:ascii="Arial" w:hAnsi="Arial"/>
                <w:b/>
                <w:i/>
                <w:w w:val="85"/>
                <w:sz w:val="22"/>
              </w:rPr>
              <w:t>con</w:t>
            </w:r>
            <w:r>
              <w:rPr>
                <w:rFonts w:ascii="Arial" w:hAnsi="Arial"/>
                <w:b/>
                <w:i/>
                <w:spacing w:val="-6"/>
                <w:w w:val="85"/>
                <w:sz w:val="22"/>
              </w:rPr>
              <w:t> </w:t>
            </w:r>
            <w:r>
              <w:rPr>
                <w:rFonts w:ascii="Arial" w:hAnsi="Arial"/>
                <w:b/>
                <w:i/>
                <w:w w:val="85"/>
                <w:sz w:val="22"/>
              </w:rPr>
              <w:t>enfoque</w:t>
            </w:r>
            <w:r>
              <w:rPr>
                <w:rFonts w:ascii="Arial" w:hAnsi="Arial"/>
                <w:b/>
                <w:i/>
                <w:spacing w:val="-6"/>
                <w:w w:val="85"/>
                <w:sz w:val="22"/>
              </w:rPr>
              <w:t> </w:t>
            </w:r>
            <w:r>
              <w:rPr>
                <w:rFonts w:ascii="Arial" w:hAnsi="Arial"/>
                <w:b/>
                <w:i/>
                <w:w w:val="85"/>
                <w:sz w:val="22"/>
              </w:rPr>
              <w:t>de</w:t>
            </w:r>
            <w:r>
              <w:rPr>
                <w:rFonts w:ascii="Arial" w:hAnsi="Arial"/>
                <w:b/>
                <w:i/>
                <w:spacing w:val="-6"/>
                <w:w w:val="85"/>
                <w:sz w:val="22"/>
              </w:rPr>
              <w:t> </w:t>
            </w:r>
            <w:r>
              <w:rPr>
                <w:rFonts w:ascii="Arial" w:hAnsi="Arial"/>
                <w:b/>
                <w:i/>
                <w:w w:val="85"/>
                <w:sz w:val="22"/>
              </w:rPr>
              <w:t>género</w:t>
            </w:r>
            <w:r>
              <w:rPr>
                <w:rFonts w:ascii="Arial" w:hAnsi="Arial"/>
                <w:b/>
                <w:i/>
                <w:spacing w:val="-6"/>
                <w:w w:val="85"/>
                <w:sz w:val="22"/>
              </w:rPr>
              <w:t> </w:t>
            </w:r>
            <w:r>
              <w:rPr>
                <w:rFonts w:ascii="Arial" w:hAnsi="Arial"/>
                <w:b/>
                <w:i/>
                <w:w w:val="85"/>
                <w:sz w:val="22"/>
              </w:rPr>
              <w:t>y</w:t>
            </w:r>
            <w:r>
              <w:rPr>
                <w:rFonts w:ascii="Arial" w:hAnsi="Arial"/>
                <w:b/>
                <w:i/>
                <w:spacing w:val="-6"/>
                <w:w w:val="85"/>
                <w:sz w:val="22"/>
              </w:rPr>
              <w:t> </w:t>
            </w:r>
            <w:r>
              <w:rPr>
                <w:rFonts w:ascii="Arial" w:hAnsi="Arial"/>
                <w:b/>
                <w:i/>
                <w:w w:val="85"/>
                <w:sz w:val="22"/>
              </w:rPr>
              <w:t>de</w:t>
            </w:r>
            <w:r>
              <w:rPr>
                <w:rFonts w:ascii="Arial" w:hAnsi="Arial"/>
                <w:b/>
                <w:i/>
                <w:spacing w:val="-7"/>
                <w:w w:val="85"/>
                <w:sz w:val="22"/>
              </w:rPr>
              <w:t> </w:t>
            </w:r>
            <w:r>
              <w:rPr>
                <w:rFonts w:ascii="Arial" w:hAnsi="Arial"/>
                <w:b/>
                <w:i/>
                <w:w w:val="85"/>
                <w:sz w:val="22"/>
              </w:rPr>
              <w:t>derechos</w:t>
            </w:r>
            <w:r>
              <w:rPr>
                <w:rFonts w:ascii="Arial" w:hAnsi="Arial"/>
                <w:b/>
                <w:i/>
                <w:spacing w:val="-6"/>
                <w:w w:val="85"/>
                <w:sz w:val="22"/>
              </w:rPr>
              <w:t> </w:t>
            </w:r>
            <w:r>
              <w:rPr>
                <w:rFonts w:ascii="Arial" w:hAnsi="Arial"/>
                <w:b/>
                <w:i/>
                <w:w w:val="85"/>
                <w:sz w:val="22"/>
              </w:rPr>
              <w:t>humanos</w:t>
            </w:r>
          </w:p>
          <w:p>
            <w:pPr>
              <w:pStyle w:val="TableParagraph"/>
              <w:spacing w:line="251" w:lineRule="exact"/>
              <w:ind w:left="107"/>
              <w:jc w:val="both"/>
              <w:rPr>
                <w:sz w:val="22"/>
              </w:rPr>
            </w:pPr>
            <w:r>
              <w:rPr>
                <w:w w:val="80"/>
                <w:sz w:val="22"/>
              </w:rPr>
              <w:t>Este</w:t>
            </w:r>
            <w:r>
              <w:rPr>
                <w:spacing w:val="-5"/>
                <w:sz w:val="22"/>
              </w:rPr>
              <w:t> </w:t>
            </w:r>
            <w:r>
              <w:rPr>
                <w:w w:val="80"/>
                <w:sz w:val="22"/>
              </w:rPr>
              <w:t>servicio,</w:t>
            </w:r>
            <w:r>
              <w:rPr>
                <w:spacing w:val="-6"/>
                <w:sz w:val="22"/>
              </w:rPr>
              <w:t> </w:t>
            </w:r>
            <w:r>
              <w:rPr>
                <w:w w:val="80"/>
                <w:sz w:val="22"/>
              </w:rPr>
              <w:t>a</w:t>
            </w:r>
            <w:r>
              <w:rPr>
                <w:spacing w:val="-7"/>
                <w:sz w:val="22"/>
              </w:rPr>
              <w:t> </w:t>
            </w:r>
            <w:r>
              <w:rPr>
                <w:w w:val="80"/>
                <w:sz w:val="22"/>
              </w:rPr>
              <w:t>cargo</w:t>
            </w:r>
            <w:r>
              <w:rPr>
                <w:spacing w:val="-8"/>
                <w:sz w:val="22"/>
              </w:rPr>
              <w:t> </w:t>
            </w:r>
            <w:r>
              <w:rPr>
                <w:w w:val="80"/>
                <w:sz w:val="22"/>
              </w:rPr>
              <w:t>del</w:t>
            </w:r>
            <w:r>
              <w:rPr>
                <w:spacing w:val="-8"/>
                <w:sz w:val="22"/>
              </w:rPr>
              <w:t> </w:t>
            </w:r>
            <w:r>
              <w:rPr>
                <w:w w:val="80"/>
                <w:sz w:val="22"/>
              </w:rPr>
              <w:t>JNE,</w:t>
            </w:r>
            <w:r>
              <w:rPr>
                <w:spacing w:val="-5"/>
                <w:sz w:val="22"/>
              </w:rPr>
              <w:t> </w:t>
            </w:r>
            <w:r>
              <w:rPr>
                <w:w w:val="80"/>
                <w:sz w:val="22"/>
              </w:rPr>
              <w:t>se</w:t>
            </w:r>
            <w:r>
              <w:rPr>
                <w:spacing w:val="-5"/>
                <w:sz w:val="22"/>
              </w:rPr>
              <w:t> </w:t>
            </w:r>
            <w:r>
              <w:rPr>
                <w:w w:val="80"/>
                <w:sz w:val="22"/>
              </w:rPr>
              <w:t>mide</w:t>
            </w:r>
            <w:r>
              <w:rPr>
                <w:spacing w:val="-6"/>
                <w:sz w:val="22"/>
              </w:rPr>
              <w:t> </w:t>
            </w:r>
            <w:r>
              <w:rPr>
                <w:w w:val="80"/>
                <w:sz w:val="22"/>
              </w:rPr>
              <w:t>a</w:t>
            </w:r>
            <w:r>
              <w:rPr>
                <w:spacing w:val="-4"/>
                <w:sz w:val="22"/>
              </w:rPr>
              <w:t> </w:t>
            </w:r>
            <w:r>
              <w:rPr>
                <w:w w:val="80"/>
                <w:sz w:val="22"/>
              </w:rPr>
              <w:t>través</w:t>
            </w:r>
            <w:r>
              <w:rPr>
                <w:spacing w:val="-5"/>
                <w:sz w:val="22"/>
              </w:rPr>
              <w:t> </w:t>
            </w:r>
            <w:r>
              <w:rPr>
                <w:w w:val="80"/>
                <w:sz w:val="22"/>
              </w:rPr>
              <w:t>de</w:t>
            </w:r>
            <w:r>
              <w:rPr>
                <w:spacing w:val="-6"/>
                <w:sz w:val="22"/>
              </w:rPr>
              <w:t> </w:t>
            </w:r>
            <w:r>
              <w:rPr>
                <w:w w:val="80"/>
                <w:sz w:val="22"/>
              </w:rPr>
              <w:t>dos</w:t>
            </w:r>
            <w:r>
              <w:rPr>
                <w:spacing w:val="-4"/>
                <w:sz w:val="22"/>
              </w:rPr>
              <w:t> </w:t>
            </w:r>
            <w:r>
              <w:rPr>
                <w:spacing w:val="-2"/>
                <w:w w:val="80"/>
                <w:sz w:val="22"/>
              </w:rPr>
              <w:t>indicadores.</w:t>
            </w:r>
          </w:p>
          <w:p>
            <w:pPr>
              <w:pStyle w:val="TableParagraph"/>
              <w:ind w:left="107" w:right="84"/>
              <w:jc w:val="both"/>
              <w:rPr>
                <w:sz w:val="22"/>
              </w:rPr>
            </w:pPr>
            <w:r>
              <w:rPr>
                <w:w w:val="85"/>
                <w:sz w:val="22"/>
              </w:rPr>
              <w:t>Respecto al primer indicador, este servicio logró que la tasa de paridad entre </w:t>
            </w:r>
            <w:r>
              <w:rPr>
                <w:w w:val="80"/>
                <w:sz w:val="22"/>
              </w:rPr>
              <w:t>hombres y mujeres miembros de organizaciones sociales y políticas que participan en las actividades de formación y asistencia técnica alcance el 1.1%, es decir, que el total de mujeres que participaron fue de 3,767; mientras que el total de hombres </w:t>
            </w:r>
            <w:r>
              <w:rPr>
                <w:w w:val="85"/>
                <w:sz w:val="22"/>
              </w:rPr>
              <w:t>fue</w:t>
            </w:r>
            <w:r>
              <w:rPr>
                <w:spacing w:val="-4"/>
                <w:w w:val="85"/>
                <w:sz w:val="22"/>
              </w:rPr>
              <w:t> </w:t>
            </w:r>
            <w:r>
              <w:rPr>
                <w:w w:val="85"/>
                <w:sz w:val="22"/>
              </w:rPr>
              <w:t>de</w:t>
            </w:r>
            <w:r>
              <w:rPr>
                <w:spacing w:val="-5"/>
                <w:w w:val="85"/>
                <w:sz w:val="22"/>
              </w:rPr>
              <w:t> </w:t>
            </w:r>
            <w:r>
              <w:rPr>
                <w:w w:val="85"/>
                <w:sz w:val="22"/>
              </w:rPr>
              <w:t>3,329.</w:t>
            </w:r>
            <w:r>
              <w:rPr>
                <w:spacing w:val="-6"/>
                <w:w w:val="85"/>
                <w:sz w:val="22"/>
              </w:rPr>
              <w:t> </w:t>
            </w:r>
            <w:r>
              <w:rPr>
                <w:w w:val="85"/>
                <w:sz w:val="22"/>
              </w:rPr>
              <w:t>En</w:t>
            </w:r>
            <w:r>
              <w:rPr>
                <w:spacing w:val="-4"/>
                <w:w w:val="85"/>
                <w:sz w:val="22"/>
              </w:rPr>
              <w:t> </w:t>
            </w:r>
            <w:r>
              <w:rPr>
                <w:w w:val="85"/>
                <w:sz w:val="22"/>
              </w:rPr>
              <w:t>tal</w:t>
            </w:r>
            <w:r>
              <w:rPr>
                <w:spacing w:val="-4"/>
                <w:w w:val="85"/>
                <w:sz w:val="22"/>
              </w:rPr>
              <w:t> </w:t>
            </w:r>
            <w:r>
              <w:rPr>
                <w:w w:val="85"/>
                <w:sz w:val="22"/>
              </w:rPr>
              <w:t>sentido,</w:t>
            </w:r>
            <w:r>
              <w:rPr>
                <w:spacing w:val="-5"/>
                <w:w w:val="85"/>
                <w:sz w:val="22"/>
              </w:rPr>
              <w:t> </w:t>
            </w:r>
            <w:r>
              <w:rPr>
                <w:w w:val="85"/>
                <w:sz w:val="22"/>
              </w:rPr>
              <w:t>se</w:t>
            </w:r>
            <w:r>
              <w:rPr>
                <w:spacing w:val="-4"/>
                <w:w w:val="85"/>
                <w:sz w:val="22"/>
              </w:rPr>
              <w:t> </w:t>
            </w:r>
            <w:r>
              <w:rPr>
                <w:w w:val="85"/>
                <w:sz w:val="22"/>
              </w:rPr>
              <w:t>logró</w:t>
            </w:r>
            <w:r>
              <w:rPr>
                <w:spacing w:val="-4"/>
                <w:w w:val="85"/>
                <w:sz w:val="22"/>
              </w:rPr>
              <w:t> </w:t>
            </w:r>
            <w:r>
              <w:rPr>
                <w:w w:val="85"/>
                <w:sz w:val="22"/>
              </w:rPr>
              <w:t>superar</w:t>
            </w:r>
            <w:r>
              <w:rPr>
                <w:spacing w:val="-4"/>
                <w:w w:val="85"/>
                <w:sz w:val="22"/>
              </w:rPr>
              <w:t> </w:t>
            </w:r>
            <w:r>
              <w:rPr>
                <w:w w:val="85"/>
                <w:sz w:val="22"/>
              </w:rPr>
              <w:t>a</w:t>
            </w:r>
            <w:r>
              <w:rPr>
                <w:spacing w:val="-4"/>
                <w:w w:val="85"/>
                <w:sz w:val="22"/>
              </w:rPr>
              <w:t> </w:t>
            </w:r>
            <w:r>
              <w:rPr>
                <w:w w:val="85"/>
                <w:sz w:val="22"/>
              </w:rPr>
              <w:t>la</w:t>
            </w:r>
            <w:r>
              <w:rPr>
                <w:spacing w:val="-4"/>
                <w:w w:val="85"/>
                <w:sz w:val="22"/>
              </w:rPr>
              <w:t> </w:t>
            </w:r>
            <w:r>
              <w:rPr>
                <w:w w:val="85"/>
                <w:sz w:val="22"/>
              </w:rPr>
              <w:t>meta</w:t>
            </w:r>
            <w:r>
              <w:rPr>
                <w:spacing w:val="-4"/>
                <w:w w:val="85"/>
                <w:sz w:val="22"/>
              </w:rPr>
              <w:t> </w:t>
            </w:r>
            <w:r>
              <w:rPr>
                <w:w w:val="85"/>
                <w:sz w:val="22"/>
              </w:rPr>
              <w:t>programada</w:t>
            </w:r>
            <w:r>
              <w:rPr>
                <w:spacing w:val="-4"/>
                <w:w w:val="85"/>
                <w:sz w:val="22"/>
              </w:rPr>
              <w:t> </w:t>
            </w:r>
            <w:r>
              <w:rPr>
                <w:w w:val="85"/>
                <w:sz w:val="22"/>
              </w:rPr>
              <w:t>para</w:t>
            </w:r>
            <w:r>
              <w:rPr>
                <w:spacing w:val="-6"/>
                <w:w w:val="85"/>
                <w:sz w:val="22"/>
              </w:rPr>
              <w:t> </w:t>
            </w:r>
            <w:r>
              <w:rPr>
                <w:w w:val="85"/>
                <w:sz w:val="22"/>
              </w:rPr>
              <w:t>el</w:t>
            </w:r>
            <w:r>
              <w:rPr>
                <w:spacing w:val="-5"/>
                <w:w w:val="85"/>
                <w:sz w:val="22"/>
              </w:rPr>
              <w:t> </w:t>
            </w:r>
            <w:r>
              <w:rPr>
                <w:w w:val="85"/>
                <w:sz w:val="22"/>
              </w:rPr>
              <w:t>año </w:t>
            </w:r>
            <w:r>
              <w:rPr>
                <w:w w:val="80"/>
                <w:sz w:val="22"/>
              </w:rPr>
              <w:t>2022 (0.3) y un cumplimento alto con un 353.6% de avance, por lo cual las metas </w:t>
            </w:r>
            <w:r>
              <w:rPr>
                <w:spacing w:val="-2"/>
                <w:w w:val="85"/>
                <w:sz w:val="22"/>
              </w:rPr>
              <w:t>deben evaluarse. Además, el valor obtenido superó</w:t>
            </w:r>
            <w:r>
              <w:rPr>
                <w:spacing w:val="-5"/>
                <w:sz w:val="22"/>
              </w:rPr>
              <w:t> </w:t>
            </w:r>
            <w:r>
              <w:rPr>
                <w:spacing w:val="-2"/>
                <w:w w:val="85"/>
                <w:sz w:val="22"/>
              </w:rPr>
              <w:t>la meta</w:t>
            </w:r>
            <w:r>
              <w:rPr>
                <w:spacing w:val="-4"/>
                <w:w w:val="85"/>
                <w:sz w:val="22"/>
              </w:rPr>
              <w:t> </w:t>
            </w:r>
            <w:r>
              <w:rPr>
                <w:spacing w:val="-2"/>
                <w:w w:val="85"/>
                <w:sz w:val="22"/>
              </w:rPr>
              <w:t>establecida al 2030</w:t>
            </w:r>
          </w:p>
          <w:p>
            <w:pPr>
              <w:pStyle w:val="TableParagraph"/>
              <w:spacing w:before="6"/>
              <w:rPr>
                <w:sz w:val="21"/>
              </w:rPr>
            </w:pPr>
          </w:p>
          <w:p>
            <w:pPr>
              <w:pStyle w:val="TableParagraph"/>
              <w:ind w:left="107" w:right="85"/>
              <w:jc w:val="both"/>
              <w:rPr>
                <w:sz w:val="22"/>
              </w:rPr>
            </w:pPr>
            <w:r>
              <w:rPr>
                <w:w w:val="85"/>
                <w:sz w:val="22"/>
              </w:rPr>
              <w:t>Por</w:t>
            </w:r>
            <w:r>
              <w:rPr>
                <w:spacing w:val="-1"/>
                <w:w w:val="85"/>
                <w:sz w:val="22"/>
              </w:rPr>
              <w:t> </w:t>
            </w:r>
            <w:r>
              <w:rPr>
                <w:w w:val="85"/>
                <w:sz w:val="22"/>
              </w:rPr>
              <w:t>otra</w:t>
            </w:r>
            <w:r>
              <w:rPr>
                <w:spacing w:val="-1"/>
                <w:w w:val="85"/>
                <w:sz w:val="22"/>
              </w:rPr>
              <w:t> </w:t>
            </w:r>
            <w:r>
              <w:rPr>
                <w:w w:val="85"/>
                <w:sz w:val="22"/>
              </w:rPr>
              <w:t>parte,</w:t>
            </w:r>
            <w:r>
              <w:rPr>
                <w:spacing w:val="-1"/>
                <w:w w:val="85"/>
                <w:sz w:val="22"/>
              </w:rPr>
              <w:t> </w:t>
            </w:r>
            <w:r>
              <w:rPr>
                <w:w w:val="85"/>
                <w:sz w:val="22"/>
              </w:rPr>
              <w:t>respecto</w:t>
            </w:r>
            <w:r>
              <w:rPr>
                <w:spacing w:val="-1"/>
                <w:w w:val="85"/>
                <w:sz w:val="22"/>
              </w:rPr>
              <w:t> </w:t>
            </w:r>
            <w:r>
              <w:rPr>
                <w:w w:val="85"/>
                <w:sz w:val="22"/>
              </w:rPr>
              <w:t>al</w:t>
            </w:r>
            <w:r>
              <w:rPr>
                <w:spacing w:val="-1"/>
                <w:w w:val="85"/>
                <w:sz w:val="22"/>
              </w:rPr>
              <w:t> </w:t>
            </w:r>
            <w:r>
              <w:rPr>
                <w:w w:val="85"/>
                <w:sz w:val="22"/>
              </w:rPr>
              <w:t>segundo indicador,</w:t>
            </w:r>
            <w:r>
              <w:rPr>
                <w:spacing w:val="-1"/>
                <w:w w:val="85"/>
                <w:sz w:val="22"/>
              </w:rPr>
              <w:t> </w:t>
            </w:r>
            <w:r>
              <w:rPr>
                <w:w w:val="85"/>
                <w:sz w:val="22"/>
              </w:rPr>
              <w:t>el</w:t>
            </w:r>
            <w:r>
              <w:rPr>
                <w:spacing w:val="-1"/>
                <w:w w:val="85"/>
                <w:sz w:val="22"/>
              </w:rPr>
              <w:t> </w:t>
            </w:r>
            <w:r>
              <w:rPr>
                <w:w w:val="85"/>
                <w:sz w:val="22"/>
              </w:rPr>
              <w:t>servicio</w:t>
            </w:r>
            <w:r>
              <w:rPr>
                <w:spacing w:val="-1"/>
                <w:w w:val="85"/>
                <w:sz w:val="22"/>
              </w:rPr>
              <w:t> </w:t>
            </w:r>
            <w:r>
              <w:rPr>
                <w:w w:val="85"/>
                <w:sz w:val="22"/>
              </w:rPr>
              <w:t>logró</w:t>
            </w:r>
            <w:r>
              <w:rPr>
                <w:spacing w:val="-1"/>
                <w:w w:val="85"/>
                <w:sz w:val="22"/>
              </w:rPr>
              <w:t> </w:t>
            </w:r>
            <w:r>
              <w:rPr>
                <w:w w:val="85"/>
                <w:sz w:val="22"/>
              </w:rPr>
              <w:t>que</w:t>
            </w:r>
            <w:r>
              <w:rPr>
                <w:spacing w:val="-1"/>
                <w:w w:val="85"/>
                <w:sz w:val="22"/>
              </w:rPr>
              <w:t> </w:t>
            </w:r>
            <w:r>
              <w:rPr>
                <w:w w:val="85"/>
                <w:sz w:val="22"/>
              </w:rPr>
              <w:t>el</w:t>
            </w:r>
            <w:r>
              <w:rPr>
                <w:spacing w:val="-1"/>
                <w:w w:val="85"/>
                <w:sz w:val="22"/>
              </w:rPr>
              <w:t> </w:t>
            </w:r>
            <w:r>
              <w:rPr>
                <w:w w:val="85"/>
                <w:sz w:val="22"/>
              </w:rPr>
              <w:t>42.9% de capacitaciones</w:t>
            </w:r>
            <w:r>
              <w:rPr>
                <w:spacing w:val="-1"/>
                <w:w w:val="85"/>
                <w:sz w:val="22"/>
              </w:rPr>
              <w:t> </w:t>
            </w:r>
            <w:r>
              <w:rPr>
                <w:w w:val="85"/>
                <w:sz w:val="22"/>
              </w:rPr>
              <w:t>se</w:t>
            </w:r>
            <w:r>
              <w:rPr>
                <w:spacing w:val="-1"/>
                <w:w w:val="85"/>
                <w:sz w:val="22"/>
              </w:rPr>
              <w:t> </w:t>
            </w:r>
            <w:r>
              <w:rPr>
                <w:w w:val="85"/>
                <w:sz w:val="22"/>
              </w:rPr>
              <w:t>brindaran</w:t>
            </w:r>
            <w:r>
              <w:rPr>
                <w:spacing w:val="-3"/>
                <w:w w:val="85"/>
                <w:sz w:val="22"/>
              </w:rPr>
              <w:t> </w:t>
            </w:r>
            <w:r>
              <w:rPr>
                <w:w w:val="85"/>
                <w:sz w:val="22"/>
              </w:rPr>
              <w:t>con</w:t>
            </w:r>
            <w:r>
              <w:rPr>
                <w:spacing w:val="-1"/>
                <w:w w:val="85"/>
                <w:sz w:val="22"/>
              </w:rPr>
              <w:t> </w:t>
            </w:r>
            <w:r>
              <w:rPr>
                <w:w w:val="85"/>
                <w:sz w:val="22"/>
              </w:rPr>
              <w:t>adecuaciones</w:t>
            </w:r>
            <w:r>
              <w:rPr>
                <w:spacing w:val="-1"/>
                <w:w w:val="85"/>
                <w:sz w:val="22"/>
              </w:rPr>
              <w:t> </w:t>
            </w:r>
            <w:r>
              <w:rPr>
                <w:w w:val="85"/>
                <w:sz w:val="22"/>
              </w:rPr>
              <w:t>a</w:t>
            </w:r>
            <w:r>
              <w:rPr>
                <w:spacing w:val="-1"/>
                <w:w w:val="85"/>
                <w:sz w:val="22"/>
              </w:rPr>
              <w:t> </w:t>
            </w:r>
            <w:r>
              <w:rPr>
                <w:w w:val="85"/>
                <w:sz w:val="22"/>
              </w:rPr>
              <w:t>características</w:t>
            </w:r>
            <w:r>
              <w:rPr>
                <w:spacing w:val="-1"/>
                <w:w w:val="85"/>
                <w:sz w:val="22"/>
              </w:rPr>
              <w:t> </w:t>
            </w:r>
            <w:r>
              <w:rPr>
                <w:w w:val="85"/>
                <w:sz w:val="22"/>
              </w:rPr>
              <w:t>específicas</w:t>
            </w:r>
            <w:r>
              <w:rPr>
                <w:spacing w:val="-1"/>
                <w:w w:val="85"/>
                <w:sz w:val="22"/>
              </w:rPr>
              <w:t> </w:t>
            </w:r>
            <w:r>
              <w:rPr>
                <w:w w:val="85"/>
                <w:sz w:val="22"/>
              </w:rPr>
              <w:t>de </w:t>
            </w:r>
            <w:r>
              <w:rPr>
                <w:w w:val="80"/>
                <w:sz w:val="22"/>
              </w:rPr>
              <w:t>participantes, es decir 18 de 42 a nivel nacional. En tal sentido, se logró superar la meta programa para el año 2022 (8.0%)</w:t>
            </w:r>
            <w:r>
              <w:rPr>
                <w:spacing w:val="-2"/>
                <w:w w:val="80"/>
                <w:sz w:val="22"/>
              </w:rPr>
              <w:t> </w:t>
            </w:r>
            <w:r>
              <w:rPr>
                <w:w w:val="80"/>
                <w:sz w:val="22"/>
              </w:rPr>
              <w:t>y</w:t>
            </w:r>
            <w:r>
              <w:rPr>
                <w:spacing w:val="-1"/>
                <w:w w:val="80"/>
                <w:sz w:val="22"/>
              </w:rPr>
              <w:t> </w:t>
            </w:r>
            <w:r>
              <w:rPr>
                <w:w w:val="80"/>
                <w:sz w:val="22"/>
              </w:rPr>
              <w:t>obtener un nivel</w:t>
            </w:r>
            <w:r>
              <w:rPr>
                <w:spacing w:val="-1"/>
                <w:w w:val="80"/>
                <w:sz w:val="22"/>
              </w:rPr>
              <w:t> </w:t>
            </w:r>
            <w:r>
              <w:rPr>
                <w:w w:val="80"/>
                <w:sz w:val="22"/>
              </w:rPr>
              <w:t>de cumplimento</w:t>
            </w:r>
            <w:r>
              <w:rPr>
                <w:spacing w:val="-2"/>
                <w:w w:val="80"/>
                <w:sz w:val="22"/>
              </w:rPr>
              <w:t> </w:t>
            </w:r>
            <w:r>
              <w:rPr>
                <w:w w:val="80"/>
                <w:sz w:val="22"/>
              </w:rPr>
              <w:t>alto</w:t>
            </w:r>
            <w:r>
              <w:rPr>
                <w:spacing w:val="-2"/>
                <w:w w:val="80"/>
                <w:sz w:val="22"/>
              </w:rPr>
              <w:t> </w:t>
            </w:r>
            <w:r>
              <w:rPr>
                <w:w w:val="80"/>
                <w:sz w:val="22"/>
              </w:rPr>
              <w:t>con </w:t>
            </w:r>
            <w:r>
              <w:rPr>
                <w:w w:val="85"/>
                <w:sz w:val="22"/>
              </w:rPr>
              <w:t>un</w:t>
            </w:r>
            <w:r>
              <w:rPr>
                <w:spacing w:val="-7"/>
                <w:w w:val="85"/>
                <w:sz w:val="22"/>
              </w:rPr>
              <w:t> </w:t>
            </w:r>
            <w:r>
              <w:rPr>
                <w:w w:val="85"/>
                <w:sz w:val="22"/>
              </w:rPr>
              <w:t>535.8%</w:t>
            </w:r>
            <w:r>
              <w:rPr>
                <w:spacing w:val="-6"/>
                <w:w w:val="85"/>
                <w:sz w:val="22"/>
              </w:rPr>
              <w:t> </w:t>
            </w:r>
            <w:r>
              <w:rPr>
                <w:w w:val="85"/>
                <w:sz w:val="22"/>
              </w:rPr>
              <w:t>de</w:t>
            </w:r>
            <w:r>
              <w:rPr>
                <w:spacing w:val="-6"/>
                <w:w w:val="85"/>
                <w:sz w:val="22"/>
              </w:rPr>
              <w:t> </w:t>
            </w:r>
            <w:r>
              <w:rPr>
                <w:w w:val="85"/>
                <w:sz w:val="22"/>
              </w:rPr>
              <w:t>avance</w:t>
            </w:r>
            <w:r>
              <w:rPr>
                <w:spacing w:val="-6"/>
                <w:w w:val="85"/>
                <w:sz w:val="22"/>
              </w:rPr>
              <w:t> </w:t>
            </w:r>
            <w:r>
              <w:rPr>
                <w:w w:val="85"/>
                <w:sz w:val="22"/>
              </w:rPr>
              <w:t>del</w:t>
            </w:r>
            <w:r>
              <w:rPr>
                <w:spacing w:val="-6"/>
                <w:w w:val="85"/>
                <w:sz w:val="22"/>
              </w:rPr>
              <w:t> </w:t>
            </w:r>
            <w:r>
              <w:rPr>
                <w:w w:val="85"/>
                <w:sz w:val="22"/>
              </w:rPr>
              <w:t>indicador,</w:t>
            </w:r>
            <w:r>
              <w:rPr>
                <w:spacing w:val="-6"/>
                <w:w w:val="85"/>
                <w:sz w:val="22"/>
              </w:rPr>
              <w:t> </w:t>
            </w:r>
            <w:r>
              <w:rPr>
                <w:w w:val="85"/>
                <w:sz w:val="22"/>
              </w:rPr>
              <w:t>por</w:t>
            </w:r>
            <w:r>
              <w:rPr>
                <w:spacing w:val="-6"/>
                <w:w w:val="85"/>
                <w:sz w:val="22"/>
              </w:rPr>
              <w:t> </w:t>
            </w:r>
            <w:r>
              <w:rPr>
                <w:w w:val="85"/>
                <w:sz w:val="22"/>
              </w:rPr>
              <w:t>lo</w:t>
            </w:r>
            <w:r>
              <w:rPr>
                <w:spacing w:val="-6"/>
                <w:w w:val="85"/>
                <w:sz w:val="22"/>
              </w:rPr>
              <w:t> </w:t>
            </w:r>
            <w:r>
              <w:rPr>
                <w:w w:val="85"/>
                <w:sz w:val="22"/>
              </w:rPr>
              <w:t>cual</w:t>
            </w:r>
            <w:r>
              <w:rPr>
                <w:spacing w:val="-7"/>
                <w:w w:val="85"/>
                <w:sz w:val="22"/>
              </w:rPr>
              <w:t> </w:t>
            </w:r>
            <w:r>
              <w:rPr>
                <w:w w:val="85"/>
                <w:sz w:val="22"/>
              </w:rPr>
              <w:t>las</w:t>
            </w:r>
            <w:r>
              <w:rPr>
                <w:spacing w:val="-6"/>
                <w:w w:val="85"/>
                <w:sz w:val="22"/>
              </w:rPr>
              <w:t> </w:t>
            </w:r>
            <w:r>
              <w:rPr>
                <w:w w:val="85"/>
                <w:sz w:val="22"/>
              </w:rPr>
              <w:t>metas</w:t>
            </w:r>
            <w:r>
              <w:rPr>
                <w:spacing w:val="-6"/>
                <w:w w:val="85"/>
                <w:sz w:val="22"/>
              </w:rPr>
              <w:t> </w:t>
            </w:r>
            <w:r>
              <w:rPr>
                <w:w w:val="85"/>
                <w:sz w:val="22"/>
              </w:rPr>
              <w:t>deben</w:t>
            </w:r>
            <w:r>
              <w:rPr>
                <w:spacing w:val="-6"/>
                <w:w w:val="85"/>
                <w:sz w:val="22"/>
              </w:rPr>
              <w:t> </w:t>
            </w:r>
            <w:r>
              <w:rPr>
                <w:w w:val="85"/>
                <w:sz w:val="22"/>
              </w:rPr>
              <w:t>evaluarse.</w:t>
            </w:r>
          </w:p>
          <w:p>
            <w:pPr>
              <w:pStyle w:val="TableParagraph"/>
              <w:spacing w:line="250" w:lineRule="exact"/>
              <w:ind w:left="107"/>
              <w:rPr>
                <w:rFonts w:ascii="Arial"/>
                <w:b/>
                <w:i/>
                <w:sz w:val="22"/>
              </w:rPr>
            </w:pPr>
            <w:r>
              <w:rPr>
                <w:rFonts w:ascii="Arial"/>
                <w:b/>
                <w:i/>
                <w:spacing w:val="-2"/>
                <w:w w:val="90"/>
                <w:sz w:val="22"/>
              </w:rPr>
              <w:t>Causas</w:t>
            </w:r>
          </w:p>
          <w:p>
            <w:pPr>
              <w:pStyle w:val="TableParagraph"/>
              <w:ind w:left="107" w:right="84"/>
              <w:jc w:val="both"/>
              <w:rPr>
                <w:sz w:val="22"/>
              </w:rPr>
            </w:pPr>
            <w:r>
              <w:rPr>
                <w:w w:val="90"/>
                <w:sz w:val="22"/>
              </w:rPr>
              <w:t>Según</w:t>
            </w:r>
            <w:r>
              <w:rPr>
                <w:w w:val="90"/>
                <w:sz w:val="22"/>
              </w:rPr>
              <w:t> la</w:t>
            </w:r>
            <w:r>
              <w:rPr>
                <w:w w:val="90"/>
                <w:sz w:val="22"/>
              </w:rPr>
              <w:t> información</w:t>
            </w:r>
            <w:r>
              <w:rPr>
                <w:w w:val="90"/>
                <w:sz w:val="22"/>
              </w:rPr>
              <w:t> brindada</w:t>
            </w:r>
            <w:r>
              <w:rPr>
                <w:w w:val="90"/>
                <w:sz w:val="22"/>
              </w:rPr>
              <w:t> por</w:t>
            </w:r>
            <w:r>
              <w:rPr>
                <w:w w:val="90"/>
                <w:sz w:val="22"/>
              </w:rPr>
              <w:t> el</w:t>
            </w:r>
            <w:r>
              <w:rPr>
                <w:w w:val="90"/>
                <w:sz w:val="22"/>
              </w:rPr>
              <w:t> JNE,</w:t>
            </w:r>
            <w:r>
              <w:rPr>
                <w:w w:val="90"/>
                <w:sz w:val="22"/>
              </w:rPr>
              <w:t> los</w:t>
            </w:r>
            <w:r>
              <w:rPr>
                <w:w w:val="90"/>
                <w:sz w:val="22"/>
              </w:rPr>
              <w:t> factores</w:t>
            </w:r>
            <w:r>
              <w:rPr>
                <w:w w:val="90"/>
                <w:sz w:val="22"/>
              </w:rPr>
              <w:t> relevantes</w:t>
            </w:r>
            <w:r>
              <w:rPr>
                <w:w w:val="90"/>
                <w:sz w:val="22"/>
              </w:rPr>
              <w:t> para</w:t>
            </w:r>
            <w:r>
              <w:rPr>
                <w:w w:val="90"/>
                <w:sz w:val="22"/>
              </w:rPr>
              <w:t> la </w:t>
            </w:r>
            <w:r>
              <w:rPr>
                <w:w w:val="85"/>
                <w:sz w:val="22"/>
              </w:rPr>
              <w:t>contribución</w:t>
            </w:r>
            <w:r>
              <w:rPr>
                <w:spacing w:val="-5"/>
                <w:w w:val="85"/>
                <w:sz w:val="22"/>
              </w:rPr>
              <w:t> </w:t>
            </w:r>
            <w:r>
              <w:rPr>
                <w:w w:val="85"/>
                <w:sz w:val="22"/>
              </w:rPr>
              <w:t>al</w:t>
            </w:r>
            <w:r>
              <w:rPr>
                <w:spacing w:val="-6"/>
                <w:w w:val="85"/>
                <w:sz w:val="22"/>
              </w:rPr>
              <w:t> </w:t>
            </w:r>
            <w:r>
              <w:rPr>
                <w:w w:val="85"/>
                <w:sz w:val="22"/>
              </w:rPr>
              <w:t>cumplimiento</w:t>
            </w:r>
            <w:r>
              <w:rPr>
                <w:spacing w:val="-5"/>
                <w:w w:val="85"/>
                <w:sz w:val="22"/>
              </w:rPr>
              <w:t> </w:t>
            </w:r>
            <w:r>
              <w:rPr>
                <w:w w:val="85"/>
                <w:sz w:val="22"/>
              </w:rPr>
              <w:t>de</w:t>
            </w:r>
            <w:r>
              <w:rPr>
                <w:spacing w:val="-5"/>
                <w:w w:val="85"/>
                <w:sz w:val="22"/>
              </w:rPr>
              <w:t> </w:t>
            </w:r>
            <w:r>
              <w:rPr>
                <w:w w:val="85"/>
                <w:sz w:val="22"/>
              </w:rPr>
              <w:t>la</w:t>
            </w:r>
            <w:r>
              <w:rPr>
                <w:spacing w:val="-5"/>
                <w:w w:val="85"/>
                <w:sz w:val="22"/>
              </w:rPr>
              <w:t> </w:t>
            </w:r>
            <w:r>
              <w:rPr>
                <w:w w:val="85"/>
                <w:sz w:val="22"/>
              </w:rPr>
              <w:t>meta</w:t>
            </w:r>
            <w:r>
              <w:rPr>
                <w:spacing w:val="-5"/>
                <w:w w:val="85"/>
                <w:sz w:val="22"/>
              </w:rPr>
              <w:t> </w:t>
            </w:r>
            <w:r>
              <w:rPr>
                <w:w w:val="85"/>
                <w:sz w:val="22"/>
              </w:rPr>
              <w:t>en</w:t>
            </w:r>
            <w:r>
              <w:rPr>
                <w:spacing w:val="-7"/>
                <w:w w:val="85"/>
                <w:sz w:val="22"/>
              </w:rPr>
              <w:t> </w:t>
            </w:r>
            <w:r>
              <w:rPr>
                <w:w w:val="85"/>
                <w:sz w:val="22"/>
              </w:rPr>
              <w:t>el</w:t>
            </w:r>
            <w:r>
              <w:rPr>
                <w:spacing w:val="-4"/>
                <w:w w:val="85"/>
                <w:sz w:val="22"/>
              </w:rPr>
              <w:t> </w:t>
            </w:r>
            <w:r>
              <w:rPr>
                <w:w w:val="85"/>
                <w:sz w:val="22"/>
              </w:rPr>
              <w:t>2022</w:t>
            </w:r>
            <w:r>
              <w:rPr>
                <w:spacing w:val="-5"/>
                <w:w w:val="85"/>
                <w:sz w:val="22"/>
              </w:rPr>
              <w:t> </w:t>
            </w:r>
            <w:r>
              <w:rPr>
                <w:w w:val="85"/>
                <w:sz w:val="22"/>
              </w:rPr>
              <w:t>fueron:</w:t>
            </w:r>
          </w:p>
          <w:p>
            <w:pPr>
              <w:pStyle w:val="TableParagraph"/>
              <w:spacing w:line="252" w:lineRule="exact"/>
              <w:ind w:left="828" w:right="89" w:hanging="360"/>
              <w:jc w:val="both"/>
              <w:rPr>
                <w:sz w:val="22"/>
              </w:rPr>
            </w:pPr>
            <w:r>
              <w:rPr>
                <w:spacing w:val="-2"/>
                <w:w w:val="85"/>
                <w:sz w:val="22"/>
              </w:rPr>
              <w:t>a)</w:t>
            </w:r>
            <w:r>
              <w:rPr>
                <w:spacing w:val="37"/>
                <w:sz w:val="22"/>
              </w:rPr>
              <w:t> </w:t>
            </w:r>
            <w:r>
              <w:rPr>
                <w:spacing w:val="-2"/>
                <w:w w:val="85"/>
                <w:sz w:val="22"/>
              </w:rPr>
              <w:t>Estar</w:t>
            </w:r>
            <w:r>
              <w:rPr>
                <w:spacing w:val="-4"/>
                <w:w w:val="85"/>
                <w:sz w:val="22"/>
              </w:rPr>
              <w:t> </w:t>
            </w:r>
            <w:r>
              <w:rPr>
                <w:spacing w:val="-2"/>
                <w:w w:val="85"/>
                <w:sz w:val="22"/>
              </w:rPr>
              <w:t>en</w:t>
            </w:r>
            <w:r>
              <w:rPr>
                <w:spacing w:val="-4"/>
                <w:w w:val="85"/>
                <w:sz w:val="22"/>
              </w:rPr>
              <w:t> </w:t>
            </w:r>
            <w:r>
              <w:rPr>
                <w:spacing w:val="-2"/>
                <w:w w:val="85"/>
                <w:sz w:val="22"/>
              </w:rPr>
              <w:t>un</w:t>
            </w:r>
            <w:r>
              <w:rPr>
                <w:spacing w:val="-4"/>
                <w:w w:val="85"/>
                <w:sz w:val="22"/>
              </w:rPr>
              <w:t> </w:t>
            </w:r>
            <w:r>
              <w:rPr>
                <w:spacing w:val="-2"/>
                <w:w w:val="85"/>
                <w:sz w:val="22"/>
              </w:rPr>
              <w:t>contexto</w:t>
            </w:r>
            <w:r>
              <w:rPr>
                <w:spacing w:val="-5"/>
                <w:w w:val="85"/>
                <w:sz w:val="22"/>
              </w:rPr>
              <w:t> </w:t>
            </w:r>
            <w:r>
              <w:rPr>
                <w:spacing w:val="-2"/>
                <w:w w:val="85"/>
                <w:sz w:val="22"/>
              </w:rPr>
              <w:t>de</w:t>
            </w:r>
            <w:r>
              <w:rPr>
                <w:spacing w:val="-4"/>
                <w:w w:val="85"/>
                <w:sz w:val="22"/>
              </w:rPr>
              <w:t> </w:t>
            </w:r>
            <w:r>
              <w:rPr>
                <w:spacing w:val="-2"/>
                <w:w w:val="85"/>
                <w:sz w:val="22"/>
              </w:rPr>
              <w:t>Elecciones</w:t>
            </w:r>
            <w:r>
              <w:rPr>
                <w:spacing w:val="-4"/>
                <w:w w:val="85"/>
                <w:sz w:val="22"/>
              </w:rPr>
              <w:t> </w:t>
            </w:r>
            <w:r>
              <w:rPr>
                <w:spacing w:val="-2"/>
                <w:w w:val="85"/>
                <w:sz w:val="22"/>
              </w:rPr>
              <w:t>Regionales</w:t>
            </w:r>
            <w:r>
              <w:rPr>
                <w:spacing w:val="-4"/>
                <w:w w:val="85"/>
                <w:sz w:val="22"/>
              </w:rPr>
              <w:t> </w:t>
            </w:r>
            <w:r>
              <w:rPr>
                <w:spacing w:val="-2"/>
                <w:w w:val="85"/>
                <w:sz w:val="22"/>
              </w:rPr>
              <w:t>y</w:t>
            </w:r>
            <w:r>
              <w:rPr>
                <w:spacing w:val="-4"/>
                <w:w w:val="85"/>
                <w:sz w:val="22"/>
              </w:rPr>
              <w:t> </w:t>
            </w:r>
            <w:r>
              <w:rPr>
                <w:spacing w:val="-2"/>
                <w:w w:val="85"/>
                <w:sz w:val="22"/>
              </w:rPr>
              <w:t>Municipales</w:t>
            </w:r>
            <w:r>
              <w:rPr>
                <w:spacing w:val="-4"/>
                <w:w w:val="85"/>
                <w:sz w:val="22"/>
              </w:rPr>
              <w:t> </w:t>
            </w:r>
            <w:r>
              <w:rPr>
                <w:spacing w:val="-2"/>
                <w:w w:val="85"/>
                <w:sz w:val="22"/>
              </w:rPr>
              <w:t>2022,</w:t>
            </w:r>
            <w:r>
              <w:rPr>
                <w:spacing w:val="-4"/>
                <w:w w:val="85"/>
                <w:sz w:val="22"/>
              </w:rPr>
              <w:t> </w:t>
            </w:r>
            <w:r>
              <w:rPr>
                <w:spacing w:val="-2"/>
                <w:w w:val="85"/>
                <w:sz w:val="22"/>
              </w:rPr>
              <w:t>en</w:t>
            </w:r>
            <w:r>
              <w:rPr>
                <w:spacing w:val="-4"/>
                <w:w w:val="85"/>
                <w:sz w:val="22"/>
              </w:rPr>
              <w:t> </w:t>
            </w:r>
            <w:r>
              <w:rPr>
                <w:spacing w:val="-2"/>
                <w:w w:val="85"/>
                <w:sz w:val="22"/>
              </w:rPr>
              <w:t>el </w:t>
            </w:r>
            <w:r>
              <w:rPr>
                <w:w w:val="85"/>
                <w:sz w:val="22"/>
              </w:rPr>
              <w:t>que se cuenta con presupuesto para el desarrollo de actividades y la contratación</w:t>
            </w:r>
            <w:r>
              <w:rPr>
                <w:spacing w:val="-7"/>
                <w:w w:val="85"/>
                <w:sz w:val="22"/>
              </w:rPr>
              <w:t> </w:t>
            </w:r>
            <w:r>
              <w:rPr>
                <w:w w:val="85"/>
                <w:sz w:val="22"/>
              </w:rPr>
              <w:t>de</w:t>
            </w:r>
            <w:r>
              <w:rPr>
                <w:spacing w:val="-6"/>
                <w:w w:val="85"/>
                <w:sz w:val="22"/>
              </w:rPr>
              <w:t> </w:t>
            </w:r>
            <w:r>
              <w:rPr>
                <w:w w:val="85"/>
                <w:sz w:val="22"/>
              </w:rPr>
              <w:t>personal</w:t>
            </w:r>
            <w:r>
              <w:rPr>
                <w:spacing w:val="-6"/>
                <w:w w:val="85"/>
                <w:sz w:val="22"/>
              </w:rPr>
              <w:t> </w:t>
            </w:r>
            <w:r>
              <w:rPr>
                <w:w w:val="85"/>
                <w:sz w:val="22"/>
              </w:rPr>
              <w:t>especializado</w:t>
            </w:r>
            <w:r>
              <w:rPr>
                <w:spacing w:val="-6"/>
                <w:w w:val="85"/>
                <w:sz w:val="22"/>
              </w:rPr>
              <w:t> </w:t>
            </w:r>
            <w:r>
              <w:rPr>
                <w:w w:val="85"/>
                <w:sz w:val="22"/>
              </w:rPr>
              <w:t>para</w:t>
            </w:r>
            <w:r>
              <w:rPr>
                <w:spacing w:val="-6"/>
                <w:w w:val="85"/>
                <w:sz w:val="22"/>
              </w:rPr>
              <w:t> </w:t>
            </w:r>
            <w:r>
              <w:rPr>
                <w:w w:val="85"/>
                <w:sz w:val="22"/>
              </w:rPr>
              <w:t>su</w:t>
            </w:r>
            <w:r>
              <w:rPr>
                <w:spacing w:val="-6"/>
                <w:w w:val="85"/>
                <w:sz w:val="22"/>
              </w:rPr>
              <w:t> </w:t>
            </w:r>
            <w:r>
              <w:rPr>
                <w:w w:val="85"/>
                <w:sz w:val="22"/>
              </w:rPr>
              <w:t>desarrollo.</w:t>
            </w:r>
          </w:p>
        </w:tc>
      </w:tr>
    </w:tbl>
    <w:p>
      <w:pPr>
        <w:pStyle w:val="BodyText"/>
        <w:rPr>
          <w:sz w:val="20"/>
        </w:rPr>
      </w:pPr>
    </w:p>
    <w:p>
      <w:pPr>
        <w:pStyle w:val="BodyText"/>
        <w:rPr>
          <w:sz w:val="20"/>
        </w:rPr>
      </w:pPr>
    </w:p>
    <w:p>
      <w:pPr>
        <w:pStyle w:val="BodyText"/>
        <w:spacing w:before="1"/>
        <w:rPr>
          <w:sz w:val="17"/>
        </w:rPr>
      </w:pPr>
      <w:r>
        <w:rPr/>
        <mc:AlternateContent>
          <mc:Choice Requires="wps">
            <w:drawing>
              <wp:anchor distT="0" distB="0" distL="0" distR="0" allowOverlap="1" layoutInCell="1" locked="0" behindDoc="1" simplePos="0" relativeHeight="487589888">
                <wp:simplePos x="0" y="0"/>
                <wp:positionH relativeFrom="page">
                  <wp:posOffset>1080820</wp:posOffset>
                </wp:positionH>
                <wp:positionV relativeFrom="paragraph">
                  <wp:posOffset>140487</wp:posOffset>
                </wp:positionV>
                <wp:extent cx="1829435" cy="762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1.061974pt;width:144.020pt;height:.599980pt;mso-position-horizontal-relative:page;mso-position-vertical-relative:paragraph;z-index:-15726592;mso-wrap-distance-left:0;mso-wrap-distance-right:0" id="docshape5" filled="true" fillcolor="#000000" stroked="false">
                <v:fill type="solid"/>
                <w10:wrap type="topAndBottom"/>
              </v:rect>
            </w:pict>
          </mc:Fallback>
        </mc:AlternateContent>
      </w:r>
    </w:p>
    <w:p>
      <w:pPr>
        <w:spacing w:line="256" w:lineRule="auto" w:before="89"/>
        <w:ind w:left="1843" w:right="1019" w:firstLine="0"/>
        <w:jc w:val="left"/>
        <w:rPr>
          <w:sz w:val="16"/>
        </w:rPr>
      </w:pPr>
      <w:r>
        <w:rPr>
          <w:rFonts w:ascii="Trebuchet MS" w:hAnsi="Trebuchet MS"/>
          <w:w w:val="85"/>
          <w:position w:val="5"/>
          <w:sz w:val="13"/>
        </w:rPr>
        <w:t>5</w:t>
      </w:r>
      <w:r>
        <w:rPr>
          <w:rFonts w:ascii="Trebuchet MS" w:hAnsi="Trebuchet MS"/>
          <w:spacing w:val="-4"/>
          <w:w w:val="85"/>
          <w:position w:val="5"/>
          <w:sz w:val="13"/>
        </w:rPr>
        <w:t> </w:t>
      </w:r>
      <w:r>
        <w:rPr>
          <w:w w:val="85"/>
          <w:sz w:val="16"/>
        </w:rPr>
        <w:t>El</w:t>
      </w:r>
      <w:r>
        <w:rPr>
          <w:spacing w:val="-2"/>
          <w:w w:val="85"/>
          <w:sz w:val="16"/>
        </w:rPr>
        <w:t> </w:t>
      </w:r>
      <w:r>
        <w:rPr>
          <w:w w:val="85"/>
          <w:sz w:val="16"/>
        </w:rPr>
        <w:t>OP.02 cuenta con 03 lineamientos que</w:t>
      </w:r>
      <w:r>
        <w:rPr>
          <w:spacing w:val="-1"/>
          <w:w w:val="85"/>
          <w:sz w:val="16"/>
        </w:rPr>
        <w:t> </w:t>
      </w:r>
      <w:r>
        <w:rPr>
          <w:w w:val="85"/>
          <w:sz w:val="16"/>
        </w:rPr>
        <w:t>se</w:t>
      </w:r>
      <w:r>
        <w:rPr>
          <w:spacing w:val="-1"/>
          <w:w w:val="85"/>
          <w:sz w:val="16"/>
        </w:rPr>
        <w:t> </w:t>
      </w:r>
      <w:r>
        <w:rPr>
          <w:w w:val="85"/>
          <w:sz w:val="16"/>
        </w:rPr>
        <w:t>operativizan a través</w:t>
      </w:r>
      <w:r>
        <w:rPr>
          <w:spacing w:val="-1"/>
          <w:w w:val="85"/>
          <w:sz w:val="16"/>
        </w:rPr>
        <w:t> </w:t>
      </w:r>
      <w:r>
        <w:rPr>
          <w:w w:val="85"/>
          <w:sz w:val="16"/>
        </w:rPr>
        <w:t>de 07 SS,</w:t>
      </w:r>
      <w:r>
        <w:rPr>
          <w:spacing w:val="-1"/>
          <w:w w:val="85"/>
          <w:sz w:val="16"/>
        </w:rPr>
        <w:t> </w:t>
      </w:r>
      <w:r>
        <w:rPr>
          <w:w w:val="85"/>
          <w:sz w:val="16"/>
        </w:rPr>
        <w:t>de los</w:t>
      </w:r>
      <w:r>
        <w:rPr>
          <w:spacing w:val="-1"/>
          <w:w w:val="85"/>
          <w:sz w:val="16"/>
        </w:rPr>
        <w:t> </w:t>
      </w:r>
      <w:r>
        <w:rPr>
          <w:w w:val="85"/>
          <w:sz w:val="16"/>
        </w:rPr>
        <w:t>cuales ninguno</w:t>
      </w:r>
      <w:r>
        <w:rPr>
          <w:spacing w:val="-1"/>
          <w:w w:val="85"/>
          <w:sz w:val="16"/>
        </w:rPr>
        <w:t> </w:t>
      </w:r>
      <w:r>
        <w:rPr>
          <w:w w:val="85"/>
          <w:sz w:val="16"/>
        </w:rPr>
        <w:t>cuenta con indicadores de servicio ni</w:t>
      </w:r>
      <w:r>
        <w:rPr>
          <w:sz w:val="16"/>
        </w:rPr>
        <w:t> </w:t>
      </w:r>
      <w:r>
        <w:rPr>
          <w:w w:val="90"/>
          <w:sz w:val="16"/>
        </w:rPr>
        <w:t>protocolos</w:t>
      </w:r>
      <w:r>
        <w:rPr>
          <w:spacing w:val="-7"/>
          <w:w w:val="90"/>
          <w:sz w:val="16"/>
        </w:rPr>
        <w:t> </w:t>
      </w:r>
      <w:r>
        <w:rPr>
          <w:w w:val="90"/>
          <w:sz w:val="16"/>
        </w:rPr>
        <w:t>establecidos.</w:t>
      </w:r>
    </w:p>
    <w:p>
      <w:pPr>
        <w:spacing w:line="189" w:lineRule="exact" w:before="0"/>
        <w:ind w:left="1843" w:right="0" w:firstLine="0"/>
        <w:jc w:val="left"/>
        <w:rPr>
          <w:sz w:val="16"/>
        </w:rPr>
      </w:pPr>
      <w:r>
        <w:rPr>
          <w:rFonts w:ascii="Trebuchet MS" w:hAnsi="Trebuchet MS"/>
          <w:w w:val="80"/>
          <w:position w:val="5"/>
          <w:sz w:val="13"/>
        </w:rPr>
        <w:t>6</w:t>
      </w:r>
      <w:r>
        <w:rPr>
          <w:rFonts w:ascii="Trebuchet MS" w:hAnsi="Trebuchet MS"/>
          <w:position w:val="5"/>
          <w:sz w:val="13"/>
        </w:rPr>
        <w:t> </w:t>
      </w:r>
      <w:r>
        <w:rPr>
          <w:w w:val="80"/>
          <w:sz w:val="16"/>
        </w:rPr>
        <w:t>El</w:t>
      </w:r>
      <w:r>
        <w:rPr>
          <w:spacing w:val="-5"/>
          <w:w w:val="80"/>
          <w:sz w:val="16"/>
        </w:rPr>
        <w:t> </w:t>
      </w:r>
      <w:r>
        <w:rPr>
          <w:w w:val="80"/>
          <w:sz w:val="16"/>
        </w:rPr>
        <w:t>OP.03</w:t>
      </w:r>
      <w:r>
        <w:rPr>
          <w:spacing w:val="-5"/>
          <w:w w:val="80"/>
          <w:sz w:val="16"/>
        </w:rPr>
        <w:t> </w:t>
      </w:r>
      <w:r>
        <w:rPr>
          <w:w w:val="80"/>
          <w:sz w:val="16"/>
        </w:rPr>
        <w:t>cuenta</w:t>
      </w:r>
      <w:r>
        <w:rPr>
          <w:spacing w:val="-6"/>
          <w:w w:val="80"/>
          <w:sz w:val="16"/>
        </w:rPr>
        <w:t> </w:t>
      </w:r>
      <w:r>
        <w:rPr>
          <w:w w:val="80"/>
          <w:sz w:val="16"/>
        </w:rPr>
        <w:t>con</w:t>
      </w:r>
      <w:r>
        <w:rPr>
          <w:spacing w:val="-6"/>
          <w:w w:val="80"/>
          <w:sz w:val="16"/>
        </w:rPr>
        <w:t> </w:t>
      </w:r>
      <w:r>
        <w:rPr>
          <w:w w:val="80"/>
          <w:sz w:val="16"/>
        </w:rPr>
        <w:t>02</w:t>
      </w:r>
      <w:r>
        <w:rPr>
          <w:spacing w:val="-3"/>
          <w:w w:val="80"/>
          <w:sz w:val="16"/>
        </w:rPr>
        <w:t> </w:t>
      </w:r>
      <w:r>
        <w:rPr>
          <w:w w:val="80"/>
          <w:sz w:val="16"/>
        </w:rPr>
        <w:t>lineamientos</w:t>
      </w:r>
      <w:r>
        <w:rPr>
          <w:spacing w:val="-3"/>
          <w:w w:val="80"/>
          <w:sz w:val="16"/>
        </w:rPr>
        <w:t> </w:t>
      </w:r>
      <w:r>
        <w:rPr>
          <w:w w:val="80"/>
          <w:sz w:val="16"/>
        </w:rPr>
        <w:t>que</w:t>
      </w:r>
      <w:r>
        <w:rPr>
          <w:spacing w:val="-6"/>
          <w:w w:val="80"/>
          <w:sz w:val="16"/>
        </w:rPr>
        <w:t> </w:t>
      </w:r>
      <w:r>
        <w:rPr>
          <w:w w:val="80"/>
          <w:sz w:val="16"/>
        </w:rPr>
        <w:t>se</w:t>
      </w:r>
      <w:r>
        <w:rPr>
          <w:spacing w:val="-6"/>
          <w:w w:val="80"/>
          <w:sz w:val="16"/>
        </w:rPr>
        <w:t> </w:t>
      </w:r>
      <w:r>
        <w:rPr>
          <w:w w:val="80"/>
          <w:sz w:val="16"/>
        </w:rPr>
        <w:t>operativizan</w:t>
      </w:r>
      <w:r>
        <w:rPr>
          <w:spacing w:val="-3"/>
          <w:w w:val="80"/>
          <w:sz w:val="16"/>
        </w:rPr>
        <w:t> </w:t>
      </w:r>
      <w:r>
        <w:rPr>
          <w:w w:val="80"/>
          <w:sz w:val="16"/>
        </w:rPr>
        <w:t>a</w:t>
      </w:r>
      <w:r>
        <w:rPr>
          <w:spacing w:val="-3"/>
          <w:w w:val="80"/>
          <w:sz w:val="16"/>
        </w:rPr>
        <w:t> </w:t>
      </w:r>
      <w:r>
        <w:rPr>
          <w:w w:val="80"/>
          <w:sz w:val="16"/>
        </w:rPr>
        <w:t>través</w:t>
      </w:r>
      <w:r>
        <w:rPr>
          <w:spacing w:val="-5"/>
          <w:w w:val="80"/>
          <w:sz w:val="16"/>
        </w:rPr>
        <w:t> </w:t>
      </w:r>
      <w:r>
        <w:rPr>
          <w:w w:val="80"/>
          <w:sz w:val="16"/>
        </w:rPr>
        <w:t>de</w:t>
      </w:r>
      <w:r>
        <w:rPr>
          <w:spacing w:val="-3"/>
          <w:w w:val="80"/>
          <w:sz w:val="16"/>
        </w:rPr>
        <w:t> </w:t>
      </w:r>
      <w:r>
        <w:rPr>
          <w:w w:val="80"/>
          <w:sz w:val="16"/>
        </w:rPr>
        <w:t>02</w:t>
      </w:r>
      <w:r>
        <w:rPr>
          <w:spacing w:val="-5"/>
          <w:w w:val="80"/>
          <w:sz w:val="16"/>
        </w:rPr>
        <w:t> </w:t>
      </w:r>
      <w:r>
        <w:rPr>
          <w:w w:val="80"/>
          <w:sz w:val="16"/>
        </w:rPr>
        <w:t>SS</w:t>
      </w:r>
      <w:r>
        <w:rPr>
          <w:spacing w:val="-3"/>
          <w:w w:val="80"/>
          <w:sz w:val="16"/>
        </w:rPr>
        <w:t> </w:t>
      </w:r>
      <w:r>
        <w:rPr>
          <w:w w:val="80"/>
          <w:sz w:val="16"/>
        </w:rPr>
        <w:t>(02</w:t>
      </w:r>
      <w:r>
        <w:rPr>
          <w:spacing w:val="-5"/>
          <w:w w:val="80"/>
          <w:sz w:val="16"/>
        </w:rPr>
        <w:t> </w:t>
      </w:r>
      <w:r>
        <w:rPr>
          <w:w w:val="80"/>
          <w:sz w:val="16"/>
        </w:rPr>
        <w:t>indicadores);</w:t>
      </w:r>
      <w:r>
        <w:rPr>
          <w:spacing w:val="-5"/>
          <w:w w:val="80"/>
          <w:sz w:val="16"/>
        </w:rPr>
        <w:t> </w:t>
      </w:r>
      <w:r>
        <w:rPr>
          <w:w w:val="80"/>
          <w:sz w:val="16"/>
        </w:rPr>
        <w:t>los</w:t>
      </w:r>
      <w:r>
        <w:rPr>
          <w:spacing w:val="-3"/>
          <w:w w:val="80"/>
          <w:sz w:val="16"/>
        </w:rPr>
        <w:t> </w:t>
      </w:r>
      <w:r>
        <w:rPr>
          <w:w w:val="80"/>
          <w:sz w:val="16"/>
        </w:rPr>
        <w:t>dos</w:t>
      </w:r>
      <w:r>
        <w:rPr>
          <w:spacing w:val="-3"/>
          <w:w w:val="80"/>
          <w:sz w:val="16"/>
        </w:rPr>
        <w:t> </w:t>
      </w:r>
      <w:r>
        <w:rPr>
          <w:w w:val="80"/>
          <w:sz w:val="16"/>
        </w:rPr>
        <w:t>servicios</w:t>
      </w:r>
      <w:r>
        <w:rPr>
          <w:spacing w:val="-5"/>
          <w:w w:val="80"/>
          <w:sz w:val="16"/>
        </w:rPr>
        <w:t> </w:t>
      </w:r>
      <w:r>
        <w:rPr>
          <w:w w:val="80"/>
          <w:sz w:val="16"/>
        </w:rPr>
        <w:t>cuentan</w:t>
      </w:r>
      <w:r>
        <w:rPr>
          <w:spacing w:val="-3"/>
          <w:w w:val="80"/>
          <w:sz w:val="16"/>
        </w:rPr>
        <w:t> </w:t>
      </w:r>
      <w:r>
        <w:rPr>
          <w:w w:val="80"/>
          <w:sz w:val="16"/>
        </w:rPr>
        <w:t>con</w:t>
      </w:r>
      <w:r>
        <w:rPr>
          <w:spacing w:val="-3"/>
          <w:w w:val="80"/>
          <w:sz w:val="16"/>
        </w:rPr>
        <w:t> </w:t>
      </w:r>
      <w:r>
        <w:rPr>
          <w:w w:val="80"/>
          <w:sz w:val="16"/>
        </w:rPr>
        <w:t>una</w:t>
      </w:r>
      <w:r>
        <w:rPr>
          <w:spacing w:val="-5"/>
          <w:w w:val="80"/>
          <w:sz w:val="16"/>
        </w:rPr>
        <w:t> </w:t>
      </w:r>
      <w:r>
        <w:rPr>
          <w:w w:val="80"/>
          <w:sz w:val="16"/>
        </w:rPr>
        <w:t>meta</w:t>
      </w:r>
      <w:r>
        <w:rPr>
          <w:spacing w:val="-3"/>
          <w:w w:val="80"/>
          <w:sz w:val="16"/>
        </w:rPr>
        <w:t> </w:t>
      </w:r>
      <w:r>
        <w:rPr>
          <w:spacing w:val="-2"/>
          <w:w w:val="80"/>
          <w:sz w:val="16"/>
        </w:rPr>
        <w:t>establecida</w:t>
      </w:r>
    </w:p>
    <w:p>
      <w:pPr>
        <w:spacing w:before="13"/>
        <w:ind w:left="1843" w:right="0" w:firstLine="0"/>
        <w:jc w:val="left"/>
        <w:rPr>
          <w:sz w:val="16"/>
        </w:rPr>
      </w:pPr>
      <w:r>
        <w:rPr>
          <w:w w:val="80"/>
          <w:sz w:val="16"/>
        </w:rPr>
        <w:t>para</w:t>
      </w:r>
      <w:r>
        <w:rPr>
          <w:spacing w:val="-5"/>
          <w:sz w:val="16"/>
        </w:rPr>
        <w:t> </w:t>
      </w:r>
      <w:r>
        <w:rPr>
          <w:w w:val="80"/>
          <w:sz w:val="16"/>
        </w:rPr>
        <w:t>el</w:t>
      </w:r>
      <w:r>
        <w:rPr>
          <w:spacing w:val="-6"/>
          <w:sz w:val="16"/>
        </w:rPr>
        <w:t> </w:t>
      </w:r>
      <w:r>
        <w:rPr>
          <w:w w:val="80"/>
          <w:sz w:val="16"/>
        </w:rPr>
        <w:t>2022,</w:t>
      </w:r>
      <w:r>
        <w:rPr>
          <w:spacing w:val="-7"/>
          <w:sz w:val="16"/>
        </w:rPr>
        <w:t> </w:t>
      </w:r>
      <w:r>
        <w:rPr>
          <w:w w:val="80"/>
          <w:sz w:val="16"/>
        </w:rPr>
        <w:t>pero</w:t>
      </w:r>
      <w:r>
        <w:rPr>
          <w:spacing w:val="-6"/>
          <w:sz w:val="16"/>
        </w:rPr>
        <w:t> </w:t>
      </w:r>
      <w:r>
        <w:rPr>
          <w:w w:val="80"/>
          <w:sz w:val="16"/>
        </w:rPr>
        <w:t>solo</w:t>
      </w:r>
      <w:r>
        <w:rPr>
          <w:spacing w:val="-5"/>
          <w:sz w:val="16"/>
        </w:rPr>
        <w:t> </w:t>
      </w:r>
      <w:r>
        <w:rPr>
          <w:w w:val="80"/>
          <w:sz w:val="16"/>
        </w:rPr>
        <w:t>uno</w:t>
      </w:r>
      <w:r>
        <w:rPr>
          <w:spacing w:val="-7"/>
          <w:sz w:val="16"/>
        </w:rPr>
        <w:t> </w:t>
      </w:r>
      <w:r>
        <w:rPr>
          <w:w w:val="80"/>
          <w:sz w:val="16"/>
        </w:rPr>
        <w:t>cuenta</w:t>
      </w:r>
      <w:r>
        <w:rPr>
          <w:spacing w:val="-5"/>
          <w:sz w:val="16"/>
        </w:rPr>
        <w:t> </w:t>
      </w:r>
      <w:r>
        <w:rPr>
          <w:w w:val="80"/>
          <w:sz w:val="16"/>
        </w:rPr>
        <w:t>con</w:t>
      </w:r>
      <w:r>
        <w:rPr>
          <w:spacing w:val="-4"/>
          <w:sz w:val="16"/>
        </w:rPr>
        <w:t> </w:t>
      </w:r>
      <w:r>
        <w:rPr>
          <w:spacing w:val="-2"/>
          <w:w w:val="80"/>
          <w:sz w:val="16"/>
        </w:rPr>
        <w:t>protocolo.</w:t>
      </w:r>
    </w:p>
    <w:p>
      <w:pPr>
        <w:spacing w:after="0"/>
        <w:jc w:val="left"/>
        <w:rPr>
          <w:sz w:val="16"/>
        </w:rPr>
        <w:sectPr>
          <w:pgSz w:w="11910" w:h="16840"/>
          <w:pgMar w:header="0" w:footer="998" w:top="1380" w:bottom="1180" w:left="0" w:right="580"/>
        </w:sectPr>
      </w:pPr>
    </w:p>
    <w:tbl>
      <w:tblPr>
        <w:tblW w:w="0" w:type="auto"/>
        <w:jc w:val="left"/>
        <w:tblInd w:w="1722"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1692"/>
        <w:gridCol w:w="6794"/>
      </w:tblGrid>
      <w:tr>
        <w:trPr>
          <w:trHeight w:val="1516" w:hRule="atLeast"/>
        </w:trPr>
        <w:tc>
          <w:tcPr>
            <w:tcW w:w="1692" w:type="dxa"/>
          </w:tcPr>
          <w:p>
            <w:pPr>
              <w:pStyle w:val="TableParagraph"/>
              <w:rPr>
                <w:rFonts w:ascii="Times New Roman"/>
                <w:sz w:val="20"/>
              </w:rPr>
            </w:pPr>
          </w:p>
        </w:tc>
        <w:tc>
          <w:tcPr>
            <w:tcW w:w="6794" w:type="dxa"/>
          </w:tcPr>
          <w:p>
            <w:pPr>
              <w:pStyle w:val="TableParagraph"/>
              <w:numPr>
                <w:ilvl w:val="0"/>
                <w:numId w:val="2"/>
              </w:numPr>
              <w:tabs>
                <w:tab w:pos="828" w:val="left" w:leader="none"/>
              </w:tabs>
              <w:spacing w:line="240" w:lineRule="auto" w:before="2" w:after="0"/>
              <w:ind w:left="828" w:right="83" w:hanging="360"/>
              <w:jc w:val="both"/>
              <w:rPr>
                <w:sz w:val="22"/>
              </w:rPr>
            </w:pPr>
            <w:r>
              <w:rPr>
                <w:w w:val="85"/>
                <w:sz w:val="22"/>
              </w:rPr>
              <w:t>Realizar</w:t>
            </w:r>
            <w:r>
              <w:rPr>
                <w:w w:val="85"/>
                <w:sz w:val="22"/>
              </w:rPr>
              <w:t> un</w:t>
            </w:r>
            <w:r>
              <w:rPr>
                <w:w w:val="85"/>
                <w:sz w:val="22"/>
              </w:rPr>
              <w:t> trabajo</w:t>
            </w:r>
            <w:r>
              <w:rPr>
                <w:w w:val="85"/>
                <w:sz w:val="22"/>
              </w:rPr>
              <w:t> articulado</w:t>
            </w:r>
            <w:r>
              <w:rPr>
                <w:w w:val="85"/>
                <w:sz w:val="22"/>
              </w:rPr>
              <w:t> con</w:t>
            </w:r>
            <w:r>
              <w:rPr>
                <w:w w:val="85"/>
                <w:sz w:val="22"/>
              </w:rPr>
              <w:t> entidades</w:t>
            </w:r>
            <w:r>
              <w:rPr>
                <w:w w:val="85"/>
                <w:sz w:val="22"/>
              </w:rPr>
              <w:t> públicas,</w:t>
            </w:r>
            <w:r>
              <w:rPr>
                <w:w w:val="85"/>
                <w:sz w:val="22"/>
              </w:rPr>
              <w:t> organizaciones políticas</w:t>
            </w:r>
            <w:r>
              <w:rPr>
                <w:spacing w:val="-4"/>
                <w:w w:val="85"/>
                <w:sz w:val="22"/>
              </w:rPr>
              <w:t> </w:t>
            </w:r>
            <w:r>
              <w:rPr>
                <w:w w:val="85"/>
                <w:sz w:val="22"/>
              </w:rPr>
              <w:t>y</w:t>
            </w:r>
            <w:r>
              <w:rPr>
                <w:spacing w:val="-4"/>
                <w:w w:val="85"/>
                <w:sz w:val="22"/>
              </w:rPr>
              <w:t> </w:t>
            </w:r>
            <w:r>
              <w:rPr>
                <w:w w:val="85"/>
                <w:sz w:val="22"/>
              </w:rPr>
              <w:t>de</w:t>
            </w:r>
            <w:r>
              <w:rPr>
                <w:spacing w:val="-5"/>
                <w:w w:val="85"/>
                <w:sz w:val="22"/>
              </w:rPr>
              <w:t> </w:t>
            </w:r>
            <w:r>
              <w:rPr>
                <w:w w:val="85"/>
                <w:sz w:val="22"/>
              </w:rPr>
              <w:t>la</w:t>
            </w:r>
            <w:r>
              <w:rPr>
                <w:spacing w:val="-4"/>
                <w:w w:val="85"/>
                <w:sz w:val="22"/>
              </w:rPr>
              <w:t> </w:t>
            </w:r>
            <w:r>
              <w:rPr>
                <w:w w:val="85"/>
                <w:sz w:val="22"/>
              </w:rPr>
              <w:t>sociedad</w:t>
            </w:r>
            <w:r>
              <w:rPr>
                <w:spacing w:val="-3"/>
                <w:w w:val="85"/>
                <w:sz w:val="22"/>
              </w:rPr>
              <w:t> </w:t>
            </w:r>
            <w:r>
              <w:rPr>
                <w:w w:val="85"/>
                <w:sz w:val="22"/>
              </w:rPr>
              <w:t>civil,</w:t>
            </w:r>
            <w:r>
              <w:rPr>
                <w:spacing w:val="-3"/>
                <w:w w:val="85"/>
                <w:sz w:val="22"/>
              </w:rPr>
              <w:t> </w:t>
            </w:r>
            <w:r>
              <w:rPr>
                <w:w w:val="85"/>
                <w:sz w:val="22"/>
              </w:rPr>
              <w:t>así</w:t>
            </w:r>
            <w:r>
              <w:rPr>
                <w:spacing w:val="-3"/>
                <w:w w:val="85"/>
                <w:sz w:val="22"/>
              </w:rPr>
              <w:t> </w:t>
            </w:r>
            <w:r>
              <w:rPr>
                <w:w w:val="85"/>
                <w:sz w:val="22"/>
              </w:rPr>
              <w:t>como</w:t>
            </w:r>
            <w:r>
              <w:rPr>
                <w:spacing w:val="-4"/>
                <w:w w:val="85"/>
                <w:sz w:val="22"/>
              </w:rPr>
              <w:t> </w:t>
            </w:r>
            <w:r>
              <w:rPr>
                <w:w w:val="85"/>
                <w:sz w:val="22"/>
              </w:rPr>
              <w:t>organismos</w:t>
            </w:r>
            <w:r>
              <w:rPr>
                <w:spacing w:val="-4"/>
                <w:w w:val="85"/>
                <w:sz w:val="22"/>
              </w:rPr>
              <w:t> </w:t>
            </w:r>
            <w:r>
              <w:rPr>
                <w:w w:val="85"/>
                <w:sz w:val="22"/>
              </w:rPr>
              <w:t>de</w:t>
            </w:r>
            <w:r>
              <w:rPr>
                <w:spacing w:val="-5"/>
                <w:w w:val="85"/>
                <w:sz w:val="22"/>
              </w:rPr>
              <w:t> </w:t>
            </w:r>
            <w:r>
              <w:rPr>
                <w:w w:val="85"/>
                <w:sz w:val="22"/>
              </w:rPr>
              <w:t>la</w:t>
            </w:r>
            <w:r>
              <w:rPr>
                <w:spacing w:val="-6"/>
                <w:w w:val="85"/>
                <w:sz w:val="22"/>
              </w:rPr>
              <w:t> </w:t>
            </w:r>
            <w:r>
              <w:rPr>
                <w:w w:val="85"/>
                <w:sz w:val="22"/>
              </w:rPr>
              <w:t>cooperación </w:t>
            </w:r>
            <w:r>
              <w:rPr>
                <w:spacing w:val="-2"/>
                <w:w w:val="90"/>
                <w:sz w:val="22"/>
              </w:rPr>
              <w:t>internacional.</w:t>
            </w:r>
          </w:p>
          <w:p>
            <w:pPr>
              <w:pStyle w:val="TableParagraph"/>
              <w:numPr>
                <w:ilvl w:val="0"/>
                <w:numId w:val="2"/>
              </w:numPr>
              <w:tabs>
                <w:tab w:pos="828" w:val="left" w:leader="none"/>
              </w:tabs>
              <w:spacing w:line="240" w:lineRule="auto" w:before="0" w:after="0"/>
              <w:ind w:left="828" w:right="88" w:hanging="360"/>
              <w:jc w:val="both"/>
              <w:rPr>
                <w:sz w:val="22"/>
              </w:rPr>
            </w:pPr>
            <w:r>
              <w:rPr>
                <w:w w:val="80"/>
                <w:sz w:val="22"/>
              </w:rPr>
              <w:t>La difusión</w:t>
            </w:r>
            <w:r>
              <w:rPr>
                <w:spacing w:val="-2"/>
                <w:w w:val="80"/>
                <w:sz w:val="22"/>
              </w:rPr>
              <w:t> </w:t>
            </w:r>
            <w:r>
              <w:rPr>
                <w:w w:val="80"/>
                <w:sz w:val="22"/>
              </w:rPr>
              <w:t>de</w:t>
            </w:r>
            <w:r>
              <w:rPr>
                <w:spacing w:val="-2"/>
                <w:w w:val="80"/>
                <w:sz w:val="22"/>
              </w:rPr>
              <w:t> </w:t>
            </w:r>
            <w:r>
              <w:rPr>
                <w:w w:val="80"/>
                <w:sz w:val="22"/>
              </w:rPr>
              <w:t>la convocatoria</w:t>
            </w:r>
            <w:r>
              <w:rPr>
                <w:spacing w:val="-2"/>
                <w:w w:val="80"/>
                <w:sz w:val="22"/>
              </w:rPr>
              <w:t> </w:t>
            </w:r>
            <w:r>
              <w:rPr>
                <w:w w:val="80"/>
                <w:sz w:val="22"/>
              </w:rPr>
              <w:t>de las</w:t>
            </w:r>
            <w:r>
              <w:rPr>
                <w:spacing w:val="-2"/>
                <w:w w:val="80"/>
                <w:sz w:val="22"/>
              </w:rPr>
              <w:t> </w:t>
            </w:r>
            <w:r>
              <w:rPr>
                <w:w w:val="80"/>
                <w:sz w:val="22"/>
              </w:rPr>
              <w:t>actividades programadas. Desarrollar </w:t>
            </w:r>
            <w:r>
              <w:rPr>
                <w:w w:val="85"/>
                <w:sz w:val="22"/>
              </w:rPr>
              <w:t>actividades</w:t>
            </w:r>
            <w:r>
              <w:rPr>
                <w:spacing w:val="-1"/>
                <w:sz w:val="22"/>
              </w:rPr>
              <w:t> </w:t>
            </w:r>
            <w:r>
              <w:rPr>
                <w:w w:val="85"/>
                <w:sz w:val="22"/>
              </w:rPr>
              <w:t>dirigidas</w:t>
            </w:r>
            <w:r>
              <w:rPr>
                <w:spacing w:val="-1"/>
                <w:sz w:val="22"/>
              </w:rPr>
              <w:t> </w:t>
            </w:r>
            <w:r>
              <w:rPr>
                <w:w w:val="85"/>
                <w:sz w:val="22"/>
              </w:rPr>
              <w:t>especialmente</w:t>
            </w:r>
            <w:r>
              <w:rPr>
                <w:spacing w:val="-1"/>
                <w:sz w:val="22"/>
              </w:rPr>
              <w:t> </w:t>
            </w:r>
            <w:r>
              <w:rPr>
                <w:w w:val="85"/>
                <w:sz w:val="22"/>
              </w:rPr>
              <w:t>a</w:t>
            </w:r>
            <w:r>
              <w:rPr>
                <w:spacing w:val="-1"/>
                <w:sz w:val="22"/>
              </w:rPr>
              <w:t> </w:t>
            </w:r>
            <w:r>
              <w:rPr>
                <w:w w:val="85"/>
                <w:sz w:val="22"/>
              </w:rPr>
              <w:t>las</w:t>
            </w:r>
            <w:r>
              <w:rPr>
                <w:sz w:val="22"/>
              </w:rPr>
              <w:t> </w:t>
            </w:r>
            <w:r>
              <w:rPr>
                <w:w w:val="85"/>
                <w:sz w:val="22"/>
              </w:rPr>
              <w:t>poblaciones</w:t>
            </w:r>
            <w:r>
              <w:rPr>
                <w:spacing w:val="-1"/>
                <w:sz w:val="22"/>
              </w:rPr>
              <w:t> </w:t>
            </w:r>
            <w:r>
              <w:rPr>
                <w:w w:val="85"/>
                <w:sz w:val="22"/>
              </w:rPr>
              <w:t>en</w:t>
            </w:r>
            <w:r>
              <w:rPr>
                <w:spacing w:val="-2"/>
                <w:sz w:val="22"/>
              </w:rPr>
              <w:t> </w:t>
            </w:r>
            <w:r>
              <w:rPr>
                <w:w w:val="85"/>
                <w:sz w:val="22"/>
              </w:rPr>
              <w:t>situación</w:t>
            </w:r>
            <w:r>
              <w:rPr>
                <w:spacing w:val="-1"/>
                <w:sz w:val="22"/>
              </w:rPr>
              <w:t> </w:t>
            </w:r>
            <w:r>
              <w:rPr>
                <w:w w:val="85"/>
                <w:sz w:val="22"/>
              </w:rPr>
              <w:t>de</w:t>
            </w:r>
          </w:p>
          <w:p>
            <w:pPr>
              <w:pStyle w:val="TableParagraph"/>
              <w:spacing w:line="232" w:lineRule="exact"/>
              <w:ind w:left="828"/>
              <w:jc w:val="both"/>
              <w:rPr>
                <w:sz w:val="22"/>
              </w:rPr>
            </w:pPr>
            <w:r>
              <w:rPr>
                <w:w w:val="80"/>
                <w:sz w:val="22"/>
              </w:rPr>
              <w:t>vulnerabilidad</w:t>
            </w:r>
            <w:r>
              <w:rPr>
                <w:spacing w:val="-5"/>
                <w:sz w:val="22"/>
              </w:rPr>
              <w:t> </w:t>
            </w:r>
            <w:r>
              <w:rPr>
                <w:w w:val="80"/>
                <w:sz w:val="22"/>
              </w:rPr>
              <w:t>y</w:t>
            </w:r>
            <w:r>
              <w:rPr>
                <w:spacing w:val="-2"/>
                <w:sz w:val="22"/>
              </w:rPr>
              <w:t> </w:t>
            </w:r>
            <w:r>
              <w:rPr>
                <w:spacing w:val="-2"/>
                <w:w w:val="80"/>
                <w:sz w:val="22"/>
              </w:rPr>
              <w:t>exclusión.</w:t>
            </w:r>
          </w:p>
        </w:tc>
      </w:tr>
      <w:tr>
        <w:trPr>
          <w:trHeight w:val="11614" w:hRule="atLeast"/>
        </w:trPr>
        <w:tc>
          <w:tcPr>
            <w:tcW w:w="169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61"/>
              <w:ind w:left="532"/>
              <w:rPr>
                <w:rFonts w:ascii="Arial"/>
                <w:b/>
                <w:sz w:val="22"/>
              </w:rPr>
            </w:pPr>
            <w:r>
              <w:rPr>
                <w:rFonts w:ascii="Arial"/>
                <w:b/>
                <w:color w:val="CC9900"/>
                <w:spacing w:val="-2"/>
                <w:w w:val="90"/>
                <w:sz w:val="22"/>
              </w:rPr>
              <w:t>OP.04</w:t>
            </w:r>
            <w:r>
              <w:rPr>
                <w:rFonts w:ascii="Arial"/>
                <w:b/>
                <w:color w:val="CC9900"/>
                <w:spacing w:val="-2"/>
                <w:w w:val="90"/>
                <w:position w:val="6"/>
                <w:sz w:val="14"/>
              </w:rPr>
              <w:t>7</w:t>
            </w:r>
            <w:r>
              <w:rPr>
                <w:rFonts w:ascii="Arial"/>
                <w:b/>
                <w:color w:val="CC9900"/>
                <w:spacing w:val="-2"/>
                <w:w w:val="90"/>
                <w:sz w:val="22"/>
              </w:rPr>
              <w:t>.</w:t>
            </w:r>
          </w:p>
        </w:tc>
        <w:tc>
          <w:tcPr>
            <w:tcW w:w="6794" w:type="dxa"/>
          </w:tcPr>
          <w:p>
            <w:pPr>
              <w:pStyle w:val="TableParagraph"/>
              <w:ind w:left="107" w:right="86"/>
              <w:jc w:val="both"/>
              <w:rPr>
                <w:sz w:val="22"/>
              </w:rPr>
            </w:pPr>
            <w:r>
              <w:rPr>
                <w:w w:val="85"/>
                <w:sz w:val="22"/>
              </w:rPr>
              <w:t>El OP.04 cuenta con </w:t>
            </w:r>
            <w:r>
              <w:rPr>
                <w:rFonts w:ascii="Arial"/>
                <w:b/>
                <w:w w:val="85"/>
                <w:sz w:val="22"/>
              </w:rPr>
              <w:t>13 servicios </w:t>
            </w:r>
            <w:r>
              <w:rPr>
                <w:w w:val="85"/>
                <w:sz w:val="22"/>
              </w:rPr>
              <w:t>de los cuales, 04 cuentan con protocolo (09 indicadores). Respecto al 2022,</w:t>
            </w:r>
            <w:r>
              <w:rPr>
                <w:w w:val="85"/>
                <w:sz w:val="22"/>
              </w:rPr>
              <w:t> los </w:t>
            </w:r>
            <w:r>
              <w:rPr>
                <w:rFonts w:ascii="Arial"/>
                <w:b/>
                <w:w w:val="85"/>
                <w:sz w:val="22"/>
              </w:rPr>
              <w:t>04 indicadores </w:t>
            </w:r>
            <w:r>
              <w:rPr>
                <w:w w:val="85"/>
                <w:sz w:val="22"/>
              </w:rPr>
              <w:t>lograron contribuir con el </w:t>
            </w:r>
            <w:r>
              <w:rPr>
                <w:spacing w:val="-2"/>
                <w:w w:val="90"/>
                <w:sz w:val="22"/>
              </w:rPr>
              <w:t>objetivo:</w:t>
            </w:r>
          </w:p>
          <w:p>
            <w:pPr>
              <w:pStyle w:val="TableParagraph"/>
              <w:spacing w:before="9"/>
              <w:rPr>
                <w:sz w:val="21"/>
              </w:rPr>
            </w:pPr>
          </w:p>
          <w:p>
            <w:pPr>
              <w:pStyle w:val="TableParagraph"/>
              <w:ind w:left="107" w:right="82"/>
              <w:jc w:val="both"/>
              <w:rPr>
                <w:sz w:val="22"/>
              </w:rPr>
            </w:pPr>
            <w:r>
              <w:rPr>
                <w:rFonts w:ascii="Arial" w:hAnsi="Arial"/>
                <w:b/>
                <w:i/>
                <w:w w:val="80"/>
                <w:sz w:val="22"/>
              </w:rPr>
              <w:t>SS.04.03.01. Certificación de Competencias Laborales para el reconocimiento documentado de la experiencia laboral de las mujeres que dominan un oficio. </w:t>
            </w:r>
            <w:r>
              <w:rPr>
                <w:w w:val="85"/>
                <w:sz w:val="22"/>
              </w:rPr>
              <w:t>Este</w:t>
            </w:r>
            <w:r>
              <w:rPr>
                <w:spacing w:val="-7"/>
                <w:w w:val="85"/>
                <w:sz w:val="22"/>
              </w:rPr>
              <w:t> </w:t>
            </w:r>
            <w:r>
              <w:rPr>
                <w:w w:val="85"/>
                <w:sz w:val="22"/>
              </w:rPr>
              <w:t>servicio,</w:t>
            </w:r>
            <w:r>
              <w:rPr>
                <w:spacing w:val="-6"/>
                <w:w w:val="85"/>
                <w:sz w:val="22"/>
              </w:rPr>
              <w:t> </w:t>
            </w:r>
            <w:r>
              <w:rPr>
                <w:w w:val="85"/>
                <w:sz w:val="22"/>
              </w:rPr>
              <w:t>a</w:t>
            </w:r>
            <w:r>
              <w:rPr>
                <w:spacing w:val="-6"/>
                <w:w w:val="85"/>
                <w:sz w:val="22"/>
              </w:rPr>
              <w:t> </w:t>
            </w:r>
            <w:r>
              <w:rPr>
                <w:w w:val="85"/>
                <w:sz w:val="22"/>
              </w:rPr>
              <w:t>cargo</w:t>
            </w:r>
            <w:r>
              <w:rPr>
                <w:spacing w:val="-6"/>
                <w:w w:val="85"/>
                <w:sz w:val="22"/>
              </w:rPr>
              <w:t> </w:t>
            </w:r>
            <w:r>
              <w:rPr>
                <w:w w:val="85"/>
                <w:sz w:val="22"/>
              </w:rPr>
              <w:t>del</w:t>
            </w:r>
            <w:r>
              <w:rPr>
                <w:spacing w:val="-6"/>
                <w:w w:val="85"/>
                <w:sz w:val="22"/>
              </w:rPr>
              <w:t> </w:t>
            </w:r>
            <w:r>
              <w:rPr>
                <w:w w:val="85"/>
                <w:sz w:val="22"/>
              </w:rPr>
              <w:t>MTPE,</w:t>
            </w:r>
            <w:r>
              <w:rPr>
                <w:spacing w:val="-6"/>
                <w:w w:val="85"/>
                <w:sz w:val="22"/>
              </w:rPr>
              <w:t> </w:t>
            </w:r>
            <w:r>
              <w:rPr>
                <w:w w:val="85"/>
                <w:sz w:val="22"/>
              </w:rPr>
              <w:t>se</w:t>
            </w:r>
            <w:r>
              <w:rPr>
                <w:spacing w:val="-6"/>
                <w:w w:val="85"/>
                <w:sz w:val="22"/>
              </w:rPr>
              <w:t> </w:t>
            </w:r>
            <w:r>
              <w:rPr>
                <w:w w:val="85"/>
                <w:sz w:val="22"/>
              </w:rPr>
              <w:t>mide</w:t>
            </w:r>
            <w:r>
              <w:rPr>
                <w:spacing w:val="-6"/>
                <w:w w:val="85"/>
                <w:sz w:val="22"/>
              </w:rPr>
              <w:t> </w:t>
            </w:r>
            <w:r>
              <w:rPr>
                <w:w w:val="85"/>
                <w:sz w:val="22"/>
              </w:rPr>
              <w:t>a</w:t>
            </w:r>
            <w:r>
              <w:rPr>
                <w:spacing w:val="-7"/>
                <w:w w:val="85"/>
                <w:sz w:val="22"/>
              </w:rPr>
              <w:t> </w:t>
            </w:r>
            <w:r>
              <w:rPr>
                <w:w w:val="85"/>
                <w:sz w:val="22"/>
              </w:rPr>
              <w:t>través</w:t>
            </w:r>
            <w:r>
              <w:rPr>
                <w:spacing w:val="-6"/>
                <w:w w:val="85"/>
                <w:sz w:val="22"/>
              </w:rPr>
              <w:t> </w:t>
            </w:r>
            <w:r>
              <w:rPr>
                <w:w w:val="85"/>
                <w:sz w:val="22"/>
              </w:rPr>
              <w:t>de</w:t>
            </w:r>
            <w:r>
              <w:rPr>
                <w:spacing w:val="-6"/>
                <w:w w:val="85"/>
                <w:sz w:val="22"/>
              </w:rPr>
              <w:t> </w:t>
            </w:r>
            <w:r>
              <w:rPr>
                <w:w w:val="85"/>
                <w:sz w:val="22"/>
              </w:rPr>
              <w:t>dos</w:t>
            </w:r>
            <w:r>
              <w:rPr>
                <w:spacing w:val="-5"/>
                <w:w w:val="85"/>
                <w:sz w:val="22"/>
              </w:rPr>
              <w:t> </w:t>
            </w:r>
            <w:r>
              <w:rPr>
                <w:w w:val="85"/>
                <w:sz w:val="22"/>
              </w:rPr>
              <w:t>indicadores:</w:t>
            </w:r>
          </w:p>
          <w:p>
            <w:pPr>
              <w:pStyle w:val="TableParagraph"/>
              <w:ind w:left="107" w:right="85"/>
              <w:jc w:val="both"/>
              <w:rPr>
                <w:sz w:val="22"/>
              </w:rPr>
            </w:pPr>
            <w:r>
              <w:rPr>
                <w:w w:val="80"/>
                <w:sz w:val="22"/>
              </w:rPr>
              <w:t>Respecto al primero, el servicio reportó que el 94.9% de mujeres de 18 años a más </w:t>
            </w:r>
            <w:r>
              <w:rPr>
                <w:w w:val="85"/>
                <w:sz w:val="22"/>
              </w:rPr>
              <w:t>solicitantes</w:t>
            </w:r>
            <w:r>
              <w:rPr>
                <w:spacing w:val="-7"/>
                <w:w w:val="85"/>
                <w:sz w:val="22"/>
              </w:rPr>
              <w:t> </w:t>
            </w:r>
            <w:r>
              <w:rPr>
                <w:w w:val="85"/>
                <w:sz w:val="22"/>
              </w:rPr>
              <w:t>del</w:t>
            </w:r>
            <w:r>
              <w:rPr>
                <w:spacing w:val="-6"/>
                <w:w w:val="85"/>
                <w:sz w:val="22"/>
              </w:rPr>
              <w:t> </w:t>
            </w:r>
            <w:r>
              <w:rPr>
                <w:w w:val="85"/>
                <w:sz w:val="22"/>
              </w:rPr>
              <w:t>servicio,</w:t>
            </w:r>
            <w:r>
              <w:rPr>
                <w:spacing w:val="-6"/>
                <w:w w:val="85"/>
                <w:sz w:val="22"/>
              </w:rPr>
              <w:t> </w:t>
            </w:r>
            <w:r>
              <w:rPr>
                <w:w w:val="85"/>
                <w:sz w:val="22"/>
              </w:rPr>
              <w:t>participaron</w:t>
            </w:r>
            <w:r>
              <w:rPr>
                <w:spacing w:val="-6"/>
                <w:w w:val="85"/>
                <w:sz w:val="22"/>
              </w:rPr>
              <w:t> </w:t>
            </w:r>
            <w:r>
              <w:rPr>
                <w:w w:val="85"/>
                <w:sz w:val="22"/>
              </w:rPr>
              <w:t>en</w:t>
            </w:r>
            <w:r>
              <w:rPr>
                <w:spacing w:val="-6"/>
                <w:w w:val="85"/>
                <w:sz w:val="22"/>
              </w:rPr>
              <w:t> </w:t>
            </w:r>
            <w:r>
              <w:rPr>
                <w:w w:val="85"/>
                <w:sz w:val="22"/>
              </w:rPr>
              <w:t>las</w:t>
            </w:r>
            <w:r>
              <w:rPr>
                <w:spacing w:val="-6"/>
                <w:w w:val="85"/>
                <w:sz w:val="22"/>
              </w:rPr>
              <w:t> </w:t>
            </w:r>
            <w:r>
              <w:rPr>
                <w:w w:val="85"/>
                <w:sz w:val="22"/>
              </w:rPr>
              <w:t>evaluaciones</w:t>
            </w:r>
            <w:r>
              <w:rPr>
                <w:spacing w:val="-6"/>
                <w:w w:val="85"/>
                <w:sz w:val="22"/>
              </w:rPr>
              <w:t> </w:t>
            </w:r>
            <w:r>
              <w:rPr>
                <w:w w:val="85"/>
                <w:sz w:val="22"/>
              </w:rPr>
              <w:t>para</w:t>
            </w:r>
            <w:r>
              <w:rPr>
                <w:spacing w:val="-6"/>
                <w:w w:val="85"/>
                <w:sz w:val="22"/>
              </w:rPr>
              <w:t> </w:t>
            </w:r>
            <w:r>
              <w:rPr>
                <w:w w:val="85"/>
                <w:sz w:val="22"/>
              </w:rPr>
              <w:t>la</w:t>
            </w:r>
            <w:r>
              <w:rPr>
                <w:spacing w:val="-7"/>
                <w:w w:val="85"/>
                <w:sz w:val="22"/>
              </w:rPr>
              <w:t> </w:t>
            </w:r>
            <w:r>
              <w:rPr>
                <w:w w:val="85"/>
                <w:sz w:val="22"/>
              </w:rPr>
              <w:t>certificación</w:t>
            </w:r>
            <w:r>
              <w:rPr>
                <w:spacing w:val="-6"/>
                <w:w w:val="85"/>
                <w:sz w:val="22"/>
              </w:rPr>
              <w:t> </w:t>
            </w:r>
            <w:r>
              <w:rPr>
                <w:w w:val="85"/>
                <w:sz w:val="22"/>
              </w:rPr>
              <w:t>de </w:t>
            </w:r>
            <w:r>
              <w:rPr>
                <w:spacing w:val="-2"/>
                <w:w w:val="90"/>
                <w:sz w:val="22"/>
              </w:rPr>
              <w:t>competencias</w:t>
            </w:r>
            <w:r>
              <w:rPr>
                <w:spacing w:val="-4"/>
                <w:w w:val="90"/>
                <w:sz w:val="22"/>
              </w:rPr>
              <w:t> </w:t>
            </w:r>
            <w:r>
              <w:rPr>
                <w:spacing w:val="-2"/>
                <w:w w:val="90"/>
                <w:sz w:val="22"/>
              </w:rPr>
              <w:t>laborales,</w:t>
            </w:r>
            <w:r>
              <w:rPr>
                <w:spacing w:val="-3"/>
                <w:w w:val="90"/>
                <w:sz w:val="22"/>
              </w:rPr>
              <w:t> </w:t>
            </w:r>
            <w:r>
              <w:rPr>
                <w:spacing w:val="-2"/>
                <w:w w:val="90"/>
                <w:sz w:val="22"/>
              </w:rPr>
              <w:t>es</w:t>
            </w:r>
            <w:r>
              <w:rPr>
                <w:spacing w:val="-5"/>
                <w:w w:val="90"/>
                <w:sz w:val="22"/>
              </w:rPr>
              <w:t> </w:t>
            </w:r>
            <w:r>
              <w:rPr>
                <w:spacing w:val="-2"/>
                <w:w w:val="90"/>
                <w:sz w:val="22"/>
              </w:rPr>
              <w:t>decir,</w:t>
            </w:r>
            <w:r>
              <w:rPr>
                <w:spacing w:val="-3"/>
                <w:w w:val="90"/>
                <w:sz w:val="22"/>
              </w:rPr>
              <w:t> </w:t>
            </w:r>
            <w:r>
              <w:rPr>
                <w:spacing w:val="-2"/>
                <w:w w:val="90"/>
                <w:sz w:val="22"/>
              </w:rPr>
              <w:t>805</w:t>
            </w:r>
            <w:r>
              <w:rPr>
                <w:spacing w:val="-4"/>
                <w:w w:val="90"/>
                <w:sz w:val="22"/>
              </w:rPr>
              <w:t> </w:t>
            </w:r>
            <w:r>
              <w:rPr>
                <w:spacing w:val="-2"/>
                <w:w w:val="90"/>
                <w:sz w:val="22"/>
              </w:rPr>
              <w:t>mujeres</w:t>
            </w:r>
            <w:r>
              <w:rPr>
                <w:spacing w:val="-5"/>
                <w:w w:val="90"/>
                <w:sz w:val="22"/>
              </w:rPr>
              <w:t> </w:t>
            </w:r>
            <w:r>
              <w:rPr>
                <w:spacing w:val="-2"/>
                <w:w w:val="90"/>
                <w:sz w:val="22"/>
              </w:rPr>
              <w:t>fueron</w:t>
            </w:r>
            <w:r>
              <w:rPr>
                <w:spacing w:val="-5"/>
                <w:w w:val="90"/>
                <w:sz w:val="22"/>
              </w:rPr>
              <w:t> </w:t>
            </w:r>
            <w:r>
              <w:rPr>
                <w:spacing w:val="-2"/>
                <w:w w:val="90"/>
                <w:sz w:val="22"/>
              </w:rPr>
              <w:t>evaluadas</w:t>
            </w:r>
            <w:r>
              <w:rPr>
                <w:spacing w:val="-4"/>
                <w:w w:val="90"/>
                <w:sz w:val="22"/>
              </w:rPr>
              <w:t> </w:t>
            </w:r>
            <w:r>
              <w:rPr>
                <w:spacing w:val="-2"/>
                <w:w w:val="90"/>
                <w:sz w:val="22"/>
              </w:rPr>
              <w:t>de</w:t>
            </w:r>
            <w:r>
              <w:rPr>
                <w:spacing w:val="-5"/>
                <w:w w:val="90"/>
                <w:sz w:val="22"/>
              </w:rPr>
              <w:t> </w:t>
            </w:r>
            <w:r>
              <w:rPr>
                <w:spacing w:val="-2"/>
                <w:w w:val="90"/>
                <w:sz w:val="22"/>
              </w:rPr>
              <w:t>848</w:t>
            </w:r>
            <w:r>
              <w:rPr>
                <w:spacing w:val="-4"/>
                <w:w w:val="90"/>
                <w:sz w:val="22"/>
              </w:rPr>
              <w:t> </w:t>
            </w:r>
            <w:r>
              <w:rPr>
                <w:spacing w:val="-2"/>
                <w:w w:val="90"/>
                <w:sz w:val="22"/>
              </w:rPr>
              <w:t>que </w:t>
            </w:r>
            <w:r>
              <w:rPr>
                <w:w w:val="80"/>
                <w:sz w:val="22"/>
              </w:rPr>
              <w:t>demandaron el servicio. En ese sentido, se superó la meta programada para el año </w:t>
            </w:r>
            <w:r>
              <w:rPr>
                <w:w w:val="85"/>
                <w:sz w:val="22"/>
              </w:rPr>
              <w:t>2022: 88.0%, obteniendo un cumplimento</w:t>
            </w:r>
            <w:r>
              <w:rPr>
                <w:w w:val="85"/>
                <w:sz w:val="22"/>
              </w:rPr>
              <w:t> alto con un 107.8% de avance. Es </w:t>
            </w:r>
            <w:r>
              <w:rPr>
                <w:w w:val="80"/>
                <w:sz w:val="22"/>
              </w:rPr>
              <w:t>preciso indicar que el valor obtenido ha sobrepasado la meta del año 2030, con lo cual la entidad responsable deberá implementar las acciones correspondientes que permitan garantizar la sostenibilidad del logro alcanzado para los años posteriores.</w:t>
            </w:r>
          </w:p>
          <w:p>
            <w:pPr>
              <w:pStyle w:val="TableParagraph"/>
              <w:spacing w:before="5"/>
              <w:rPr>
                <w:sz w:val="21"/>
              </w:rPr>
            </w:pPr>
          </w:p>
          <w:p>
            <w:pPr>
              <w:pStyle w:val="TableParagraph"/>
              <w:ind w:left="107" w:right="83"/>
              <w:jc w:val="both"/>
              <w:rPr>
                <w:sz w:val="22"/>
              </w:rPr>
            </w:pPr>
            <w:r>
              <w:rPr>
                <w:w w:val="85"/>
                <w:sz w:val="22"/>
              </w:rPr>
              <w:t>Respecto al segundo, el servicio reportó que el 98.0% de mujeres evaluadas </w:t>
            </w:r>
            <w:r>
              <w:rPr>
                <w:spacing w:val="-2"/>
                <w:w w:val="90"/>
                <w:sz w:val="22"/>
              </w:rPr>
              <w:t>quedaron</w:t>
            </w:r>
            <w:r>
              <w:rPr>
                <w:spacing w:val="-2"/>
                <w:w w:val="90"/>
                <w:sz w:val="22"/>
              </w:rPr>
              <w:t> satisfechas</w:t>
            </w:r>
            <w:r>
              <w:rPr>
                <w:spacing w:val="-2"/>
                <w:w w:val="90"/>
                <w:sz w:val="22"/>
              </w:rPr>
              <w:t> respecto</w:t>
            </w:r>
            <w:r>
              <w:rPr>
                <w:spacing w:val="-2"/>
                <w:w w:val="90"/>
                <w:sz w:val="22"/>
              </w:rPr>
              <w:t> al</w:t>
            </w:r>
            <w:r>
              <w:rPr>
                <w:spacing w:val="-2"/>
                <w:w w:val="90"/>
                <w:sz w:val="22"/>
              </w:rPr>
              <w:t> servicio</w:t>
            </w:r>
            <w:r>
              <w:rPr>
                <w:spacing w:val="-2"/>
                <w:w w:val="90"/>
                <w:sz w:val="22"/>
              </w:rPr>
              <w:t> de</w:t>
            </w:r>
            <w:r>
              <w:rPr>
                <w:spacing w:val="-2"/>
                <w:w w:val="90"/>
                <w:sz w:val="22"/>
              </w:rPr>
              <w:t> Certificación</w:t>
            </w:r>
            <w:r>
              <w:rPr>
                <w:spacing w:val="-2"/>
                <w:w w:val="90"/>
                <w:sz w:val="22"/>
              </w:rPr>
              <w:t> de</w:t>
            </w:r>
            <w:r>
              <w:rPr>
                <w:spacing w:val="-2"/>
                <w:w w:val="90"/>
                <w:sz w:val="22"/>
              </w:rPr>
              <w:t> Competencias </w:t>
            </w:r>
            <w:r>
              <w:rPr>
                <w:w w:val="80"/>
                <w:sz w:val="22"/>
              </w:rPr>
              <w:t>Laborales, es decir, de las 805 mujeres que fueron evaluadas y encuestadas, 789</w:t>
            </w:r>
            <w:r>
              <w:rPr>
                <w:sz w:val="22"/>
              </w:rPr>
              <w:t> </w:t>
            </w:r>
            <w:r>
              <w:rPr>
                <w:w w:val="80"/>
                <w:sz w:val="22"/>
              </w:rPr>
              <w:t>se encuentran satisfechas con el servicio brindado. En tal sentido, se logró superar la meta de 88.0% establecida para el año 2022 y un nivel de cumplimento alto con un 119.5% de avance. Además, el valor obtenido ha sobrepasado la meta del año </w:t>
            </w:r>
            <w:r>
              <w:rPr>
                <w:w w:val="90"/>
                <w:sz w:val="22"/>
              </w:rPr>
              <w:t>2030,</w:t>
            </w:r>
            <w:r>
              <w:rPr>
                <w:w w:val="90"/>
                <w:sz w:val="22"/>
              </w:rPr>
              <w:t> con</w:t>
            </w:r>
            <w:r>
              <w:rPr>
                <w:w w:val="90"/>
                <w:sz w:val="22"/>
              </w:rPr>
              <w:t> lo</w:t>
            </w:r>
            <w:r>
              <w:rPr>
                <w:w w:val="90"/>
                <w:sz w:val="22"/>
              </w:rPr>
              <w:t> cual</w:t>
            </w:r>
            <w:r>
              <w:rPr>
                <w:w w:val="90"/>
                <w:sz w:val="22"/>
              </w:rPr>
              <w:t> la</w:t>
            </w:r>
            <w:r>
              <w:rPr>
                <w:w w:val="90"/>
                <w:sz w:val="22"/>
              </w:rPr>
              <w:t> entidad</w:t>
            </w:r>
            <w:r>
              <w:rPr>
                <w:w w:val="90"/>
                <w:sz w:val="22"/>
              </w:rPr>
              <w:t> responsable</w:t>
            </w:r>
            <w:r>
              <w:rPr>
                <w:w w:val="90"/>
                <w:sz w:val="22"/>
              </w:rPr>
              <w:t> deberá</w:t>
            </w:r>
            <w:r>
              <w:rPr>
                <w:w w:val="90"/>
                <w:sz w:val="22"/>
              </w:rPr>
              <w:t> implementar</w:t>
            </w:r>
            <w:r>
              <w:rPr>
                <w:w w:val="90"/>
                <w:sz w:val="22"/>
              </w:rPr>
              <w:t> las</w:t>
            </w:r>
            <w:r>
              <w:rPr>
                <w:w w:val="90"/>
                <w:sz w:val="22"/>
              </w:rPr>
              <w:t> acciones </w:t>
            </w:r>
            <w:r>
              <w:rPr>
                <w:w w:val="85"/>
                <w:sz w:val="22"/>
              </w:rPr>
              <w:t>correspondientes que permitan garantizar la sostenibilidad del logro alcanzado </w:t>
            </w:r>
            <w:r>
              <w:rPr>
                <w:w w:val="90"/>
                <w:sz w:val="22"/>
              </w:rPr>
              <w:t>para</w:t>
            </w:r>
            <w:r>
              <w:rPr>
                <w:spacing w:val="-10"/>
                <w:w w:val="90"/>
                <w:sz w:val="22"/>
              </w:rPr>
              <w:t> </w:t>
            </w:r>
            <w:r>
              <w:rPr>
                <w:w w:val="90"/>
                <w:sz w:val="22"/>
              </w:rPr>
              <w:t>los</w:t>
            </w:r>
            <w:r>
              <w:rPr>
                <w:spacing w:val="-9"/>
                <w:w w:val="90"/>
                <w:sz w:val="22"/>
              </w:rPr>
              <w:t> </w:t>
            </w:r>
            <w:r>
              <w:rPr>
                <w:w w:val="90"/>
                <w:sz w:val="22"/>
              </w:rPr>
              <w:t>años</w:t>
            </w:r>
            <w:r>
              <w:rPr>
                <w:spacing w:val="-9"/>
                <w:w w:val="90"/>
                <w:sz w:val="22"/>
              </w:rPr>
              <w:t> </w:t>
            </w:r>
            <w:r>
              <w:rPr>
                <w:w w:val="90"/>
                <w:sz w:val="22"/>
              </w:rPr>
              <w:t>posteriores.</w:t>
            </w:r>
          </w:p>
          <w:p>
            <w:pPr>
              <w:pStyle w:val="TableParagraph"/>
              <w:spacing w:line="249" w:lineRule="exact"/>
              <w:ind w:left="107"/>
              <w:rPr>
                <w:rFonts w:ascii="Arial"/>
                <w:b/>
                <w:i/>
                <w:sz w:val="22"/>
              </w:rPr>
            </w:pPr>
            <w:r>
              <w:rPr>
                <w:rFonts w:ascii="Arial"/>
                <w:b/>
                <w:i/>
                <w:spacing w:val="-2"/>
                <w:w w:val="90"/>
                <w:sz w:val="22"/>
              </w:rPr>
              <w:t>Causas</w:t>
            </w:r>
          </w:p>
          <w:p>
            <w:pPr>
              <w:pStyle w:val="TableParagraph"/>
              <w:ind w:left="107" w:right="87"/>
              <w:jc w:val="both"/>
              <w:rPr>
                <w:sz w:val="22"/>
              </w:rPr>
            </w:pPr>
            <w:r>
              <w:rPr>
                <w:w w:val="90"/>
                <w:sz w:val="22"/>
              </w:rPr>
              <w:t>Según</w:t>
            </w:r>
            <w:r>
              <w:rPr>
                <w:spacing w:val="-5"/>
                <w:w w:val="90"/>
                <w:sz w:val="22"/>
              </w:rPr>
              <w:t> </w:t>
            </w:r>
            <w:r>
              <w:rPr>
                <w:w w:val="90"/>
                <w:sz w:val="22"/>
              </w:rPr>
              <w:t>la</w:t>
            </w:r>
            <w:r>
              <w:rPr>
                <w:spacing w:val="-5"/>
                <w:w w:val="90"/>
                <w:sz w:val="22"/>
              </w:rPr>
              <w:t> </w:t>
            </w:r>
            <w:r>
              <w:rPr>
                <w:w w:val="90"/>
                <w:sz w:val="22"/>
              </w:rPr>
              <w:t>información</w:t>
            </w:r>
            <w:r>
              <w:rPr>
                <w:spacing w:val="-5"/>
                <w:w w:val="90"/>
                <w:sz w:val="22"/>
              </w:rPr>
              <w:t> </w:t>
            </w:r>
            <w:r>
              <w:rPr>
                <w:w w:val="90"/>
                <w:sz w:val="22"/>
              </w:rPr>
              <w:t>brindada</w:t>
            </w:r>
            <w:r>
              <w:rPr>
                <w:spacing w:val="-5"/>
                <w:w w:val="90"/>
                <w:sz w:val="22"/>
              </w:rPr>
              <w:t> </w:t>
            </w:r>
            <w:r>
              <w:rPr>
                <w:w w:val="90"/>
                <w:sz w:val="22"/>
              </w:rPr>
              <w:t>por</w:t>
            </w:r>
            <w:r>
              <w:rPr>
                <w:spacing w:val="-5"/>
                <w:w w:val="90"/>
                <w:sz w:val="22"/>
              </w:rPr>
              <w:t> </w:t>
            </w:r>
            <w:r>
              <w:rPr>
                <w:w w:val="90"/>
                <w:sz w:val="22"/>
              </w:rPr>
              <w:t>el</w:t>
            </w:r>
            <w:r>
              <w:rPr>
                <w:spacing w:val="-6"/>
                <w:w w:val="90"/>
                <w:sz w:val="22"/>
              </w:rPr>
              <w:t> </w:t>
            </w:r>
            <w:r>
              <w:rPr>
                <w:w w:val="90"/>
                <w:sz w:val="22"/>
              </w:rPr>
              <w:t>MTPE,</w:t>
            </w:r>
            <w:r>
              <w:rPr>
                <w:spacing w:val="-6"/>
                <w:w w:val="90"/>
                <w:sz w:val="22"/>
              </w:rPr>
              <w:t> </w:t>
            </w:r>
            <w:r>
              <w:rPr>
                <w:w w:val="90"/>
                <w:sz w:val="22"/>
              </w:rPr>
              <w:t>los</w:t>
            </w:r>
            <w:r>
              <w:rPr>
                <w:spacing w:val="-6"/>
                <w:w w:val="90"/>
                <w:sz w:val="22"/>
              </w:rPr>
              <w:t> </w:t>
            </w:r>
            <w:r>
              <w:rPr>
                <w:w w:val="90"/>
                <w:sz w:val="22"/>
              </w:rPr>
              <w:t>factores</w:t>
            </w:r>
            <w:r>
              <w:rPr>
                <w:spacing w:val="-5"/>
                <w:w w:val="90"/>
                <w:sz w:val="22"/>
              </w:rPr>
              <w:t> </w:t>
            </w:r>
            <w:r>
              <w:rPr>
                <w:w w:val="90"/>
                <w:sz w:val="22"/>
              </w:rPr>
              <w:t>relevantes</w:t>
            </w:r>
            <w:r>
              <w:rPr>
                <w:spacing w:val="-6"/>
                <w:w w:val="90"/>
                <w:sz w:val="22"/>
              </w:rPr>
              <w:t> </w:t>
            </w:r>
            <w:r>
              <w:rPr>
                <w:w w:val="90"/>
                <w:sz w:val="22"/>
              </w:rPr>
              <w:t>para</w:t>
            </w:r>
            <w:r>
              <w:rPr>
                <w:spacing w:val="-6"/>
                <w:w w:val="90"/>
                <w:sz w:val="22"/>
              </w:rPr>
              <w:t> </w:t>
            </w:r>
            <w:r>
              <w:rPr>
                <w:w w:val="90"/>
                <w:sz w:val="22"/>
              </w:rPr>
              <w:t>la </w:t>
            </w:r>
            <w:r>
              <w:rPr>
                <w:w w:val="85"/>
                <w:sz w:val="22"/>
              </w:rPr>
              <w:t>contribución</w:t>
            </w:r>
            <w:r>
              <w:rPr>
                <w:spacing w:val="-5"/>
                <w:w w:val="85"/>
                <w:sz w:val="22"/>
              </w:rPr>
              <w:t> </w:t>
            </w:r>
            <w:r>
              <w:rPr>
                <w:w w:val="85"/>
                <w:sz w:val="22"/>
              </w:rPr>
              <w:t>al</w:t>
            </w:r>
            <w:r>
              <w:rPr>
                <w:spacing w:val="-6"/>
                <w:w w:val="85"/>
                <w:sz w:val="22"/>
              </w:rPr>
              <w:t> </w:t>
            </w:r>
            <w:r>
              <w:rPr>
                <w:w w:val="85"/>
                <w:sz w:val="22"/>
              </w:rPr>
              <w:t>cumplimiento</w:t>
            </w:r>
            <w:r>
              <w:rPr>
                <w:spacing w:val="-4"/>
                <w:w w:val="85"/>
                <w:sz w:val="22"/>
              </w:rPr>
              <w:t> </w:t>
            </w:r>
            <w:r>
              <w:rPr>
                <w:w w:val="85"/>
                <w:sz w:val="22"/>
              </w:rPr>
              <w:t>de</w:t>
            </w:r>
            <w:r>
              <w:rPr>
                <w:spacing w:val="-4"/>
                <w:w w:val="85"/>
                <w:sz w:val="22"/>
              </w:rPr>
              <w:t> </w:t>
            </w:r>
            <w:r>
              <w:rPr>
                <w:w w:val="85"/>
                <w:sz w:val="22"/>
              </w:rPr>
              <w:t>la</w:t>
            </w:r>
            <w:r>
              <w:rPr>
                <w:spacing w:val="-4"/>
                <w:w w:val="85"/>
                <w:sz w:val="22"/>
              </w:rPr>
              <w:t> </w:t>
            </w:r>
            <w:r>
              <w:rPr>
                <w:w w:val="85"/>
                <w:sz w:val="22"/>
              </w:rPr>
              <w:t>meta</w:t>
            </w:r>
            <w:r>
              <w:rPr>
                <w:spacing w:val="-4"/>
                <w:w w:val="85"/>
                <w:sz w:val="22"/>
              </w:rPr>
              <w:t> </w:t>
            </w:r>
            <w:r>
              <w:rPr>
                <w:w w:val="85"/>
                <w:sz w:val="22"/>
              </w:rPr>
              <w:t>en</w:t>
            </w:r>
            <w:r>
              <w:rPr>
                <w:spacing w:val="-7"/>
                <w:w w:val="85"/>
                <w:sz w:val="22"/>
              </w:rPr>
              <w:t> </w:t>
            </w:r>
            <w:r>
              <w:rPr>
                <w:w w:val="85"/>
                <w:sz w:val="22"/>
              </w:rPr>
              <w:t>el</w:t>
            </w:r>
            <w:r>
              <w:rPr>
                <w:spacing w:val="-4"/>
                <w:w w:val="85"/>
                <w:sz w:val="22"/>
              </w:rPr>
              <w:t> </w:t>
            </w:r>
            <w:r>
              <w:rPr>
                <w:w w:val="85"/>
                <w:sz w:val="22"/>
              </w:rPr>
              <w:t>2022</w:t>
            </w:r>
            <w:r>
              <w:rPr>
                <w:spacing w:val="-4"/>
                <w:w w:val="85"/>
                <w:sz w:val="22"/>
              </w:rPr>
              <w:t> </w:t>
            </w:r>
            <w:r>
              <w:rPr>
                <w:w w:val="85"/>
                <w:sz w:val="22"/>
              </w:rPr>
              <w:t>fueron:</w:t>
            </w:r>
          </w:p>
          <w:p>
            <w:pPr>
              <w:pStyle w:val="TableParagraph"/>
              <w:numPr>
                <w:ilvl w:val="0"/>
                <w:numId w:val="3"/>
              </w:numPr>
              <w:tabs>
                <w:tab w:pos="828" w:val="left" w:leader="none"/>
              </w:tabs>
              <w:spacing w:line="240" w:lineRule="auto" w:before="0" w:after="0"/>
              <w:ind w:left="828" w:right="89" w:hanging="360"/>
              <w:jc w:val="both"/>
              <w:rPr>
                <w:sz w:val="22"/>
              </w:rPr>
            </w:pPr>
            <w:r>
              <w:rPr>
                <w:w w:val="90"/>
                <w:sz w:val="22"/>
              </w:rPr>
              <w:t>Coordinación</w:t>
            </w:r>
            <w:r>
              <w:rPr>
                <w:spacing w:val="-7"/>
                <w:w w:val="90"/>
                <w:sz w:val="22"/>
              </w:rPr>
              <w:t> </w:t>
            </w:r>
            <w:r>
              <w:rPr>
                <w:w w:val="90"/>
                <w:sz w:val="22"/>
              </w:rPr>
              <w:t>permanente</w:t>
            </w:r>
            <w:r>
              <w:rPr>
                <w:spacing w:val="-7"/>
                <w:w w:val="90"/>
                <w:sz w:val="22"/>
              </w:rPr>
              <w:t> </w:t>
            </w:r>
            <w:r>
              <w:rPr>
                <w:w w:val="90"/>
                <w:sz w:val="22"/>
              </w:rPr>
              <w:t>entre</w:t>
            </w:r>
            <w:r>
              <w:rPr>
                <w:spacing w:val="-6"/>
                <w:w w:val="90"/>
                <w:sz w:val="22"/>
              </w:rPr>
              <w:t> </w:t>
            </w:r>
            <w:r>
              <w:rPr>
                <w:w w:val="90"/>
                <w:sz w:val="22"/>
              </w:rPr>
              <w:t>las</w:t>
            </w:r>
            <w:r>
              <w:rPr>
                <w:spacing w:val="-6"/>
                <w:w w:val="90"/>
                <w:sz w:val="22"/>
              </w:rPr>
              <w:t> </w:t>
            </w:r>
            <w:r>
              <w:rPr>
                <w:w w:val="90"/>
                <w:sz w:val="22"/>
              </w:rPr>
              <w:t>áreas</w:t>
            </w:r>
            <w:r>
              <w:rPr>
                <w:spacing w:val="-7"/>
                <w:w w:val="90"/>
                <w:sz w:val="22"/>
              </w:rPr>
              <w:t> </w:t>
            </w:r>
            <w:r>
              <w:rPr>
                <w:w w:val="90"/>
                <w:sz w:val="22"/>
              </w:rPr>
              <w:t>técnicas</w:t>
            </w:r>
            <w:r>
              <w:rPr>
                <w:spacing w:val="-7"/>
                <w:w w:val="90"/>
                <w:sz w:val="22"/>
              </w:rPr>
              <w:t> </w:t>
            </w:r>
            <w:r>
              <w:rPr>
                <w:w w:val="90"/>
                <w:sz w:val="22"/>
              </w:rPr>
              <w:t>y</w:t>
            </w:r>
            <w:r>
              <w:rPr>
                <w:spacing w:val="-6"/>
                <w:w w:val="90"/>
                <w:sz w:val="22"/>
              </w:rPr>
              <w:t> </w:t>
            </w:r>
            <w:r>
              <w:rPr>
                <w:w w:val="90"/>
                <w:sz w:val="22"/>
              </w:rPr>
              <w:t>operativas</w:t>
            </w:r>
            <w:r>
              <w:rPr>
                <w:spacing w:val="-6"/>
                <w:w w:val="90"/>
                <w:sz w:val="22"/>
              </w:rPr>
              <w:t> </w:t>
            </w:r>
            <w:r>
              <w:rPr>
                <w:w w:val="90"/>
                <w:sz w:val="22"/>
              </w:rPr>
              <w:t>del </w:t>
            </w:r>
            <w:r>
              <w:rPr>
                <w:w w:val="85"/>
                <w:sz w:val="22"/>
              </w:rPr>
              <w:t>Programa</w:t>
            </w:r>
            <w:r>
              <w:rPr>
                <w:spacing w:val="-7"/>
                <w:w w:val="85"/>
                <w:sz w:val="22"/>
              </w:rPr>
              <w:t> </w:t>
            </w:r>
            <w:r>
              <w:rPr>
                <w:w w:val="85"/>
                <w:sz w:val="22"/>
              </w:rPr>
              <w:t>para</w:t>
            </w:r>
            <w:r>
              <w:rPr>
                <w:spacing w:val="-6"/>
                <w:w w:val="85"/>
                <w:sz w:val="22"/>
              </w:rPr>
              <w:t> </w:t>
            </w:r>
            <w:r>
              <w:rPr>
                <w:w w:val="85"/>
                <w:sz w:val="22"/>
              </w:rPr>
              <w:t>el</w:t>
            </w:r>
            <w:r>
              <w:rPr>
                <w:spacing w:val="-6"/>
                <w:w w:val="85"/>
                <w:sz w:val="22"/>
              </w:rPr>
              <w:t> </w:t>
            </w:r>
            <w:r>
              <w:rPr>
                <w:w w:val="85"/>
                <w:sz w:val="22"/>
              </w:rPr>
              <w:t>debido</w:t>
            </w:r>
            <w:r>
              <w:rPr>
                <w:spacing w:val="-6"/>
                <w:w w:val="85"/>
                <w:sz w:val="22"/>
              </w:rPr>
              <w:t> </w:t>
            </w:r>
            <w:r>
              <w:rPr>
                <w:w w:val="85"/>
                <w:sz w:val="22"/>
              </w:rPr>
              <w:t>flujo</w:t>
            </w:r>
            <w:r>
              <w:rPr>
                <w:spacing w:val="-6"/>
                <w:w w:val="85"/>
                <w:sz w:val="22"/>
              </w:rPr>
              <w:t> </w:t>
            </w:r>
            <w:r>
              <w:rPr>
                <w:w w:val="85"/>
                <w:sz w:val="22"/>
              </w:rPr>
              <w:t>del</w:t>
            </w:r>
            <w:r>
              <w:rPr>
                <w:spacing w:val="-5"/>
                <w:w w:val="85"/>
                <w:sz w:val="22"/>
              </w:rPr>
              <w:t> </w:t>
            </w:r>
            <w:r>
              <w:rPr>
                <w:w w:val="85"/>
                <w:sz w:val="22"/>
              </w:rPr>
              <w:t>desarrollo</w:t>
            </w:r>
            <w:r>
              <w:rPr>
                <w:spacing w:val="-6"/>
                <w:w w:val="85"/>
                <w:sz w:val="22"/>
              </w:rPr>
              <w:t> </w:t>
            </w:r>
            <w:r>
              <w:rPr>
                <w:w w:val="85"/>
                <w:sz w:val="22"/>
              </w:rPr>
              <w:t>de</w:t>
            </w:r>
            <w:r>
              <w:rPr>
                <w:spacing w:val="-6"/>
                <w:w w:val="85"/>
                <w:sz w:val="22"/>
              </w:rPr>
              <w:t> </w:t>
            </w:r>
            <w:r>
              <w:rPr>
                <w:w w:val="85"/>
                <w:sz w:val="22"/>
              </w:rPr>
              <w:t>los</w:t>
            </w:r>
            <w:r>
              <w:rPr>
                <w:spacing w:val="-6"/>
                <w:w w:val="85"/>
                <w:sz w:val="22"/>
              </w:rPr>
              <w:t> </w:t>
            </w:r>
            <w:r>
              <w:rPr>
                <w:w w:val="85"/>
                <w:sz w:val="22"/>
              </w:rPr>
              <w:t>procesos.</w:t>
            </w:r>
          </w:p>
          <w:p>
            <w:pPr>
              <w:pStyle w:val="TableParagraph"/>
              <w:numPr>
                <w:ilvl w:val="0"/>
                <w:numId w:val="3"/>
              </w:numPr>
              <w:tabs>
                <w:tab w:pos="827" w:val="left" w:leader="none"/>
              </w:tabs>
              <w:spacing w:line="252" w:lineRule="exact" w:before="0" w:after="0"/>
              <w:ind w:left="827" w:right="0" w:hanging="359"/>
              <w:jc w:val="both"/>
              <w:rPr>
                <w:sz w:val="22"/>
              </w:rPr>
            </w:pPr>
            <w:r>
              <w:rPr>
                <w:w w:val="80"/>
                <w:sz w:val="22"/>
              </w:rPr>
              <w:t>Retroalimentación</w:t>
            </w:r>
            <w:r>
              <w:rPr>
                <w:spacing w:val="-2"/>
                <w:sz w:val="22"/>
              </w:rPr>
              <w:t> </w:t>
            </w:r>
            <w:r>
              <w:rPr>
                <w:w w:val="80"/>
                <w:sz w:val="22"/>
              </w:rPr>
              <w:t>horizontal</w:t>
            </w:r>
            <w:r>
              <w:rPr>
                <w:spacing w:val="-4"/>
                <w:sz w:val="22"/>
              </w:rPr>
              <w:t> </w:t>
            </w:r>
            <w:r>
              <w:rPr>
                <w:w w:val="80"/>
                <w:sz w:val="22"/>
              </w:rPr>
              <w:t>e</w:t>
            </w:r>
            <w:r>
              <w:rPr>
                <w:spacing w:val="-4"/>
                <w:sz w:val="22"/>
              </w:rPr>
              <w:t> </w:t>
            </w:r>
            <w:r>
              <w:rPr>
                <w:w w:val="80"/>
                <w:sz w:val="22"/>
              </w:rPr>
              <w:t>identificación</w:t>
            </w:r>
            <w:r>
              <w:rPr>
                <w:spacing w:val="-4"/>
                <w:sz w:val="22"/>
              </w:rPr>
              <w:t> </w:t>
            </w:r>
            <w:r>
              <w:rPr>
                <w:w w:val="80"/>
                <w:sz w:val="22"/>
              </w:rPr>
              <w:t>de</w:t>
            </w:r>
            <w:r>
              <w:rPr>
                <w:spacing w:val="-2"/>
                <w:sz w:val="22"/>
              </w:rPr>
              <w:t> </w:t>
            </w:r>
            <w:r>
              <w:rPr>
                <w:w w:val="80"/>
                <w:sz w:val="22"/>
              </w:rPr>
              <w:t>lecciones</w:t>
            </w:r>
            <w:r>
              <w:rPr>
                <w:spacing w:val="-2"/>
                <w:sz w:val="22"/>
              </w:rPr>
              <w:t> </w:t>
            </w:r>
            <w:r>
              <w:rPr>
                <w:spacing w:val="-2"/>
                <w:w w:val="80"/>
                <w:sz w:val="22"/>
              </w:rPr>
              <w:t>aprendidas.</w:t>
            </w:r>
          </w:p>
          <w:p>
            <w:pPr>
              <w:pStyle w:val="TableParagraph"/>
              <w:numPr>
                <w:ilvl w:val="0"/>
                <w:numId w:val="3"/>
              </w:numPr>
              <w:tabs>
                <w:tab w:pos="828" w:val="left" w:leader="none"/>
              </w:tabs>
              <w:spacing w:line="240" w:lineRule="auto" w:before="0" w:after="0"/>
              <w:ind w:left="828" w:right="87" w:hanging="360"/>
              <w:jc w:val="both"/>
              <w:rPr>
                <w:sz w:val="22"/>
              </w:rPr>
            </w:pPr>
            <w:r>
              <w:rPr>
                <w:w w:val="80"/>
                <w:sz w:val="22"/>
              </w:rPr>
              <w:t>Suscripción de Convenio de Cooperación Interinstitucional entre el PNPE</w:t>
            </w:r>
            <w:r>
              <w:rPr>
                <w:spacing w:val="40"/>
                <w:sz w:val="22"/>
              </w:rPr>
              <w:t> </w:t>
            </w:r>
            <w:r>
              <w:rPr>
                <w:w w:val="90"/>
                <w:sz w:val="22"/>
              </w:rPr>
              <w:t>y</w:t>
            </w:r>
            <w:r>
              <w:rPr>
                <w:w w:val="90"/>
                <w:sz w:val="22"/>
              </w:rPr>
              <w:t> entidades</w:t>
            </w:r>
            <w:r>
              <w:rPr>
                <w:w w:val="90"/>
                <w:sz w:val="22"/>
              </w:rPr>
              <w:t> publico/privadas</w:t>
            </w:r>
            <w:r>
              <w:rPr>
                <w:w w:val="90"/>
                <w:sz w:val="22"/>
              </w:rPr>
              <w:t> nacionales</w:t>
            </w:r>
            <w:r>
              <w:rPr>
                <w:w w:val="90"/>
                <w:sz w:val="22"/>
              </w:rPr>
              <w:t> e</w:t>
            </w:r>
            <w:r>
              <w:rPr>
                <w:w w:val="90"/>
                <w:sz w:val="22"/>
              </w:rPr>
              <w:t> internacionales</w:t>
            </w:r>
            <w:r>
              <w:rPr>
                <w:w w:val="90"/>
                <w:sz w:val="22"/>
              </w:rPr>
              <w:t> que </w:t>
            </w:r>
            <w:r>
              <w:rPr>
                <w:w w:val="85"/>
                <w:sz w:val="22"/>
              </w:rPr>
              <w:t>contribuyeron</w:t>
            </w:r>
            <w:r>
              <w:rPr>
                <w:spacing w:val="-3"/>
                <w:w w:val="85"/>
                <w:sz w:val="22"/>
              </w:rPr>
              <w:t> </w:t>
            </w:r>
            <w:r>
              <w:rPr>
                <w:w w:val="85"/>
                <w:sz w:val="22"/>
              </w:rPr>
              <w:t>al logro</w:t>
            </w:r>
            <w:r>
              <w:rPr>
                <w:spacing w:val="-2"/>
                <w:w w:val="85"/>
                <w:sz w:val="22"/>
              </w:rPr>
              <w:t> </w:t>
            </w:r>
            <w:r>
              <w:rPr>
                <w:w w:val="85"/>
                <w:sz w:val="22"/>
              </w:rPr>
              <w:t>y superación</w:t>
            </w:r>
            <w:r>
              <w:rPr>
                <w:spacing w:val="-2"/>
                <w:w w:val="85"/>
                <w:sz w:val="22"/>
              </w:rPr>
              <w:t> </w:t>
            </w:r>
            <w:r>
              <w:rPr>
                <w:w w:val="85"/>
                <w:sz w:val="22"/>
              </w:rPr>
              <w:t>de la</w:t>
            </w:r>
            <w:r>
              <w:rPr>
                <w:spacing w:val="-2"/>
                <w:w w:val="85"/>
                <w:sz w:val="22"/>
              </w:rPr>
              <w:t> </w:t>
            </w:r>
            <w:r>
              <w:rPr>
                <w:w w:val="85"/>
                <w:sz w:val="22"/>
              </w:rPr>
              <w:t>meta.</w:t>
            </w:r>
          </w:p>
          <w:p>
            <w:pPr>
              <w:pStyle w:val="TableParagraph"/>
              <w:spacing w:before="8"/>
              <w:rPr>
                <w:sz w:val="21"/>
              </w:rPr>
            </w:pPr>
          </w:p>
          <w:p>
            <w:pPr>
              <w:pStyle w:val="TableParagraph"/>
              <w:ind w:left="107" w:right="86"/>
              <w:jc w:val="both"/>
              <w:rPr>
                <w:rFonts w:ascii="Arial" w:hAnsi="Arial"/>
                <w:b/>
                <w:i/>
                <w:sz w:val="22"/>
              </w:rPr>
            </w:pPr>
            <w:r>
              <w:rPr>
                <w:rFonts w:ascii="Arial" w:hAnsi="Arial"/>
                <w:b/>
                <w:i/>
                <w:w w:val="85"/>
                <w:sz w:val="22"/>
              </w:rPr>
              <w:t>SS.04.03.05.</w:t>
            </w:r>
            <w:r>
              <w:rPr>
                <w:rFonts w:ascii="Arial" w:hAnsi="Arial"/>
                <w:b/>
                <w:i/>
                <w:w w:val="85"/>
                <w:sz w:val="22"/>
              </w:rPr>
              <w:t> Capacitación</w:t>
            </w:r>
            <w:r>
              <w:rPr>
                <w:rFonts w:ascii="Arial" w:hAnsi="Arial"/>
                <w:b/>
                <w:i/>
                <w:w w:val="85"/>
                <w:sz w:val="22"/>
              </w:rPr>
              <w:t> y</w:t>
            </w:r>
            <w:r>
              <w:rPr>
                <w:rFonts w:ascii="Arial" w:hAnsi="Arial"/>
                <w:b/>
                <w:i/>
                <w:w w:val="85"/>
                <w:sz w:val="22"/>
              </w:rPr>
              <w:t> asistencia</w:t>
            </w:r>
            <w:r>
              <w:rPr>
                <w:rFonts w:ascii="Arial" w:hAnsi="Arial"/>
                <w:b/>
                <w:i/>
                <w:w w:val="85"/>
                <w:sz w:val="22"/>
              </w:rPr>
              <w:t> técnica</w:t>
            </w:r>
            <w:r>
              <w:rPr>
                <w:rFonts w:ascii="Arial" w:hAnsi="Arial"/>
                <w:b/>
                <w:i/>
                <w:w w:val="85"/>
                <w:sz w:val="22"/>
              </w:rPr>
              <w:t> en:</w:t>
            </w:r>
            <w:r>
              <w:rPr>
                <w:rFonts w:ascii="Arial" w:hAnsi="Arial"/>
                <w:b/>
                <w:i/>
                <w:w w:val="85"/>
                <w:sz w:val="22"/>
              </w:rPr>
              <w:t> gestión</w:t>
            </w:r>
            <w:r>
              <w:rPr>
                <w:rFonts w:ascii="Arial" w:hAnsi="Arial"/>
                <w:b/>
                <w:i/>
                <w:w w:val="85"/>
                <w:sz w:val="22"/>
              </w:rPr>
              <w:t> empresarial, </w:t>
            </w:r>
            <w:r>
              <w:rPr>
                <w:rFonts w:ascii="Arial" w:hAnsi="Arial"/>
                <w:b/>
                <w:i/>
                <w:w w:val="80"/>
                <w:sz w:val="22"/>
              </w:rPr>
              <w:t>productividad con innovación tecnológica, y para la internacionalización de </w:t>
            </w:r>
            <w:r>
              <w:rPr>
                <w:rFonts w:ascii="Arial" w:hAnsi="Arial"/>
                <w:b/>
                <w:i/>
                <w:w w:val="85"/>
                <w:sz w:val="22"/>
              </w:rPr>
              <w:t>las empresas, dirigidas por mujeres.</w:t>
            </w:r>
          </w:p>
          <w:p>
            <w:pPr>
              <w:pStyle w:val="TableParagraph"/>
              <w:ind w:left="107" w:right="84"/>
              <w:jc w:val="both"/>
              <w:rPr>
                <w:sz w:val="22"/>
              </w:rPr>
            </w:pPr>
            <w:r>
              <w:rPr>
                <w:w w:val="90"/>
                <w:sz w:val="22"/>
              </w:rPr>
              <w:t>Este</w:t>
            </w:r>
            <w:r>
              <w:rPr>
                <w:spacing w:val="-10"/>
                <w:w w:val="90"/>
                <w:sz w:val="22"/>
              </w:rPr>
              <w:t> </w:t>
            </w:r>
            <w:r>
              <w:rPr>
                <w:w w:val="90"/>
                <w:sz w:val="22"/>
              </w:rPr>
              <w:t>servicio</w:t>
            </w:r>
            <w:r>
              <w:rPr>
                <w:spacing w:val="-9"/>
                <w:w w:val="90"/>
                <w:sz w:val="22"/>
              </w:rPr>
              <w:t> </w:t>
            </w:r>
            <w:r>
              <w:rPr>
                <w:w w:val="90"/>
                <w:sz w:val="22"/>
              </w:rPr>
              <w:t>es</w:t>
            </w:r>
            <w:r>
              <w:rPr>
                <w:spacing w:val="-9"/>
                <w:w w:val="90"/>
                <w:sz w:val="22"/>
              </w:rPr>
              <w:t> </w:t>
            </w:r>
            <w:r>
              <w:rPr>
                <w:w w:val="90"/>
                <w:sz w:val="22"/>
              </w:rPr>
              <w:t>compartido</w:t>
            </w:r>
            <w:r>
              <w:rPr>
                <w:spacing w:val="-9"/>
                <w:w w:val="90"/>
                <w:sz w:val="22"/>
              </w:rPr>
              <w:t> </w:t>
            </w:r>
            <w:r>
              <w:rPr>
                <w:w w:val="90"/>
                <w:sz w:val="22"/>
              </w:rPr>
              <w:t>por</w:t>
            </w:r>
            <w:r>
              <w:rPr>
                <w:spacing w:val="-9"/>
                <w:w w:val="90"/>
                <w:sz w:val="22"/>
              </w:rPr>
              <w:t> </w:t>
            </w:r>
            <w:r>
              <w:rPr>
                <w:w w:val="90"/>
                <w:sz w:val="22"/>
              </w:rPr>
              <w:t>el</w:t>
            </w:r>
            <w:r>
              <w:rPr>
                <w:spacing w:val="-10"/>
                <w:w w:val="90"/>
                <w:sz w:val="22"/>
              </w:rPr>
              <w:t> </w:t>
            </w:r>
            <w:r>
              <w:rPr>
                <w:w w:val="90"/>
                <w:sz w:val="22"/>
              </w:rPr>
              <w:t>Ministerio</w:t>
            </w:r>
            <w:r>
              <w:rPr>
                <w:spacing w:val="-9"/>
                <w:w w:val="90"/>
                <w:sz w:val="22"/>
              </w:rPr>
              <w:t> </w:t>
            </w:r>
            <w:r>
              <w:rPr>
                <w:w w:val="90"/>
                <w:sz w:val="22"/>
              </w:rPr>
              <w:t>de</w:t>
            </w:r>
            <w:r>
              <w:rPr>
                <w:spacing w:val="-9"/>
                <w:w w:val="90"/>
                <w:sz w:val="22"/>
              </w:rPr>
              <w:t> </w:t>
            </w:r>
            <w:r>
              <w:rPr>
                <w:w w:val="90"/>
                <w:sz w:val="22"/>
              </w:rPr>
              <w:t>la</w:t>
            </w:r>
            <w:r>
              <w:rPr>
                <w:spacing w:val="-9"/>
                <w:w w:val="90"/>
                <w:sz w:val="22"/>
              </w:rPr>
              <w:t> </w:t>
            </w:r>
            <w:r>
              <w:rPr>
                <w:w w:val="90"/>
                <w:sz w:val="22"/>
              </w:rPr>
              <w:t>Producción</w:t>
            </w:r>
            <w:r>
              <w:rPr>
                <w:spacing w:val="-9"/>
                <w:w w:val="90"/>
                <w:sz w:val="22"/>
              </w:rPr>
              <w:t> </w:t>
            </w:r>
            <w:r>
              <w:rPr>
                <w:w w:val="90"/>
                <w:sz w:val="22"/>
              </w:rPr>
              <w:t>(PRODUCE), </w:t>
            </w:r>
            <w:r>
              <w:rPr>
                <w:w w:val="80"/>
                <w:sz w:val="22"/>
              </w:rPr>
              <w:t>Ministerio de Comercio Exterior y Turismo (MINCETUR) y Ministerio de Desarrollo Agrario y Riego (MIDAGRI) y se mide a través de cuatro indicadores, de los cuales </w:t>
            </w:r>
            <w:r>
              <w:rPr>
                <w:w w:val="85"/>
                <w:sz w:val="22"/>
              </w:rPr>
              <w:t>solo</w:t>
            </w:r>
            <w:r>
              <w:rPr>
                <w:spacing w:val="-7"/>
                <w:w w:val="85"/>
                <w:sz w:val="22"/>
              </w:rPr>
              <w:t> </w:t>
            </w:r>
            <w:r>
              <w:rPr>
                <w:w w:val="85"/>
                <w:sz w:val="22"/>
              </w:rPr>
              <w:t>dos</w:t>
            </w:r>
            <w:r>
              <w:rPr>
                <w:spacing w:val="-6"/>
                <w:w w:val="85"/>
                <w:sz w:val="22"/>
              </w:rPr>
              <w:t> </w:t>
            </w:r>
            <w:r>
              <w:rPr>
                <w:w w:val="85"/>
                <w:sz w:val="22"/>
              </w:rPr>
              <w:t>lograron</w:t>
            </w:r>
            <w:r>
              <w:rPr>
                <w:spacing w:val="-6"/>
                <w:w w:val="85"/>
                <w:sz w:val="22"/>
              </w:rPr>
              <w:t> </w:t>
            </w:r>
            <w:r>
              <w:rPr>
                <w:w w:val="85"/>
                <w:sz w:val="22"/>
              </w:rPr>
              <w:t>un</w:t>
            </w:r>
            <w:r>
              <w:rPr>
                <w:spacing w:val="-6"/>
                <w:w w:val="85"/>
                <w:sz w:val="22"/>
              </w:rPr>
              <w:t> </w:t>
            </w:r>
            <w:r>
              <w:rPr>
                <w:w w:val="85"/>
                <w:sz w:val="22"/>
              </w:rPr>
              <w:t>cumplimiento</w:t>
            </w:r>
            <w:r>
              <w:rPr>
                <w:spacing w:val="-6"/>
                <w:w w:val="85"/>
                <w:sz w:val="22"/>
              </w:rPr>
              <w:t> </w:t>
            </w:r>
            <w:r>
              <w:rPr>
                <w:w w:val="85"/>
                <w:sz w:val="22"/>
              </w:rPr>
              <w:t>alto</w:t>
            </w:r>
            <w:r>
              <w:rPr>
                <w:spacing w:val="-6"/>
                <w:w w:val="85"/>
                <w:sz w:val="22"/>
              </w:rPr>
              <w:t> </w:t>
            </w:r>
            <w:r>
              <w:rPr>
                <w:w w:val="85"/>
                <w:sz w:val="22"/>
              </w:rPr>
              <w:t>y</w:t>
            </w:r>
            <w:r>
              <w:rPr>
                <w:spacing w:val="-6"/>
                <w:w w:val="85"/>
                <w:sz w:val="22"/>
              </w:rPr>
              <w:t> </w:t>
            </w:r>
            <w:r>
              <w:rPr>
                <w:w w:val="85"/>
                <w:sz w:val="22"/>
              </w:rPr>
              <w:t>están</w:t>
            </w:r>
            <w:r>
              <w:rPr>
                <w:spacing w:val="-6"/>
                <w:w w:val="85"/>
                <w:sz w:val="22"/>
              </w:rPr>
              <w:t> </w:t>
            </w:r>
            <w:r>
              <w:rPr>
                <w:w w:val="85"/>
                <w:sz w:val="22"/>
              </w:rPr>
              <w:t>a</w:t>
            </w:r>
            <w:r>
              <w:rPr>
                <w:spacing w:val="-7"/>
                <w:w w:val="85"/>
                <w:sz w:val="22"/>
              </w:rPr>
              <w:t> </w:t>
            </w:r>
            <w:r>
              <w:rPr>
                <w:w w:val="85"/>
                <w:sz w:val="22"/>
              </w:rPr>
              <w:t>cargo</w:t>
            </w:r>
            <w:r>
              <w:rPr>
                <w:spacing w:val="-6"/>
                <w:w w:val="85"/>
                <w:sz w:val="22"/>
              </w:rPr>
              <w:t> </w:t>
            </w:r>
            <w:r>
              <w:rPr>
                <w:w w:val="85"/>
                <w:sz w:val="22"/>
              </w:rPr>
              <w:t>del</w:t>
            </w:r>
            <w:r>
              <w:rPr>
                <w:spacing w:val="-6"/>
                <w:w w:val="85"/>
                <w:sz w:val="22"/>
              </w:rPr>
              <w:t> </w:t>
            </w:r>
            <w:r>
              <w:rPr>
                <w:w w:val="85"/>
                <w:sz w:val="22"/>
              </w:rPr>
              <w:t>MINCETUR.</w:t>
            </w:r>
          </w:p>
          <w:p>
            <w:pPr>
              <w:pStyle w:val="TableParagraph"/>
              <w:rPr>
                <w:sz w:val="20"/>
              </w:rPr>
            </w:pPr>
          </w:p>
          <w:p>
            <w:pPr>
              <w:pStyle w:val="TableParagraph"/>
              <w:spacing w:line="252" w:lineRule="exact"/>
              <w:ind w:left="107" w:right="86"/>
              <w:jc w:val="both"/>
              <w:rPr>
                <w:sz w:val="22"/>
              </w:rPr>
            </w:pPr>
            <w:r>
              <w:rPr>
                <w:w w:val="90"/>
                <w:sz w:val="22"/>
              </w:rPr>
              <w:t>En</w:t>
            </w:r>
            <w:r>
              <w:rPr>
                <w:spacing w:val="-8"/>
                <w:w w:val="90"/>
                <w:sz w:val="22"/>
              </w:rPr>
              <w:t> </w:t>
            </w:r>
            <w:r>
              <w:rPr>
                <w:w w:val="90"/>
                <w:sz w:val="22"/>
              </w:rPr>
              <w:t>relación</w:t>
            </w:r>
            <w:r>
              <w:rPr>
                <w:spacing w:val="-8"/>
                <w:w w:val="90"/>
                <w:sz w:val="22"/>
              </w:rPr>
              <w:t> </w:t>
            </w:r>
            <w:r>
              <w:rPr>
                <w:w w:val="90"/>
                <w:sz w:val="22"/>
              </w:rPr>
              <w:t>al</w:t>
            </w:r>
            <w:r>
              <w:rPr>
                <w:spacing w:val="-8"/>
                <w:w w:val="90"/>
                <w:sz w:val="22"/>
              </w:rPr>
              <w:t> </w:t>
            </w:r>
            <w:r>
              <w:rPr>
                <w:w w:val="90"/>
                <w:sz w:val="22"/>
              </w:rPr>
              <w:t>primer</w:t>
            </w:r>
            <w:r>
              <w:rPr>
                <w:spacing w:val="-9"/>
                <w:w w:val="90"/>
                <w:sz w:val="22"/>
              </w:rPr>
              <w:t> </w:t>
            </w:r>
            <w:r>
              <w:rPr>
                <w:w w:val="90"/>
                <w:sz w:val="22"/>
              </w:rPr>
              <w:t>indicador,</w:t>
            </w:r>
            <w:r>
              <w:rPr>
                <w:spacing w:val="-7"/>
                <w:w w:val="90"/>
                <w:sz w:val="22"/>
              </w:rPr>
              <w:t> </w:t>
            </w:r>
            <w:r>
              <w:rPr>
                <w:w w:val="90"/>
                <w:sz w:val="22"/>
              </w:rPr>
              <w:t>el</w:t>
            </w:r>
            <w:r>
              <w:rPr>
                <w:spacing w:val="-8"/>
                <w:w w:val="90"/>
                <w:sz w:val="22"/>
              </w:rPr>
              <w:t> </w:t>
            </w:r>
            <w:r>
              <w:rPr>
                <w:w w:val="90"/>
                <w:sz w:val="22"/>
              </w:rPr>
              <w:t>servicio</w:t>
            </w:r>
            <w:r>
              <w:rPr>
                <w:spacing w:val="-8"/>
                <w:w w:val="90"/>
                <w:sz w:val="22"/>
              </w:rPr>
              <w:t> </w:t>
            </w:r>
            <w:r>
              <w:rPr>
                <w:w w:val="90"/>
                <w:sz w:val="22"/>
              </w:rPr>
              <w:t>reportó</w:t>
            </w:r>
            <w:r>
              <w:rPr>
                <w:spacing w:val="-8"/>
                <w:w w:val="90"/>
                <w:sz w:val="22"/>
              </w:rPr>
              <w:t> </w:t>
            </w:r>
            <w:r>
              <w:rPr>
                <w:w w:val="90"/>
                <w:sz w:val="22"/>
              </w:rPr>
              <w:t>que</w:t>
            </w:r>
            <w:r>
              <w:rPr>
                <w:spacing w:val="-8"/>
                <w:w w:val="90"/>
                <w:sz w:val="22"/>
              </w:rPr>
              <w:t> </w:t>
            </w:r>
            <w:r>
              <w:rPr>
                <w:w w:val="90"/>
                <w:sz w:val="22"/>
              </w:rPr>
              <w:t>el</w:t>
            </w:r>
            <w:r>
              <w:rPr>
                <w:spacing w:val="-9"/>
                <w:w w:val="90"/>
                <w:sz w:val="22"/>
              </w:rPr>
              <w:t> </w:t>
            </w:r>
            <w:r>
              <w:rPr>
                <w:w w:val="90"/>
                <w:sz w:val="22"/>
              </w:rPr>
              <w:t>74.0%</w:t>
            </w:r>
            <w:r>
              <w:rPr>
                <w:spacing w:val="-8"/>
                <w:w w:val="90"/>
                <w:sz w:val="22"/>
              </w:rPr>
              <w:t> </w:t>
            </w:r>
            <w:r>
              <w:rPr>
                <w:w w:val="90"/>
                <w:sz w:val="22"/>
              </w:rPr>
              <w:t>de</w:t>
            </w:r>
            <w:r>
              <w:rPr>
                <w:spacing w:val="-8"/>
                <w:w w:val="90"/>
                <w:sz w:val="22"/>
              </w:rPr>
              <w:t> </w:t>
            </w:r>
            <w:r>
              <w:rPr>
                <w:w w:val="90"/>
                <w:sz w:val="22"/>
              </w:rPr>
              <w:t>usuarias </w:t>
            </w:r>
            <w:r>
              <w:rPr>
                <w:w w:val="80"/>
                <w:sz w:val="22"/>
              </w:rPr>
              <w:t>concluyeron el</w:t>
            </w:r>
            <w:r>
              <w:rPr>
                <w:spacing w:val="-3"/>
                <w:w w:val="80"/>
                <w:sz w:val="22"/>
              </w:rPr>
              <w:t> </w:t>
            </w:r>
            <w:r>
              <w:rPr>
                <w:w w:val="80"/>
                <w:sz w:val="22"/>
              </w:rPr>
              <w:t>proceso de capacitación</w:t>
            </w:r>
            <w:r>
              <w:rPr>
                <w:spacing w:val="-3"/>
                <w:w w:val="80"/>
                <w:sz w:val="22"/>
              </w:rPr>
              <w:t> </w:t>
            </w:r>
            <w:r>
              <w:rPr>
                <w:w w:val="80"/>
                <w:sz w:val="22"/>
              </w:rPr>
              <w:t>y asistencia técnica</w:t>
            </w:r>
            <w:r>
              <w:rPr>
                <w:spacing w:val="-8"/>
                <w:sz w:val="22"/>
              </w:rPr>
              <w:t> </w:t>
            </w:r>
            <w:r>
              <w:rPr>
                <w:w w:val="80"/>
                <w:sz w:val="22"/>
              </w:rPr>
              <w:t>en gestión empresarial, </w:t>
            </w:r>
            <w:r>
              <w:rPr>
                <w:w w:val="85"/>
                <w:sz w:val="22"/>
              </w:rPr>
              <w:t>productividad</w:t>
            </w:r>
            <w:r>
              <w:rPr>
                <w:spacing w:val="-2"/>
                <w:sz w:val="22"/>
              </w:rPr>
              <w:t> </w:t>
            </w:r>
            <w:r>
              <w:rPr>
                <w:w w:val="85"/>
                <w:sz w:val="22"/>
              </w:rPr>
              <w:t>con</w:t>
            </w:r>
            <w:r>
              <w:rPr>
                <w:spacing w:val="-4"/>
                <w:sz w:val="22"/>
              </w:rPr>
              <w:t> </w:t>
            </w:r>
            <w:r>
              <w:rPr>
                <w:w w:val="85"/>
                <w:sz w:val="22"/>
              </w:rPr>
              <w:t>innovación</w:t>
            </w:r>
            <w:r>
              <w:rPr>
                <w:spacing w:val="-4"/>
                <w:sz w:val="22"/>
              </w:rPr>
              <w:t> </w:t>
            </w:r>
            <w:r>
              <w:rPr>
                <w:w w:val="85"/>
                <w:sz w:val="22"/>
              </w:rPr>
              <w:t>tecnológica,</w:t>
            </w:r>
            <w:r>
              <w:rPr>
                <w:spacing w:val="-2"/>
                <w:sz w:val="22"/>
              </w:rPr>
              <w:t> </w:t>
            </w:r>
            <w:r>
              <w:rPr>
                <w:w w:val="85"/>
                <w:sz w:val="22"/>
              </w:rPr>
              <w:t>y</w:t>
            </w:r>
            <w:r>
              <w:rPr>
                <w:spacing w:val="-2"/>
                <w:sz w:val="22"/>
              </w:rPr>
              <w:t> </w:t>
            </w:r>
            <w:r>
              <w:rPr>
                <w:w w:val="85"/>
                <w:sz w:val="22"/>
              </w:rPr>
              <w:t>para</w:t>
            </w:r>
            <w:r>
              <w:rPr>
                <w:spacing w:val="-4"/>
                <w:sz w:val="22"/>
              </w:rPr>
              <w:t> </w:t>
            </w:r>
            <w:r>
              <w:rPr>
                <w:w w:val="85"/>
                <w:sz w:val="22"/>
              </w:rPr>
              <w:t>la</w:t>
            </w:r>
            <w:r>
              <w:rPr>
                <w:spacing w:val="-2"/>
                <w:sz w:val="22"/>
              </w:rPr>
              <w:t> </w:t>
            </w:r>
            <w:r>
              <w:rPr>
                <w:w w:val="85"/>
                <w:sz w:val="22"/>
              </w:rPr>
              <w:t>internacionalización</w:t>
            </w:r>
            <w:r>
              <w:rPr>
                <w:spacing w:val="-2"/>
                <w:sz w:val="22"/>
              </w:rPr>
              <w:t> </w:t>
            </w:r>
            <w:r>
              <w:rPr>
                <w:w w:val="85"/>
                <w:sz w:val="22"/>
              </w:rPr>
              <w:t>de</w:t>
            </w:r>
            <w:r>
              <w:rPr>
                <w:spacing w:val="-2"/>
                <w:sz w:val="22"/>
              </w:rPr>
              <w:t> </w:t>
            </w:r>
            <w:r>
              <w:rPr>
                <w:w w:val="85"/>
                <w:sz w:val="22"/>
              </w:rPr>
              <w:t>las</w:t>
            </w:r>
          </w:p>
        </w:tc>
      </w:tr>
    </w:tbl>
    <w:p>
      <w:pPr>
        <w:pStyle w:val="BodyText"/>
        <w:spacing w:before="6"/>
        <w:rPr>
          <w:sz w:val="26"/>
        </w:rPr>
      </w:pPr>
      <w:r>
        <w:rPr/>
        <mc:AlternateContent>
          <mc:Choice Requires="wps">
            <w:drawing>
              <wp:anchor distT="0" distB="0" distL="0" distR="0" allowOverlap="1" layoutInCell="1" locked="0" behindDoc="1" simplePos="0" relativeHeight="487590400">
                <wp:simplePos x="0" y="0"/>
                <wp:positionH relativeFrom="page">
                  <wp:posOffset>1080820</wp:posOffset>
                </wp:positionH>
                <wp:positionV relativeFrom="paragraph">
                  <wp:posOffset>209244</wp:posOffset>
                </wp:positionV>
                <wp:extent cx="1829435" cy="762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6.47596pt;width:144.020pt;height:.60004pt;mso-position-horizontal-relative:page;mso-position-vertical-relative:paragraph;z-index:-15726080;mso-wrap-distance-left:0;mso-wrap-distance-right:0" id="docshape6" filled="true" fillcolor="#000000" stroked="false">
                <v:fill type="solid"/>
                <w10:wrap type="topAndBottom"/>
              </v:rect>
            </w:pict>
          </mc:Fallback>
        </mc:AlternateContent>
      </w:r>
    </w:p>
    <w:p>
      <w:pPr>
        <w:spacing w:line="256" w:lineRule="auto" w:before="89"/>
        <w:ind w:left="1843" w:right="1019" w:firstLine="0"/>
        <w:jc w:val="left"/>
        <w:rPr>
          <w:sz w:val="16"/>
        </w:rPr>
      </w:pPr>
      <w:r>
        <w:rPr>
          <w:rFonts w:ascii="Trebuchet MS" w:hAnsi="Trebuchet MS"/>
          <w:w w:val="85"/>
          <w:position w:val="5"/>
          <w:sz w:val="13"/>
        </w:rPr>
        <w:t>7</w:t>
      </w:r>
      <w:r>
        <w:rPr>
          <w:rFonts w:ascii="Trebuchet MS" w:hAnsi="Trebuchet MS"/>
          <w:spacing w:val="-4"/>
          <w:w w:val="85"/>
          <w:position w:val="5"/>
          <w:sz w:val="13"/>
        </w:rPr>
        <w:t> </w:t>
      </w:r>
      <w:r>
        <w:rPr>
          <w:w w:val="85"/>
          <w:sz w:val="16"/>
        </w:rPr>
        <w:t>El</w:t>
      </w:r>
      <w:r>
        <w:rPr>
          <w:spacing w:val="-1"/>
          <w:w w:val="85"/>
          <w:sz w:val="16"/>
        </w:rPr>
        <w:t> </w:t>
      </w:r>
      <w:r>
        <w:rPr>
          <w:w w:val="85"/>
          <w:sz w:val="16"/>
        </w:rPr>
        <w:t>OP.04 cuenta con 04 lineamientos que se operativizan a través de 13 SS (10 indicadores), de los cuales todos cuentan con una meta</w:t>
      </w:r>
      <w:r>
        <w:rPr>
          <w:sz w:val="16"/>
        </w:rPr>
        <w:t> </w:t>
      </w:r>
      <w:r>
        <w:rPr>
          <w:spacing w:val="-2"/>
          <w:w w:val="85"/>
          <w:sz w:val="16"/>
        </w:rPr>
        <w:t>establecida para</w:t>
      </w:r>
      <w:r>
        <w:rPr>
          <w:sz w:val="16"/>
        </w:rPr>
        <w:t> </w:t>
      </w:r>
      <w:r>
        <w:rPr>
          <w:spacing w:val="-2"/>
          <w:w w:val="85"/>
          <w:sz w:val="16"/>
        </w:rPr>
        <w:t>el 2022.</w:t>
      </w:r>
      <w:r>
        <w:rPr>
          <w:sz w:val="16"/>
        </w:rPr>
        <w:t> </w:t>
      </w:r>
      <w:r>
        <w:rPr>
          <w:spacing w:val="-2"/>
          <w:w w:val="85"/>
          <w:sz w:val="16"/>
        </w:rPr>
        <w:t>Mientras que</w:t>
      </w:r>
      <w:r>
        <w:rPr>
          <w:sz w:val="16"/>
        </w:rPr>
        <w:t> </w:t>
      </w:r>
      <w:r>
        <w:rPr>
          <w:spacing w:val="-2"/>
          <w:w w:val="85"/>
          <w:sz w:val="16"/>
        </w:rPr>
        <w:t>08 servicios no cuentan con</w:t>
      </w:r>
      <w:r>
        <w:rPr>
          <w:sz w:val="16"/>
        </w:rPr>
        <w:t> </w:t>
      </w:r>
      <w:r>
        <w:rPr>
          <w:spacing w:val="-2"/>
          <w:w w:val="85"/>
          <w:sz w:val="16"/>
        </w:rPr>
        <w:t>protocolos establecidos.</w:t>
      </w:r>
    </w:p>
    <w:p>
      <w:pPr>
        <w:spacing w:after="0" w:line="256" w:lineRule="auto"/>
        <w:jc w:val="left"/>
        <w:rPr>
          <w:sz w:val="16"/>
        </w:rPr>
        <w:sectPr>
          <w:pgSz w:w="11910" w:h="16840"/>
          <w:pgMar w:header="0" w:footer="998" w:top="1380" w:bottom="1180" w:left="0" w:right="580"/>
        </w:sectPr>
      </w:pPr>
    </w:p>
    <w:tbl>
      <w:tblPr>
        <w:tblW w:w="0" w:type="auto"/>
        <w:jc w:val="left"/>
        <w:tblInd w:w="1722"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1692"/>
        <w:gridCol w:w="6794"/>
      </w:tblGrid>
      <w:tr>
        <w:trPr>
          <w:trHeight w:val="7826" w:hRule="atLeast"/>
        </w:trPr>
        <w:tc>
          <w:tcPr>
            <w:tcW w:w="1692" w:type="dxa"/>
          </w:tcPr>
          <w:p>
            <w:pPr>
              <w:pStyle w:val="TableParagraph"/>
              <w:rPr>
                <w:rFonts w:ascii="Times New Roman"/>
                <w:sz w:val="20"/>
              </w:rPr>
            </w:pPr>
          </w:p>
        </w:tc>
        <w:tc>
          <w:tcPr>
            <w:tcW w:w="6794" w:type="dxa"/>
          </w:tcPr>
          <w:p>
            <w:pPr>
              <w:pStyle w:val="TableParagraph"/>
              <w:spacing w:before="2"/>
              <w:ind w:left="107" w:right="84"/>
              <w:jc w:val="both"/>
              <w:rPr>
                <w:sz w:val="22"/>
              </w:rPr>
            </w:pPr>
            <w:r>
              <w:rPr>
                <w:spacing w:val="-2"/>
                <w:w w:val="85"/>
                <w:sz w:val="22"/>
              </w:rPr>
              <w:t>empresas. Es decir,</w:t>
            </w:r>
            <w:r>
              <w:rPr>
                <w:spacing w:val="-3"/>
                <w:w w:val="85"/>
                <w:sz w:val="22"/>
              </w:rPr>
              <w:t> </w:t>
            </w:r>
            <w:r>
              <w:rPr>
                <w:spacing w:val="-2"/>
                <w:w w:val="85"/>
                <w:sz w:val="22"/>
              </w:rPr>
              <w:t>934 de</w:t>
            </w:r>
            <w:r>
              <w:rPr>
                <w:spacing w:val="-3"/>
                <w:w w:val="85"/>
                <w:sz w:val="22"/>
              </w:rPr>
              <w:t> </w:t>
            </w:r>
            <w:r>
              <w:rPr>
                <w:spacing w:val="-2"/>
                <w:w w:val="85"/>
                <w:sz w:val="22"/>
              </w:rPr>
              <w:t>1,263. En tal</w:t>
            </w:r>
            <w:r>
              <w:rPr>
                <w:spacing w:val="-3"/>
                <w:w w:val="85"/>
                <w:sz w:val="22"/>
              </w:rPr>
              <w:t> </w:t>
            </w:r>
            <w:r>
              <w:rPr>
                <w:spacing w:val="-2"/>
                <w:w w:val="85"/>
                <w:sz w:val="22"/>
              </w:rPr>
              <w:t>sentido, se superó</w:t>
            </w:r>
            <w:r>
              <w:rPr>
                <w:spacing w:val="-3"/>
                <w:w w:val="85"/>
                <w:sz w:val="22"/>
              </w:rPr>
              <w:t> </w:t>
            </w:r>
            <w:r>
              <w:rPr>
                <w:spacing w:val="-2"/>
                <w:w w:val="85"/>
                <w:sz w:val="22"/>
              </w:rPr>
              <w:t>la meta</w:t>
            </w:r>
            <w:r>
              <w:rPr>
                <w:spacing w:val="-3"/>
                <w:w w:val="85"/>
                <w:sz w:val="22"/>
              </w:rPr>
              <w:t> </w:t>
            </w:r>
            <w:r>
              <w:rPr>
                <w:spacing w:val="-2"/>
                <w:w w:val="85"/>
                <w:sz w:val="22"/>
              </w:rPr>
              <w:t>programada </w:t>
            </w:r>
            <w:r>
              <w:rPr>
                <w:w w:val="80"/>
                <w:sz w:val="22"/>
              </w:rPr>
              <w:t>de 65.0% para el 2022 y se obtuvo un cumplimento alto con un 113.8% de avance. </w:t>
            </w:r>
            <w:r>
              <w:rPr>
                <w:w w:val="85"/>
                <w:sz w:val="22"/>
              </w:rPr>
              <w:t>Además,</w:t>
            </w:r>
            <w:r>
              <w:rPr>
                <w:spacing w:val="-1"/>
                <w:w w:val="85"/>
                <w:sz w:val="22"/>
              </w:rPr>
              <w:t> </w:t>
            </w:r>
            <w:r>
              <w:rPr>
                <w:w w:val="85"/>
                <w:sz w:val="22"/>
              </w:rPr>
              <w:t>se logró</w:t>
            </w:r>
            <w:r>
              <w:rPr>
                <w:spacing w:val="-1"/>
                <w:w w:val="85"/>
                <w:sz w:val="22"/>
              </w:rPr>
              <w:t> </w:t>
            </w:r>
            <w:r>
              <w:rPr>
                <w:w w:val="85"/>
                <w:sz w:val="22"/>
              </w:rPr>
              <w:t>igualar</w:t>
            </w:r>
            <w:r>
              <w:rPr>
                <w:spacing w:val="-2"/>
                <w:w w:val="85"/>
                <w:sz w:val="22"/>
              </w:rPr>
              <w:t> </w:t>
            </w:r>
            <w:r>
              <w:rPr>
                <w:w w:val="85"/>
                <w:sz w:val="22"/>
              </w:rPr>
              <w:t>la</w:t>
            </w:r>
            <w:r>
              <w:rPr>
                <w:spacing w:val="-4"/>
                <w:w w:val="85"/>
                <w:sz w:val="22"/>
              </w:rPr>
              <w:t> </w:t>
            </w:r>
            <w:r>
              <w:rPr>
                <w:w w:val="85"/>
                <w:sz w:val="22"/>
              </w:rPr>
              <w:t>meta</w:t>
            </w:r>
            <w:r>
              <w:rPr>
                <w:spacing w:val="-1"/>
                <w:w w:val="85"/>
                <w:sz w:val="22"/>
              </w:rPr>
              <w:t> </w:t>
            </w:r>
            <w:r>
              <w:rPr>
                <w:w w:val="85"/>
                <w:sz w:val="22"/>
              </w:rPr>
              <w:t>planteada</w:t>
            </w:r>
            <w:r>
              <w:rPr>
                <w:spacing w:val="-1"/>
                <w:w w:val="85"/>
                <w:sz w:val="22"/>
              </w:rPr>
              <w:t> </w:t>
            </w:r>
            <w:r>
              <w:rPr>
                <w:w w:val="85"/>
                <w:sz w:val="22"/>
              </w:rPr>
              <w:t>para</w:t>
            </w:r>
            <w:r>
              <w:rPr>
                <w:spacing w:val="-2"/>
                <w:w w:val="85"/>
                <w:sz w:val="22"/>
              </w:rPr>
              <w:t> </w:t>
            </w:r>
            <w:r>
              <w:rPr>
                <w:w w:val="85"/>
                <w:sz w:val="22"/>
              </w:rPr>
              <w:t>el</w:t>
            </w:r>
            <w:r>
              <w:rPr>
                <w:spacing w:val="-1"/>
                <w:w w:val="85"/>
                <w:sz w:val="22"/>
              </w:rPr>
              <w:t> </w:t>
            </w:r>
            <w:r>
              <w:rPr>
                <w:w w:val="85"/>
                <w:sz w:val="22"/>
              </w:rPr>
              <w:t>2027,</w:t>
            </w:r>
            <w:r>
              <w:rPr>
                <w:spacing w:val="-4"/>
                <w:w w:val="85"/>
                <w:sz w:val="22"/>
              </w:rPr>
              <w:t> </w:t>
            </w:r>
            <w:r>
              <w:rPr>
                <w:w w:val="85"/>
                <w:sz w:val="22"/>
              </w:rPr>
              <w:t>con</w:t>
            </w:r>
            <w:r>
              <w:rPr>
                <w:spacing w:val="-2"/>
                <w:w w:val="85"/>
                <w:sz w:val="22"/>
              </w:rPr>
              <w:t> </w:t>
            </w:r>
            <w:r>
              <w:rPr>
                <w:w w:val="85"/>
                <w:sz w:val="22"/>
              </w:rPr>
              <w:t>lo</w:t>
            </w:r>
            <w:r>
              <w:rPr>
                <w:spacing w:val="-1"/>
                <w:w w:val="85"/>
                <w:sz w:val="22"/>
              </w:rPr>
              <w:t> </w:t>
            </w:r>
            <w:r>
              <w:rPr>
                <w:w w:val="85"/>
                <w:sz w:val="22"/>
              </w:rPr>
              <w:t>cual</w:t>
            </w:r>
            <w:r>
              <w:rPr>
                <w:spacing w:val="-1"/>
                <w:w w:val="85"/>
                <w:sz w:val="22"/>
              </w:rPr>
              <w:t> </w:t>
            </w:r>
            <w:r>
              <w:rPr>
                <w:w w:val="85"/>
                <w:sz w:val="22"/>
              </w:rPr>
              <w:t>la</w:t>
            </w:r>
            <w:r>
              <w:rPr>
                <w:spacing w:val="-1"/>
                <w:w w:val="85"/>
                <w:sz w:val="22"/>
              </w:rPr>
              <w:t> </w:t>
            </w:r>
            <w:r>
              <w:rPr>
                <w:w w:val="85"/>
                <w:sz w:val="22"/>
              </w:rPr>
              <w:t>entidad responsable</w:t>
            </w:r>
            <w:r>
              <w:rPr>
                <w:w w:val="85"/>
                <w:sz w:val="22"/>
              </w:rPr>
              <w:t> deberá</w:t>
            </w:r>
            <w:r>
              <w:rPr>
                <w:w w:val="85"/>
                <w:sz w:val="22"/>
              </w:rPr>
              <w:t> implementar</w:t>
            </w:r>
            <w:r>
              <w:rPr>
                <w:w w:val="85"/>
                <w:sz w:val="22"/>
              </w:rPr>
              <w:t> las</w:t>
            </w:r>
            <w:r>
              <w:rPr>
                <w:w w:val="85"/>
                <w:sz w:val="22"/>
              </w:rPr>
              <w:t> acciones</w:t>
            </w:r>
            <w:r>
              <w:rPr>
                <w:w w:val="85"/>
                <w:sz w:val="22"/>
              </w:rPr>
              <w:t> correspondientes</w:t>
            </w:r>
            <w:r>
              <w:rPr>
                <w:w w:val="85"/>
                <w:sz w:val="22"/>
              </w:rPr>
              <w:t> que</w:t>
            </w:r>
            <w:r>
              <w:rPr>
                <w:w w:val="85"/>
                <w:sz w:val="22"/>
              </w:rPr>
              <w:t> permitan </w:t>
            </w:r>
            <w:r>
              <w:rPr>
                <w:spacing w:val="-2"/>
                <w:w w:val="85"/>
                <w:sz w:val="22"/>
              </w:rPr>
              <w:t>garantizar la sostenibilidad del logro alcanzado para los años</w:t>
            </w:r>
            <w:r>
              <w:rPr>
                <w:spacing w:val="-1"/>
                <w:sz w:val="22"/>
              </w:rPr>
              <w:t> </w:t>
            </w:r>
            <w:r>
              <w:rPr>
                <w:spacing w:val="-2"/>
                <w:w w:val="85"/>
                <w:sz w:val="22"/>
              </w:rPr>
              <w:t>posteriores.</w:t>
            </w:r>
          </w:p>
          <w:p>
            <w:pPr>
              <w:pStyle w:val="TableParagraph"/>
              <w:spacing w:line="250" w:lineRule="exact"/>
              <w:ind w:left="107"/>
              <w:rPr>
                <w:rFonts w:ascii="Arial"/>
                <w:b/>
                <w:i/>
                <w:sz w:val="22"/>
              </w:rPr>
            </w:pPr>
            <w:r>
              <w:rPr>
                <w:rFonts w:ascii="Arial"/>
                <w:b/>
                <w:i/>
                <w:spacing w:val="-2"/>
                <w:w w:val="90"/>
                <w:sz w:val="22"/>
              </w:rPr>
              <w:t>Causas</w:t>
            </w:r>
          </w:p>
          <w:p>
            <w:pPr>
              <w:pStyle w:val="TableParagraph"/>
              <w:ind w:left="107"/>
              <w:rPr>
                <w:sz w:val="22"/>
              </w:rPr>
            </w:pPr>
            <w:r>
              <w:rPr>
                <w:w w:val="80"/>
                <w:sz w:val="22"/>
              </w:rPr>
              <w:t>Según la información brindada por el programa MINCETUR, los factores relevantes </w:t>
            </w:r>
            <w:r>
              <w:rPr>
                <w:w w:val="85"/>
                <w:sz w:val="22"/>
              </w:rPr>
              <w:t>para</w:t>
            </w:r>
            <w:r>
              <w:rPr>
                <w:spacing w:val="-7"/>
                <w:w w:val="85"/>
                <w:sz w:val="22"/>
              </w:rPr>
              <w:t> </w:t>
            </w:r>
            <w:r>
              <w:rPr>
                <w:w w:val="85"/>
                <w:sz w:val="22"/>
              </w:rPr>
              <w:t>la</w:t>
            </w:r>
            <w:r>
              <w:rPr>
                <w:spacing w:val="-6"/>
                <w:w w:val="85"/>
                <w:sz w:val="22"/>
              </w:rPr>
              <w:t> </w:t>
            </w:r>
            <w:r>
              <w:rPr>
                <w:w w:val="85"/>
                <w:sz w:val="22"/>
              </w:rPr>
              <w:t>contribución</w:t>
            </w:r>
            <w:r>
              <w:rPr>
                <w:spacing w:val="-6"/>
                <w:w w:val="85"/>
                <w:sz w:val="22"/>
              </w:rPr>
              <w:t> </w:t>
            </w:r>
            <w:r>
              <w:rPr>
                <w:w w:val="85"/>
                <w:sz w:val="22"/>
              </w:rPr>
              <w:t>al</w:t>
            </w:r>
            <w:r>
              <w:rPr>
                <w:spacing w:val="-6"/>
                <w:w w:val="85"/>
                <w:sz w:val="22"/>
              </w:rPr>
              <w:t> </w:t>
            </w:r>
            <w:r>
              <w:rPr>
                <w:w w:val="85"/>
                <w:sz w:val="22"/>
              </w:rPr>
              <w:t>cumplimiento</w:t>
            </w:r>
            <w:r>
              <w:rPr>
                <w:spacing w:val="-6"/>
                <w:w w:val="85"/>
                <w:sz w:val="22"/>
              </w:rPr>
              <w:t> </w:t>
            </w:r>
            <w:r>
              <w:rPr>
                <w:w w:val="85"/>
                <w:sz w:val="22"/>
              </w:rPr>
              <w:t>de</w:t>
            </w:r>
            <w:r>
              <w:rPr>
                <w:spacing w:val="-6"/>
                <w:w w:val="85"/>
                <w:sz w:val="22"/>
              </w:rPr>
              <w:t> </w:t>
            </w:r>
            <w:r>
              <w:rPr>
                <w:w w:val="85"/>
                <w:sz w:val="22"/>
              </w:rPr>
              <w:t>la</w:t>
            </w:r>
            <w:r>
              <w:rPr>
                <w:spacing w:val="-6"/>
                <w:w w:val="85"/>
                <w:sz w:val="22"/>
              </w:rPr>
              <w:t> </w:t>
            </w:r>
            <w:r>
              <w:rPr>
                <w:w w:val="85"/>
                <w:sz w:val="22"/>
              </w:rPr>
              <w:t>meta</w:t>
            </w:r>
            <w:r>
              <w:rPr>
                <w:spacing w:val="-6"/>
                <w:w w:val="85"/>
                <w:sz w:val="22"/>
              </w:rPr>
              <w:t> </w:t>
            </w:r>
            <w:r>
              <w:rPr>
                <w:w w:val="85"/>
                <w:sz w:val="22"/>
              </w:rPr>
              <w:t>en</w:t>
            </w:r>
            <w:r>
              <w:rPr>
                <w:spacing w:val="-6"/>
                <w:w w:val="85"/>
                <w:sz w:val="22"/>
              </w:rPr>
              <w:t> </w:t>
            </w:r>
            <w:r>
              <w:rPr>
                <w:w w:val="85"/>
                <w:sz w:val="22"/>
              </w:rPr>
              <w:t>el</w:t>
            </w:r>
            <w:r>
              <w:rPr>
                <w:spacing w:val="-6"/>
                <w:w w:val="85"/>
                <w:sz w:val="22"/>
              </w:rPr>
              <w:t> </w:t>
            </w:r>
            <w:r>
              <w:rPr>
                <w:w w:val="85"/>
                <w:sz w:val="22"/>
              </w:rPr>
              <w:t>2022</w:t>
            </w:r>
            <w:r>
              <w:rPr>
                <w:spacing w:val="-5"/>
                <w:w w:val="85"/>
                <w:sz w:val="22"/>
              </w:rPr>
              <w:t> </w:t>
            </w:r>
            <w:r>
              <w:rPr>
                <w:w w:val="85"/>
                <w:sz w:val="22"/>
              </w:rPr>
              <w:t>fueron:</w:t>
            </w:r>
          </w:p>
          <w:p>
            <w:pPr>
              <w:pStyle w:val="TableParagraph"/>
              <w:numPr>
                <w:ilvl w:val="0"/>
                <w:numId w:val="4"/>
              </w:numPr>
              <w:tabs>
                <w:tab w:pos="828" w:val="left" w:leader="none"/>
              </w:tabs>
              <w:spacing w:line="240" w:lineRule="auto" w:before="0" w:after="0"/>
              <w:ind w:left="828" w:right="89" w:hanging="360"/>
              <w:jc w:val="left"/>
              <w:rPr>
                <w:sz w:val="22"/>
              </w:rPr>
            </w:pPr>
            <w:r>
              <w:rPr>
                <w:w w:val="85"/>
                <w:sz w:val="22"/>
              </w:rPr>
              <w:t>Mayores</w:t>
            </w:r>
            <w:r>
              <w:rPr>
                <w:spacing w:val="40"/>
                <w:sz w:val="22"/>
              </w:rPr>
              <w:t> </w:t>
            </w:r>
            <w:r>
              <w:rPr>
                <w:w w:val="85"/>
                <w:sz w:val="22"/>
              </w:rPr>
              <w:t>facilidades</w:t>
            </w:r>
            <w:r>
              <w:rPr>
                <w:spacing w:val="40"/>
                <w:sz w:val="22"/>
              </w:rPr>
              <w:t> </w:t>
            </w:r>
            <w:r>
              <w:rPr>
                <w:w w:val="85"/>
                <w:sz w:val="22"/>
              </w:rPr>
              <w:t>a</w:t>
            </w:r>
            <w:r>
              <w:rPr>
                <w:spacing w:val="40"/>
                <w:sz w:val="22"/>
              </w:rPr>
              <w:t> </w:t>
            </w:r>
            <w:r>
              <w:rPr>
                <w:w w:val="85"/>
                <w:sz w:val="22"/>
              </w:rPr>
              <w:t>nivel</w:t>
            </w:r>
            <w:r>
              <w:rPr>
                <w:spacing w:val="40"/>
                <w:sz w:val="22"/>
              </w:rPr>
              <w:t> </w:t>
            </w:r>
            <w:r>
              <w:rPr>
                <w:w w:val="85"/>
                <w:sz w:val="22"/>
              </w:rPr>
              <w:t>normativo</w:t>
            </w:r>
            <w:r>
              <w:rPr>
                <w:spacing w:val="39"/>
                <w:sz w:val="22"/>
              </w:rPr>
              <w:t> </w:t>
            </w:r>
            <w:r>
              <w:rPr>
                <w:w w:val="85"/>
                <w:sz w:val="22"/>
              </w:rPr>
              <w:t>para</w:t>
            </w:r>
            <w:r>
              <w:rPr>
                <w:spacing w:val="39"/>
                <w:sz w:val="22"/>
              </w:rPr>
              <w:t> </w:t>
            </w:r>
            <w:r>
              <w:rPr>
                <w:w w:val="85"/>
                <w:sz w:val="22"/>
              </w:rPr>
              <w:t>brindar</w:t>
            </w:r>
            <w:r>
              <w:rPr>
                <w:spacing w:val="39"/>
                <w:sz w:val="22"/>
              </w:rPr>
              <w:t> </w:t>
            </w:r>
            <w:r>
              <w:rPr>
                <w:w w:val="85"/>
                <w:sz w:val="22"/>
              </w:rPr>
              <w:t>capacitaciones </w:t>
            </w:r>
            <w:r>
              <w:rPr>
                <w:spacing w:val="-2"/>
                <w:w w:val="90"/>
                <w:sz w:val="22"/>
              </w:rPr>
              <w:t>presenciales.</w:t>
            </w:r>
          </w:p>
          <w:p>
            <w:pPr>
              <w:pStyle w:val="TableParagraph"/>
              <w:numPr>
                <w:ilvl w:val="0"/>
                <w:numId w:val="4"/>
              </w:numPr>
              <w:tabs>
                <w:tab w:pos="828" w:val="left" w:leader="none"/>
              </w:tabs>
              <w:spacing w:line="240" w:lineRule="auto" w:before="0" w:after="0"/>
              <w:ind w:left="828" w:right="90" w:hanging="360"/>
              <w:jc w:val="left"/>
              <w:rPr>
                <w:sz w:val="22"/>
              </w:rPr>
            </w:pPr>
            <w:r>
              <w:rPr>
                <w:w w:val="85"/>
                <w:sz w:val="22"/>
              </w:rPr>
              <w:t>Alianzas</w:t>
            </w:r>
            <w:r>
              <w:rPr>
                <w:spacing w:val="18"/>
                <w:sz w:val="22"/>
              </w:rPr>
              <w:t> </w:t>
            </w:r>
            <w:r>
              <w:rPr>
                <w:w w:val="85"/>
                <w:sz w:val="22"/>
              </w:rPr>
              <w:t>de</w:t>
            </w:r>
            <w:r>
              <w:rPr>
                <w:spacing w:val="17"/>
                <w:sz w:val="22"/>
              </w:rPr>
              <w:t> </w:t>
            </w:r>
            <w:r>
              <w:rPr>
                <w:w w:val="85"/>
                <w:sz w:val="22"/>
              </w:rPr>
              <w:t>cooperación</w:t>
            </w:r>
            <w:r>
              <w:rPr>
                <w:spacing w:val="15"/>
                <w:sz w:val="22"/>
              </w:rPr>
              <w:t> </w:t>
            </w:r>
            <w:r>
              <w:rPr>
                <w:w w:val="85"/>
                <w:sz w:val="22"/>
              </w:rPr>
              <w:t>con</w:t>
            </w:r>
            <w:r>
              <w:rPr>
                <w:spacing w:val="17"/>
                <w:sz w:val="22"/>
              </w:rPr>
              <w:t> </w:t>
            </w:r>
            <w:r>
              <w:rPr>
                <w:w w:val="85"/>
                <w:sz w:val="22"/>
              </w:rPr>
              <w:t>otras</w:t>
            </w:r>
            <w:r>
              <w:rPr>
                <w:spacing w:val="15"/>
                <w:sz w:val="22"/>
              </w:rPr>
              <w:t> </w:t>
            </w:r>
            <w:r>
              <w:rPr>
                <w:w w:val="85"/>
                <w:sz w:val="22"/>
              </w:rPr>
              <w:t>entidades</w:t>
            </w:r>
            <w:r>
              <w:rPr>
                <w:spacing w:val="18"/>
                <w:sz w:val="22"/>
              </w:rPr>
              <w:t> </w:t>
            </w:r>
            <w:r>
              <w:rPr>
                <w:w w:val="85"/>
                <w:sz w:val="22"/>
              </w:rPr>
              <w:t>como</w:t>
            </w:r>
            <w:r>
              <w:rPr>
                <w:spacing w:val="15"/>
                <w:sz w:val="22"/>
              </w:rPr>
              <w:t> </w:t>
            </w:r>
            <w:r>
              <w:rPr>
                <w:w w:val="85"/>
                <w:sz w:val="22"/>
              </w:rPr>
              <w:t>la</w:t>
            </w:r>
            <w:r>
              <w:rPr>
                <w:spacing w:val="15"/>
                <w:sz w:val="22"/>
              </w:rPr>
              <w:t> </w:t>
            </w:r>
            <w:r>
              <w:rPr>
                <w:w w:val="85"/>
                <w:sz w:val="22"/>
              </w:rPr>
              <w:t>Embajada</w:t>
            </w:r>
            <w:r>
              <w:rPr>
                <w:spacing w:val="17"/>
                <w:sz w:val="22"/>
              </w:rPr>
              <w:t> </w:t>
            </w:r>
            <w:r>
              <w:rPr>
                <w:w w:val="85"/>
                <w:sz w:val="22"/>
              </w:rPr>
              <w:t>de Estados</w:t>
            </w:r>
            <w:r>
              <w:rPr>
                <w:spacing w:val="-3"/>
                <w:w w:val="85"/>
                <w:sz w:val="22"/>
              </w:rPr>
              <w:t> </w:t>
            </w:r>
            <w:r>
              <w:rPr>
                <w:w w:val="85"/>
                <w:sz w:val="22"/>
              </w:rPr>
              <w:t>Unidos,</w:t>
            </w:r>
            <w:r>
              <w:rPr>
                <w:spacing w:val="-4"/>
                <w:w w:val="85"/>
                <w:sz w:val="22"/>
              </w:rPr>
              <w:t> </w:t>
            </w:r>
            <w:r>
              <w:rPr>
                <w:w w:val="85"/>
                <w:sz w:val="22"/>
              </w:rPr>
              <w:t>la</w:t>
            </w:r>
            <w:r>
              <w:rPr>
                <w:spacing w:val="-4"/>
                <w:w w:val="85"/>
                <w:sz w:val="22"/>
              </w:rPr>
              <w:t> </w:t>
            </w:r>
            <w:r>
              <w:rPr>
                <w:w w:val="85"/>
                <w:sz w:val="22"/>
              </w:rPr>
              <w:t>FAO,</w:t>
            </w:r>
            <w:r>
              <w:rPr>
                <w:spacing w:val="-4"/>
                <w:w w:val="85"/>
                <w:sz w:val="22"/>
              </w:rPr>
              <w:t> </w:t>
            </w:r>
            <w:r>
              <w:rPr>
                <w:w w:val="85"/>
                <w:sz w:val="22"/>
              </w:rPr>
              <w:t>Universidades,</w:t>
            </w:r>
            <w:r>
              <w:rPr>
                <w:spacing w:val="-4"/>
                <w:w w:val="85"/>
                <w:sz w:val="22"/>
              </w:rPr>
              <w:t> </w:t>
            </w:r>
            <w:r>
              <w:rPr>
                <w:w w:val="85"/>
                <w:sz w:val="22"/>
              </w:rPr>
              <w:t>entre</w:t>
            </w:r>
            <w:r>
              <w:rPr>
                <w:spacing w:val="-4"/>
                <w:w w:val="85"/>
                <w:sz w:val="22"/>
              </w:rPr>
              <w:t> </w:t>
            </w:r>
            <w:r>
              <w:rPr>
                <w:w w:val="85"/>
                <w:sz w:val="22"/>
              </w:rPr>
              <w:t>otros.</w:t>
            </w:r>
          </w:p>
          <w:p>
            <w:pPr>
              <w:pStyle w:val="TableParagraph"/>
              <w:numPr>
                <w:ilvl w:val="0"/>
                <w:numId w:val="4"/>
              </w:numPr>
              <w:tabs>
                <w:tab w:pos="828" w:val="left" w:leader="none"/>
              </w:tabs>
              <w:spacing w:line="240" w:lineRule="auto" w:before="0" w:after="0"/>
              <w:ind w:left="828" w:right="91" w:hanging="360"/>
              <w:jc w:val="left"/>
              <w:rPr>
                <w:sz w:val="22"/>
              </w:rPr>
            </w:pPr>
            <w:r>
              <w:rPr>
                <w:spacing w:val="-2"/>
                <w:w w:val="85"/>
                <w:sz w:val="22"/>
              </w:rPr>
              <w:t>Permanente coordinación con los gobiernos regionales (GORE), lo cual </w:t>
            </w:r>
            <w:r>
              <w:rPr>
                <w:w w:val="85"/>
                <w:sz w:val="22"/>
              </w:rPr>
              <w:t>permite</w:t>
            </w:r>
            <w:r>
              <w:rPr>
                <w:spacing w:val="-7"/>
                <w:w w:val="85"/>
                <w:sz w:val="22"/>
              </w:rPr>
              <w:t> </w:t>
            </w:r>
            <w:r>
              <w:rPr>
                <w:w w:val="85"/>
                <w:sz w:val="22"/>
              </w:rPr>
              <w:t>asegurar</w:t>
            </w:r>
            <w:r>
              <w:rPr>
                <w:spacing w:val="-6"/>
                <w:w w:val="85"/>
                <w:sz w:val="22"/>
              </w:rPr>
              <w:t> </w:t>
            </w:r>
            <w:r>
              <w:rPr>
                <w:w w:val="85"/>
                <w:sz w:val="22"/>
              </w:rPr>
              <w:t>las</w:t>
            </w:r>
            <w:r>
              <w:rPr>
                <w:spacing w:val="-6"/>
                <w:w w:val="85"/>
                <w:sz w:val="22"/>
              </w:rPr>
              <w:t> </w:t>
            </w:r>
            <w:r>
              <w:rPr>
                <w:w w:val="85"/>
                <w:sz w:val="22"/>
              </w:rPr>
              <w:t>convocatorias</w:t>
            </w:r>
            <w:r>
              <w:rPr>
                <w:spacing w:val="-6"/>
                <w:w w:val="85"/>
                <w:sz w:val="22"/>
              </w:rPr>
              <w:t> </w:t>
            </w:r>
            <w:r>
              <w:rPr>
                <w:w w:val="85"/>
                <w:sz w:val="22"/>
              </w:rPr>
              <w:t>y</w:t>
            </w:r>
            <w:r>
              <w:rPr>
                <w:spacing w:val="-6"/>
                <w:w w:val="85"/>
                <w:sz w:val="22"/>
              </w:rPr>
              <w:t> </w:t>
            </w:r>
            <w:r>
              <w:rPr>
                <w:w w:val="85"/>
                <w:sz w:val="22"/>
              </w:rPr>
              <w:t>participación</w:t>
            </w:r>
            <w:r>
              <w:rPr>
                <w:spacing w:val="-6"/>
                <w:w w:val="85"/>
                <w:sz w:val="22"/>
              </w:rPr>
              <w:t> </w:t>
            </w:r>
            <w:r>
              <w:rPr>
                <w:w w:val="85"/>
                <w:sz w:val="22"/>
              </w:rPr>
              <w:t>de</w:t>
            </w:r>
            <w:r>
              <w:rPr>
                <w:spacing w:val="-6"/>
                <w:w w:val="85"/>
                <w:sz w:val="22"/>
              </w:rPr>
              <w:t> </w:t>
            </w:r>
            <w:r>
              <w:rPr>
                <w:w w:val="85"/>
                <w:sz w:val="22"/>
              </w:rPr>
              <w:t>artesanas.</w:t>
            </w:r>
          </w:p>
          <w:p>
            <w:pPr>
              <w:pStyle w:val="TableParagraph"/>
              <w:spacing w:before="7"/>
              <w:rPr>
                <w:sz w:val="21"/>
              </w:rPr>
            </w:pPr>
          </w:p>
          <w:p>
            <w:pPr>
              <w:pStyle w:val="TableParagraph"/>
              <w:ind w:left="107" w:right="81"/>
              <w:jc w:val="both"/>
              <w:rPr>
                <w:sz w:val="22"/>
              </w:rPr>
            </w:pPr>
            <w:r>
              <w:rPr>
                <w:spacing w:val="-2"/>
                <w:w w:val="85"/>
                <w:sz w:val="22"/>
              </w:rPr>
              <w:t>En relación al segundo indicador, el 4.1% de</w:t>
            </w:r>
            <w:r>
              <w:rPr>
                <w:spacing w:val="-5"/>
                <w:sz w:val="22"/>
              </w:rPr>
              <w:t> </w:t>
            </w:r>
            <w:r>
              <w:rPr>
                <w:spacing w:val="-2"/>
                <w:w w:val="85"/>
                <w:sz w:val="22"/>
              </w:rPr>
              <w:t>usuarias participaron en el proceso </w:t>
            </w:r>
            <w:r>
              <w:rPr>
                <w:w w:val="85"/>
                <w:sz w:val="22"/>
              </w:rPr>
              <w:t>de capacitación y asistencia técnica en gestión empresarial, productividad con </w:t>
            </w:r>
            <w:r>
              <w:rPr>
                <w:spacing w:val="-2"/>
                <w:w w:val="85"/>
                <w:sz w:val="22"/>
              </w:rPr>
              <w:t>innovación tecnológica, y para la internacionalización de las empresas. Es decir, </w:t>
            </w:r>
            <w:r>
              <w:rPr>
                <w:w w:val="85"/>
                <w:sz w:val="22"/>
              </w:rPr>
              <w:t>1,533 de</w:t>
            </w:r>
            <w:r>
              <w:rPr>
                <w:spacing w:val="-2"/>
                <w:w w:val="85"/>
                <w:sz w:val="22"/>
              </w:rPr>
              <w:t> </w:t>
            </w:r>
            <w:r>
              <w:rPr>
                <w:w w:val="85"/>
                <w:sz w:val="22"/>
              </w:rPr>
              <w:t>37,321. En ese sentido, se superó en</w:t>
            </w:r>
            <w:r>
              <w:rPr>
                <w:spacing w:val="-2"/>
                <w:w w:val="85"/>
                <w:sz w:val="22"/>
              </w:rPr>
              <w:t> </w:t>
            </w:r>
            <w:r>
              <w:rPr>
                <w:w w:val="85"/>
                <w:sz w:val="22"/>
              </w:rPr>
              <w:t>1.5 p.p. la</w:t>
            </w:r>
            <w:r>
              <w:rPr>
                <w:spacing w:val="-1"/>
                <w:w w:val="85"/>
                <w:sz w:val="22"/>
              </w:rPr>
              <w:t> </w:t>
            </w:r>
            <w:r>
              <w:rPr>
                <w:w w:val="85"/>
                <w:sz w:val="22"/>
              </w:rPr>
              <w:t>meta programada de </w:t>
            </w:r>
            <w:r>
              <w:rPr>
                <w:w w:val="80"/>
                <w:sz w:val="22"/>
              </w:rPr>
              <w:t>2.6% para el 2022 y se obtuvo un cumplimento alto con un 158.1% de avance, por </w:t>
            </w:r>
            <w:r>
              <w:rPr>
                <w:w w:val="85"/>
                <w:sz w:val="22"/>
              </w:rPr>
              <w:t>lo cual las metas deben evaluarse.</w:t>
            </w:r>
          </w:p>
          <w:p>
            <w:pPr>
              <w:pStyle w:val="TableParagraph"/>
              <w:spacing w:line="250" w:lineRule="exact"/>
              <w:ind w:left="107"/>
              <w:rPr>
                <w:rFonts w:ascii="Arial"/>
                <w:b/>
                <w:i/>
                <w:sz w:val="22"/>
              </w:rPr>
            </w:pPr>
            <w:r>
              <w:rPr>
                <w:rFonts w:ascii="Arial"/>
                <w:b/>
                <w:i/>
                <w:spacing w:val="-2"/>
                <w:w w:val="90"/>
                <w:sz w:val="22"/>
              </w:rPr>
              <w:t>Causas</w:t>
            </w:r>
          </w:p>
          <w:p>
            <w:pPr>
              <w:pStyle w:val="TableParagraph"/>
              <w:ind w:left="107" w:right="86"/>
              <w:jc w:val="both"/>
              <w:rPr>
                <w:sz w:val="22"/>
              </w:rPr>
            </w:pPr>
            <w:r>
              <w:rPr>
                <w:w w:val="80"/>
                <w:sz w:val="22"/>
              </w:rPr>
              <w:t>Según la información brindada por</w:t>
            </w:r>
            <w:r>
              <w:rPr>
                <w:spacing w:val="-6"/>
                <w:sz w:val="22"/>
              </w:rPr>
              <w:t> </w:t>
            </w:r>
            <w:r>
              <w:rPr>
                <w:w w:val="80"/>
                <w:sz w:val="22"/>
              </w:rPr>
              <w:t>el programa MINCETUR, los factores relevantes </w:t>
            </w:r>
            <w:r>
              <w:rPr>
                <w:w w:val="85"/>
                <w:sz w:val="22"/>
              </w:rPr>
              <w:t>para</w:t>
            </w:r>
            <w:r>
              <w:rPr>
                <w:spacing w:val="-7"/>
                <w:w w:val="85"/>
                <w:sz w:val="22"/>
              </w:rPr>
              <w:t> </w:t>
            </w:r>
            <w:r>
              <w:rPr>
                <w:w w:val="85"/>
                <w:sz w:val="22"/>
              </w:rPr>
              <w:t>la</w:t>
            </w:r>
            <w:r>
              <w:rPr>
                <w:spacing w:val="-6"/>
                <w:w w:val="85"/>
                <w:sz w:val="22"/>
              </w:rPr>
              <w:t> </w:t>
            </w:r>
            <w:r>
              <w:rPr>
                <w:w w:val="85"/>
                <w:sz w:val="22"/>
              </w:rPr>
              <w:t>contribución</w:t>
            </w:r>
            <w:r>
              <w:rPr>
                <w:spacing w:val="-6"/>
                <w:w w:val="85"/>
                <w:sz w:val="22"/>
              </w:rPr>
              <w:t> </w:t>
            </w:r>
            <w:r>
              <w:rPr>
                <w:w w:val="85"/>
                <w:sz w:val="22"/>
              </w:rPr>
              <w:t>al</w:t>
            </w:r>
            <w:r>
              <w:rPr>
                <w:spacing w:val="-6"/>
                <w:w w:val="85"/>
                <w:sz w:val="22"/>
              </w:rPr>
              <w:t> </w:t>
            </w:r>
            <w:r>
              <w:rPr>
                <w:w w:val="85"/>
                <w:sz w:val="22"/>
              </w:rPr>
              <w:t>cumplimiento</w:t>
            </w:r>
            <w:r>
              <w:rPr>
                <w:spacing w:val="-6"/>
                <w:w w:val="85"/>
                <w:sz w:val="22"/>
              </w:rPr>
              <w:t> </w:t>
            </w:r>
            <w:r>
              <w:rPr>
                <w:w w:val="85"/>
                <w:sz w:val="22"/>
              </w:rPr>
              <w:t>de</w:t>
            </w:r>
            <w:r>
              <w:rPr>
                <w:spacing w:val="-6"/>
                <w:w w:val="85"/>
                <w:sz w:val="22"/>
              </w:rPr>
              <w:t> </w:t>
            </w:r>
            <w:r>
              <w:rPr>
                <w:w w:val="85"/>
                <w:sz w:val="22"/>
              </w:rPr>
              <w:t>la</w:t>
            </w:r>
            <w:r>
              <w:rPr>
                <w:spacing w:val="-6"/>
                <w:w w:val="85"/>
                <w:sz w:val="22"/>
              </w:rPr>
              <w:t> </w:t>
            </w:r>
            <w:r>
              <w:rPr>
                <w:w w:val="85"/>
                <w:sz w:val="22"/>
              </w:rPr>
              <w:t>meta</w:t>
            </w:r>
            <w:r>
              <w:rPr>
                <w:spacing w:val="-6"/>
                <w:w w:val="85"/>
                <w:sz w:val="22"/>
              </w:rPr>
              <w:t> </w:t>
            </w:r>
            <w:r>
              <w:rPr>
                <w:w w:val="85"/>
                <w:sz w:val="22"/>
              </w:rPr>
              <w:t>en</w:t>
            </w:r>
            <w:r>
              <w:rPr>
                <w:spacing w:val="-6"/>
                <w:w w:val="85"/>
                <w:sz w:val="22"/>
              </w:rPr>
              <w:t> </w:t>
            </w:r>
            <w:r>
              <w:rPr>
                <w:w w:val="85"/>
                <w:sz w:val="22"/>
              </w:rPr>
              <w:t>el</w:t>
            </w:r>
            <w:r>
              <w:rPr>
                <w:spacing w:val="-6"/>
                <w:w w:val="85"/>
                <w:sz w:val="22"/>
              </w:rPr>
              <w:t> </w:t>
            </w:r>
            <w:r>
              <w:rPr>
                <w:w w:val="85"/>
                <w:sz w:val="22"/>
              </w:rPr>
              <w:t>2022</w:t>
            </w:r>
            <w:r>
              <w:rPr>
                <w:spacing w:val="-5"/>
                <w:w w:val="85"/>
                <w:sz w:val="22"/>
              </w:rPr>
              <w:t> </w:t>
            </w:r>
            <w:r>
              <w:rPr>
                <w:w w:val="85"/>
                <w:sz w:val="22"/>
              </w:rPr>
              <w:t>fueron:</w:t>
            </w:r>
          </w:p>
          <w:p>
            <w:pPr>
              <w:pStyle w:val="TableParagraph"/>
              <w:numPr>
                <w:ilvl w:val="0"/>
                <w:numId w:val="5"/>
              </w:numPr>
              <w:tabs>
                <w:tab w:pos="828" w:val="left" w:leader="none"/>
              </w:tabs>
              <w:spacing w:line="240" w:lineRule="auto" w:before="0" w:after="0"/>
              <w:ind w:left="828" w:right="89" w:hanging="360"/>
              <w:jc w:val="both"/>
              <w:rPr>
                <w:sz w:val="22"/>
              </w:rPr>
            </w:pPr>
            <w:r>
              <w:rPr>
                <w:w w:val="90"/>
                <w:sz w:val="22"/>
              </w:rPr>
              <w:t>Mejora</w:t>
            </w:r>
            <w:r>
              <w:rPr>
                <w:spacing w:val="-10"/>
                <w:w w:val="90"/>
                <w:sz w:val="22"/>
              </w:rPr>
              <w:t> </w:t>
            </w:r>
            <w:r>
              <w:rPr>
                <w:w w:val="90"/>
                <w:sz w:val="22"/>
              </w:rPr>
              <w:t>en</w:t>
            </w:r>
            <w:r>
              <w:rPr>
                <w:spacing w:val="-9"/>
                <w:w w:val="90"/>
                <w:sz w:val="22"/>
              </w:rPr>
              <w:t> </w:t>
            </w:r>
            <w:r>
              <w:rPr>
                <w:w w:val="90"/>
                <w:sz w:val="22"/>
              </w:rPr>
              <w:t>las</w:t>
            </w:r>
            <w:r>
              <w:rPr>
                <w:spacing w:val="-9"/>
                <w:w w:val="90"/>
                <w:sz w:val="22"/>
              </w:rPr>
              <w:t> </w:t>
            </w:r>
            <w:r>
              <w:rPr>
                <w:w w:val="90"/>
                <w:sz w:val="22"/>
              </w:rPr>
              <w:t>herramientas</w:t>
            </w:r>
            <w:r>
              <w:rPr>
                <w:spacing w:val="-9"/>
                <w:w w:val="90"/>
                <w:sz w:val="22"/>
              </w:rPr>
              <w:t> </w:t>
            </w:r>
            <w:r>
              <w:rPr>
                <w:w w:val="90"/>
                <w:sz w:val="22"/>
              </w:rPr>
              <w:t>para</w:t>
            </w:r>
            <w:r>
              <w:rPr>
                <w:spacing w:val="-9"/>
                <w:w w:val="90"/>
                <w:sz w:val="22"/>
              </w:rPr>
              <w:t> </w:t>
            </w:r>
            <w:r>
              <w:rPr>
                <w:w w:val="90"/>
                <w:sz w:val="22"/>
              </w:rPr>
              <w:t>las</w:t>
            </w:r>
            <w:r>
              <w:rPr>
                <w:spacing w:val="-10"/>
                <w:w w:val="90"/>
                <w:sz w:val="22"/>
              </w:rPr>
              <w:t> </w:t>
            </w:r>
            <w:r>
              <w:rPr>
                <w:w w:val="90"/>
                <w:sz w:val="22"/>
              </w:rPr>
              <w:t>capacitaciones</w:t>
            </w:r>
            <w:r>
              <w:rPr>
                <w:spacing w:val="-9"/>
                <w:w w:val="90"/>
                <w:sz w:val="22"/>
              </w:rPr>
              <w:t> </w:t>
            </w:r>
            <w:r>
              <w:rPr>
                <w:w w:val="90"/>
                <w:sz w:val="22"/>
              </w:rPr>
              <w:t>virtuales</w:t>
            </w:r>
            <w:r>
              <w:rPr>
                <w:spacing w:val="-9"/>
                <w:w w:val="90"/>
                <w:sz w:val="22"/>
              </w:rPr>
              <w:t> </w:t>
            </w:r>
            <w:r>
              <w:rPr>
                <w:w w:val="90"/>
                <w:sz w:val="22"/>
              </w:rPr>
              <w:t>con</w:t>
            </w:r>
            <w:r>
              <w:rPr>
                <w:spacing w:val="-9"/>
                <w:w w:val="90"/>
                <w:sz w:val="22"/>
              </w:rPr>
              <w:t> </w:t>
            </w:r>
            <w:r>
              <w:rPr>
                <w:w w:val="90"/>
                <w:sz w:val="22"/>
              </w:rPr>
              <w:t>la experiencia</w:t>
            </w:r>
            <w:r>
              <w:rPr>
                <w:w w:val="90"/>
                <w:sz w:val="22"/>
              </w:rPr>
              <w:t> adquirida</w:t>
            </w:r>
            <w:r>
              <w:rPr>
                <w:w w:val="90"/>
                <w:sz w:val="22"/>
              </w:rPr>
              <w:t> en</w:t>
            </w:r>
            <w:r>
              <w:rPr>
                <w:w w:val="90"/>
                <w:sz w:val="22"/>
              </w:rPr>
              <w:t> previos</w:t>
            </w:r>
            <w:r>
              <w:rPr>
                <w:w w:val="90"/>
                <w:sz w:val="22"/>
              </w:rPr>
              <w:t> años</w:t>
            </w:r>
            <w:r>
              <w:rPr>
                <w:w w:val="90"/>
                <w:sz w:val="22"/>
              </w:rPr>
              <w:t> y</w:t>
            </w:r>
            <w:r>
              <w:rPr>
                <w:w w:val="90"/>
                <w:sz w:val="22"/>
              </w:rPr>
              <w:t> contando</w:t>
            </w:r>
            <w:r>
              <w:rPr>
                <w:w w:val="90"/>
                <w:sz w:val="22"/>
              </w:rPr>
              <w:t> con</w:t>
            </w:r>
            <w:r>
              <w:rPr>
                <w:w w:val="90"/>
                <w:sz w:val="22"/>
              </w:rPr>
              <w:t> el</w:t>
            </w:r>
            <w:r>
              <w:rPr>
                <w:w w:val="90"/>
                <w:sz w:val="22"/>
              </w:rPr>
              <w:t> apoyo </w:t>
            </w:r>
            <w:r>
              <w:rPr>
                <w:spacing w:val="-2"/>
                <w:w w:val="90"/>
                <w:sz w:val="22"/>
              </w:rPr>
              <w:t>permanente</w:t>
            </w:r>
            <w:r>
              <w:rPr>
                <w:spacing w:val="-6"/>
                <w:w w:val="90"/>
                <w:sz w:val="22"/>
              </w:rPr>
              <w:t> </w:t>
            </w:r>
            <w:r>
              <w:rPr>
                <w:spacing w:val="-2"/>
                <w:w w:val="90"/>
                <w:sz w:val="22"/>
              </w:rPr>
              <w:t>de</w:t>
            </w:r>
            <w:r>
              <w:rPr>
                <w:spacing w:val="-7"/>
                <w:w w:val="90"/>
                <w:sz w:val="22"/>
              </w:rPr>
              <w:t> </w:t>
            </w:r>
            <w:r>
              <w:rPr>
                <w:spacing w:val="-2"/>
                <w:w w:val="90"/>
                <w:sz w:val="22"/>
              </w:rPr>
              <w:t>los</w:t>
            </w:r>
            <w:r>
              <w:rPr>
                <w:spacing w:val="-8"/>
                <w:w w:val="90"/>
                <w:sz w:val="22"/>
              </w:rPr>
              <w:t> </w:t>
            </w:r>
            <w:r>
              <w:rPr>
                <w:spacing w:val="-2"/>
                <w:w w:val="90"/>
                <w:sz w:val="22"/>
              </w:rPr>
              <w:t>GORE.</w:t>
            </w:r>
          </w:p>
          <w:p>
            <w:pPr>
              <w:pStyle w:val="TableParagraph"/>
              <w:numPr>
                <w:ilvl w:val="0"/>
                <w:numId w:val="5"/>
              </w:numPr>
              <w:tabs>
                <w:tab w:pos="828" w:val="left" w:leader="none"/>
              </w:tabs>
              <w:spacing w:line="252" w:lineRule="exact" w:before="0" w:after="0"/>
              <w:ind w:left="828" w:right="90" w:hanging="360"/>
              <w:jc w:val="both"/>
              <w:rPr>
                <w:sz w:val="22"/>
              </w:rPr>
            </w:pPr>
            <w:r>
              <w:rPr>
                <w:w w:val="90"/>
                <w:sz w:val="22"/>
              </w:rPr>
              <w:t>Capacitación</w:t>
            </w:r>
            <w:r>
              <w:rPr>
                <w:w w:val="90"/>
                <w:sz w:val="22"/>
              </w:rPr>
              <w:t> a</w:t>
            </w:r>
            <w:r>
              <w:rPr>
                <w:w w:val="90"/>
                <w:sz w:val="22"/>
              </w:rPr>
              <w:t> los</w:t>
            </w:r>
            <w:r>
              <w:rPr>
                <w:w w:val="90"/>
                <w:sz w:val="22"/>
              </w:rPr>
              <w:t> funcionarios</w:t>
            </w:r>
            <w:r>
              <w:rPr>
                <w:w w:val="90"/>
                <w:sz w:val="22"/>
              </w:rPr>
              <w:t> de</w:t>
            </w:r>
            <w:r>
              <w:rPr>
                <w:w w:val="90"/>
                <w:sz w:val="22"/>
              </w:rPr>
              <w:t> los</w:t>
            </w:r>
            <w:r>
              <w:rPr>
                <w:w w:val="90"/>
                <w:sz w:val="22"/>
              </w:rPr>
              <w:t> GORE</w:t>
            </w:r>
            <w:r>
              <w:rPr>
                <w:w w:val="90"/>
                <w:sz w:val="22"/>
              </w:rPr>
              <w:t> a</w:t>
            </w:r>
            <w:r>
              <w:rPr>
                <w:w w:val="90"/>
                <w:sz w:val="22"/>
              </w:rPr>
              <w:t> fin</w:t>
            </w:r>
            <w:r>
              <w:rPr>
                <w:w w:val="90"/>
                <w:sz w:val="22"/>
              </w:rPr>
              <w:t> de</w:t>
            </w:r>
            <w:r>
              <w:rPr>
                <w:w w:val="90"/>
                <w:sz w:val="22"/>
              </w:rPr>
              <w:t> socializar</w:t>
            </w:r>
            <w:r>
              <w:rPr>
                <w:w w:val="90"/>
                <w:sz w:val="22"/>
              </w:rPr>
              <w:t> el </w:t>
            </w:r>
            <w:r>
              <w:rPr>
                <w:w w:val="80"/>
                <w:sz w:val="22"/>
              </w:rPr>
              <w:t>protocolo. Asimismo, dentro de las buenas prácticas realizadas destacan </w:t>
            </w:r>
            <w:r>
              <w:rPr>
                <w:w w:val="90"/>
                <w:sz w:val="22"/>
              </w:rPr>
              <w:t>las</w:t>
            </w:r>
            <w:r>
              <w:rPr>
                <w:spacing w:val="-1"/>
                <w:w w:val="90"/>
                <w:sz w:val="22"/>
              </w:rPr>
              <w:t> </w:t>
            </w:r>
            <w:r>
              <w:rPr>
                <w:w w:val="90"/>
                <w:sz w:val="22"/>
              </w:rPr>
              <w:t>coordinaciones</w:t>
            </w:r>
            <w:r>
              <w:rPr>
                <w:spacing w:val="-1"/>
                <w:w w:val="90"/>
                <w:sz w:val="22"/>
              </w:rPr>
              <w:t> </w:t>
            </w:r>
            <w:r>
              <w:rPr>
                <w:w w:val="90"/>
                <w:sz w:val="22"/>
              </w:rPr>
              <w:t>con</w:t>
            </w:r>
            <w:r>
              <w:rPr>
                <w:spacing w:val="-1"/>
                <w:w w:val="90"/>
                <w:sz w:val="22"/>
              </w:rPr>
              <w:t> </w:t>
            </w:r>
            <w:r>
              <w:rPr>
                <w:w w:val="90"/>
                <w:sz w:val="22"/>
              </w:rPr>
              <w:t>la</w:t>
            </w:r>
            <w:r>
              <w:rPr>
                <w:spacing w:val="-1"/>
                <w:w w:val="90"/>
                <w:sz w:val="22"/>
              </w:rPr>
              <w:t> </w:t>
            </w:r>
            <w:r>
              <w:rPr>
                <w:w w:val="90"/>
                <w:sz w:val="22"/>
              </w:rPr>
              <w:t>DGTEG</w:t>
            </w:r>
            <w:r>
              <w:rPr>
                <w:spacing w:val="-1"/>
                <w:w w:val="90"/>
                <w:sz w:val="22"/>
              </w:rPr>
              <w:t> </w:t>
            </w:r>
            <w:r>
              <w:rPr>
                <w:w w:val="90"/>
                <w:sz w:val="22"/>
              </w:rPr>
              <w:t>del</w:t>
            </w:r>
            <w:r>
              <w:rPr>
                <w:spacing w:val="-1"/>
                <w:w w:val="90"/>
                <w:sz w:val="22"/>
              </w:rPr>
              <w:t> </w:t>
            </w:r>
            <w:r>
              <w:rPr>
                <w:w w:val="90"/>
                <w:sz w:val="22"/>
              </w:rPr>
              <w:t>MIMP</w:t>
            </w:r>
            <w:r>
              <w:rPr>
                <w:spacing w:val="-1"/>
                <w:w w:val="90"/>
                <w:sz w:val="22"/>
              </w:rPr>
              <w:t> </w:t>
            </w:r>
            <w:r>
              <w:rPr>
                <w:w w:val="90"/>
                <w:sz w:val="22"/>
              </w:rPr>
              <w:t>ayudaron</w:t>
            </w:r>
            <w:r>
              <w:rPr>
                <w:spacing w:val="-3"/>
                <w:w w:val="90"/>
                <w:sz w:val="22"/>
              </w:rPr>
              <w:t> </w:t>
            </w:r>
            <w:r>
              <w:rPr>
                <w:w w:val="90"/>
                <w:sz w:val="22"/>
              </w:rPr>
              <w:t>a</w:t>
            </w:r>
            <w:r>
              <w:rPr>
                <w:w w:val="90"/>
                <w:sz w:val="22"/>
              </w:rPr>
              <w:t> identificar </w:t>
            </w:r>
            <w:r>
              <w:rPr>
                <w:w w:val="85"/>
                <w:sz w:val="22"/>
              </w:rPr>
              <w:t>mejoras por implementarse en</w:t>
            </w:r>
            <w:r>
              <w:rPr>
                <w:spacing w:val="-1"/>
                <w:w w:val="85"/>
                <w:sz w:val="22"/>
              </w:rPr>
              <w:t> </w:t>
            </w:r>
            <w:r>
              <w:rPr>
                <w:w w:val="85"/>
                <w:sz w:val="22"/>
              </w:rPr>
              <w:t>los servicios.</w:t>
            </w:r>
          </w:p>
        </w:tc>
      </w:tr>
      <w:tr>
        <w:trPr>
          <w:trHeight w:val="5049" w:hRule="atLeast"/>
        </w:trPr>
        <w:tc>
          <w:tcPr>
            <w:tcW w:w="169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89"/>
              <w:ind w:left="532"/>
              <w:rPr>
                <w:rFonts w:ascii="Arial"/>
                <w:b/>
                <w:sz w:val="22"/>
              </w:rPr>
            </w:pPr>
            <w:r>
              <w:rPr>
                <w:rFonts w:ascii="Arial"/>
                <w:b/>
                <w:color w:val="CC9900"/>
                <w:spacing w:val="-2"/>
                <w:w w:val="90"/>
                <w:sz w:val="22"/>
              </w:rPr>
              <w:t>OP.05</w:t>
            </w:r>
            <w:r>
              <w:rPr>
                <w:rFonts w:ascii="Arial"/>
                <w:b/>
                <w:color w:val="CC9900"/>
                <w:spacing w:val="-2"/>
                <w:w w:val="90"/>
                <w:position w:val="6"/>
                <w:sz w:val="14"/>
              </w:rPr>
              <w:t>8</w:t>
            </w:r>
            <w:r>
              <w:rPr>
                <w:rFonts w:ascii="Arial"/>
                <w:b/>
                <w:color w:val="CC9900"/>
                <w:spacing w:val="-2"/>
                <w:w w:val="90"/>
                <w:sz w:val="22"/>
              </w:rPr>
              <w:t>.</w:t>
            </w:r>
          </w:p>
        </w:tc>
        <w:tc>
          <w:tcPr>
            <w:tcW w:w="6794" w:type="dxa"/>
          </w:tcPr>
          <w:p>
            <w:pPr>
              <w:pStyle w:val="TableParagraph"/>
              <w:ind w:left="107" w:right="86"/>
              <w:jc w:val="both"/>
              <w:rPr>
                <w:sz w:val="22"/>
              </w:rPr>
            </w:pPr>
            <w:r>
              <w:rPr>
                <w:w w:val="85"/>
                <w:sz w:val="22"/>
              </w:rPr>
              <w:t>El</w:t>
            </w:r>
            <w:r>
              <w:rPr>
                <w:spacing w:val="-4"/>
                <w:w w:val="85"/>
                <w:sz w:val="22"/>
              </w:rPr>
              <w:t> </w:t>
            </w:r>
            <w:r>
              <w:rPr>
                <w:w w:val="85"/>
                <w:sz w:val="22"/>
              </w:rPr>
              <w:t>OP.05</w:t>
            </w:r>
            <w:r>
              <w:rPr>
                <w:spacing w:val="-4"/>
                <w:w w:val="85"/>
                <w:sz w:val="22"/>
              </w:rPr>
              <w:t> </w:t>
            </w:r>
            <w:r>
              <w:rPr>
                <w:w w:val="85"/>
                <w:sz w:val="22"/>
              </w:rPr>
              <w:t>cuenta</w:t>
            </w:r>
            <w:r>
              <w:rPr>
                <w:spacing w:val="-4"/>
                <w:w w:val="85"/>
                <w:sz w:val="22"/>
              </w:rPr>
              <w:t> </w:t>
            </w:r>
            <w:r>
              <w:rPr>
                <w:w w:val="85"/>
                <w:sz w:val="22"/>
              </w:rPr>
              <w:t>con</w:t>
            </w:r>
            <w:r>
              <w:rPr>
                <w:spacing w:val="-4"/>
                <w:w w:val="85"/>
                <w:sz w:val="22"/>
              </w:rPr>
              <w:t> </w:t>
            </w:r>
            <w:r>
              <w:rPr>
                <w:rFonts w:ascii="Arial"/>
                <w:b/>
                <w:w w:val="85"/>
                <w:sz w:val="22"/>
              </w:rPr>
              <w:t>05</w:t>
            </w:r>
            <w:r>
              <w:rPr>
                <w:rFonts w:ascii="Arial"/>
                <w:b/>
                <w:spacing w:val="-4"/>
                <w:w w:val="85"/>
                <w:sz w:val="22"/>
              </w:rPr>
              <w:t> </w:t>
            </w:r>
            <w:r>
              <w:rPr>
                <w:rFonts w:ascii="Arial"/>
                <w:b/>
                <w:w w:val="85"/>
                <w:sz w:val="22"/>
              </w:rPr>
              <w:t>servicios</w:t>
            </w:r>
            <w:r>
              <w:rPr>
                <w:rFonts w:ascii="Arial"/>
                <w:b/>
                <w:spacing w:val="-4"/>
                <w:w w:val="85"/>
                <w:sz w:val="22"/>
              </w:rPr>
              <w:t> </w:t>
            </w:r>
            <w:r>
              <w:rPr>
                <w:w w:val="85"/>
                <w:sz w:val="22"/>
              </w:rPr>
              <w:t>de</w:t>
            </w:r>
            <w:r>
              <w:rPr>
                <w:spacing w:val="-4"/>
                <w:w w:val="85"/>
                <w:sz w:val="22"/>
              </w:rPr>
              <w:t> </w:t>
            </w:r>
            <w:r>
              <w:rPr>
                <w:w w:val="85"/>
                <w:sz w:val="22"/>
              </w:rPr>
              <w:t>los</w:t>
            </w:r>
            <w:r>
              <w:rPr>
                <w:spacing w:val="-4"/>
                <w:w w:val="85"/>
                <w:sz w:val="22"/>
              </w:rPr>
              <w:t> </w:t>
            </w:r>
            <w:r>
              <w:rPr>
                <w:w w:val="85"/>
                <w:sz w:val="22"/>
              </w:rPr>
              <w:t>cuales,</w:t>
            </w:r>
            <w:r>
              <w:rPr>
                <w:spacing w:val="-3"/>
                <w:w w:val="85"/>
                <w:sz w:val="22"/>
              </w:rPr>
              <w:t> </w:t>
            </w:r>
            <w:r>
              <w:rPr>
                <w:w w:val="85"/>
                <w:sz w:val="22"/>
              </w:rPr>
              <w:t>03</w:t>
            </w:r>
            <w:r>
              <w:rPr>
                <w:spacing w:val="-6"/>
                <w:w w:val="85"/>
                <w:sz w:val="22"/>
              </w:rPr>
              <w:t> </w:t>
            </w:r>
            <w:r>
              <w:rPr>
                <w:w w:val="85"/>
                <w:sz w:val="22"/>
              </w:rPr>
              <w:t>cuentan</w:t>
            </w:r>
            <w:r>
              <w:rPr>
                <w:spacing w:val="-4"/>
                <w:w w:val="85"/>
                <w:sz w:val="22"/>
              </w:rPr>
              <w:t> </w:t>
            </w:r>
            <w:r>
              <w:rPr>
                <w:w w:val="85"/>
                <w:sz w:val="22"/>
              </w:rPr>
              <w:t>con</w:t>
            </w:r>
            <w:r>
              <w:rPr>
                <w:spacing w:val="-4"/>
                <w:w w:val="85"/>
                <w:sz w:val="22"/>
              </w:rPr>
              <w:t> </w:t>
            </w:r>
            <w:r>
              <w:rPr>
                <w:w w:val="85"/>
                <w:sz w:val="22"/>
              </w:rPr>
              <w:t>protocolo</w:t>
            </w:r>
            <w:r>
              <w:rPr>
                <w:spacing w:val="-2"/>
                <w:w w:val="85"/>
                <w:sz w:val="22"/>
              </w:rPr>
              <w:t> </w:t>
            </w:r>
            <w:r>
              <w:rPr>
                <w:w w:val="85"/>
                <w:sz w:val="22"/>
              </w:rPr>
              <w:t>y</w:t>
            </w:r>
            <w:r>
              <w:rPr>
                <w:spacing w:val="-4"/>
                <w:w w:val="85"/>
                <w:sz w:val="22"/>
              </w:rPr>
              <w:t> </w:t>
            </w:r>
            <w:r>
              <w:rPr>
                <w:w w:val="85"/>
                <w:sz w:val="22"/>
              </w:rPr>
              <w:t>06 </w:t>
            </w:r>
            <w:r>
              <w:rPr>
                <w:w w:val="80"/>
                <w:sz w:val="22"/>
              </w:rPr>
              <w:t>indicadores. Respecto al 2022, </w:t>
            </w:r>
            <w:r>
              <w:rPr>
                <w:rFonts w:ascii="Arial"/>
                <w:b/>
                <w:w w:val="80"/>
                <w:sz w:val="22"/>
              </w:rPr>
              <w:t>03 indicadores </w:t>
            </w:r>
            <w:r>
              <w:rPr>
                <w:w w:val="80"/>
                <w:sz w:val="22"/>
              </w:rPr>
              <w:t>lograron contribuir con el objetivo:</w:t>
            </w:r>
          </w:p>
          <w:p>
            <w:pPr>
              <w:pStyle w:val="TableParagraph"/>
              <w:spacing w:before="7"/>
              <w:rPr>
                <w:sz w:val="21"/>
              </w:rPr>
            </w:pPr>
          </w:p>
          <w:p>
            <w:pPr>
              <w:pStyle w:val="TableParagraph"/>
              <w:ind w:left="107" w:right="87"/>
              <w:jc w:val="both"/>
              <w:rPr>
                <w:rFonts w:ascii="Arial" w:hAnsi="Arial"/>
                <w:b/>
                <w:i/>
                <w:sz w:val="22"/>
              </w:rPr>
            </w:pPr>
            <w:r>
              <w:rPr>
                <w:rFonts w:ascii="Arial" w:hAnsi="Arial"/>
                <w:b/>
                <w:i/>
                <w:w w:val="80"/>
                <w:sz w:val="22"/>
              </w:rPr>
              <w:t>SS.05.03.01. Asistencia técnica para la incorporación del enfoque de género en los sistemas administrativos de la gestión pública, de manera oportuna y </w:t>
            </w:r>
            <w:r>
              <w:rPr>
                <w:rFonts w:ascii="Arial" w:hAnsi="Arial"/>
                <w:b/>
                <w:i/>
                <w:spacing w:val="-2"/>
                <w:w w:val="90"/>
                <w:sz w:val="22"/>
              </w:rPr>
              <w:t>fiable.</w:t>
            </w:r>
          </w:p>
          <w:p>
            <w:pPr>
              <w:pStyle w:val="TableParagraph"/>
              <w:ind w:left="107" w:right="86"/>
              <w:jc w:val="both"/>
              <w:rPr>
                <w:sz w:val="22"/>
              </w:rPr>
            </w:pPr>
            <w:r>
              <w:rPr>
                <w:w w:val="80"/>
                <w:sz w:val="22"/>
              </w:rPr>
              <w:t>Este servicio, a cargo de la Dirección General de Transversalización del Enfoque</w:t>
            </w:r>
            <w:r>
              <w:rPr>
                <w:spacing w:val="80"/>
                <w:sz w:val="22"/>
              </w:rPr>
              <w:t> </w:t>
            </w:r>
            <w:r>
              <w:rPr>
                <w:w w:val="80"/>
                <w:sz w:val="22"/>
              </w:rPr>
              <w:t>de Género (DGTEG) del MIMP, se mide a través de 02 indicadores de los cuales </w:t>
            </w:r>
            <w:r>
              <w:rPr>
                <w:w w:val="85"/>
                <w:sz w:val="22"/>
              </w:rPr>
              <w:t>solo 01 logró un cumplimiento alto.</w:t>
            </w:r>
          </w:p>
          <w:p>
            <w:pPr>
              <w:pStyle w:val="TableParagraph"/>
              <w:spacing w:before="10"/>
              <w:rPr>
                <w:sz w:val="21"/>
              </w:rPr>
            </w:pPr>
          </w:p>
          <w:p>
            <w:pPr>
              <w:pStyle w:val="TableParagraph"/>
              <w:ind w:left="107" w:right="82"/>
              <w:jc w:val="both"/>
              <w:rPr>
                <w:sz w:val="22"/>
              </w:rPr>
            </w:pPr>
            <w:r>
              <w:rPr>
                <w:w w:val="90"/>
                <w:sz w:val="22"/>
              </w:rPr>
              <w:t>Al</w:t>
            </w:r>
            <w:r>
              <w:rPr>
                <w:spacing w:val="-10"/>
                <w:w w:val="90"/>
                <w:sz w:val="22"/>
              </w:rPr>
              <w:t> </w:t>
            </w:r>
            <w:r>
              <w:rPr>
                <w:w w:val="90"/>
                <w:sz w:val="22"/>
              </w:rPr>
              <w:t>respecto,</w:t>
            </w:r>
            <w:r>
              <w:rPr>
                <w:spacing w:val="-9"/>
                <w:w w:val="90"/>
                <w:sz w:val="22"/>
              </w:rPr>
              <w:t> </w:t>
            </w:r>
            <w:r>
              <w:rPr>
                <w:w w:val="90"/>
                <w:sz w:val="22"/>
              </w:rPr>
              <w:t>el</w:t>
            </w:r>
            <w:r>
              <w:rPr>
                <w:spacing w:val="-9"/>
                <w:w w:val="90"/>
                <w:sz w:val="22"/>
              </w:rPr>
              <w:t> </w:t>
            </w:r>
            <w:r>
              <w:rPr>
                <w:w w:val="90"/>
                <w:sz w:val="22"/>
              </w:rPr>
              <w:t>servicio</w:t>
            </w:r>
            <w:r>
              <w:rPr>
                <w:spacing w:val="-9"/>
                <w:w w:val="90"/>
                <w:sz w:val="22"/>
              </w:rPr>
              <w:t> </w:t>
            </w:r>
            <w:r>
              <w:rPr>
                <w:w w:val="90"/>
                <w:sz w:val="22"/>
              </w:rPr>
              <w:t>reportó</w:t>
            </w:r>
            <w:r>
              <w:rPr>
                <w:spacing w:val="-9"/>
                <w:w w:val="90"/>
                <w:sz w:val="22"/>
              </w:rPr>
              <w:t> </w:t>
            </w:r>
            <w:r>
              <w:rPr>
                <w:w w:val="90"/>
                <w:sz w:val="22"/>
              </w:rPr>
              <w:t>que</w:t>
            </w:r>
            <w:r>
              <w:rPr>
                <w:spacing w:val="-10"/>
                <w:w w:val="90"/>
                <w:sz w:val="22"/>
              </w:rPr>
              <w:t> </w:t>
            </w:r>
            <w:r>
              <w:rPr>
                <w:w w:val="90"/>
                <w:sz w:val="22"/>
              </w:rPr>
              <w:t>el</w:t>
            </w:r>
            <w:r>
              <w:rPr>
                <w:spacing w:val="-9"/>
                <w:w w:val="90"/>
                <w:sz w:val="22"/>
              </w:rPr>
              <w:t> </w:t>
            </w:r>
            <w:r>
              <w:rPr>
                <w:w w:val="90"/>
                <w:sz w:val="22"/>
              </w:rPr>
              <w:t>7.0%</w:t>
            </w:r>
            <w:r>
              <w:rPr>
                <w:spacing w:val="-9"/>
                <w:w w:val="90"/>
                <w:sz w:val="22"/>
              </w:rPr>
              <w:t> </w:t>
            </w:r>
            <w:r>
              <w:rPr>
                <w:w w:val="90"/>
                <w:sz w:val="22"/>
              </w:rPr>
              <w:t>de</w:t>
            </w:r>
            <w:r>
              <w:rPr>
                <w:spacing w:val="-9"/>
                <w:w w:val="90"/>
                <w:sz w:val="22"/>
              </w:rPr>
              <w:t> </w:t>
            </w:r>
            <w:r>
              <w:rPr>
                <w:w w:val="90"/>
                <w:sz w:val="22"/>
              </w:rPr>
              <w:t>entidades</w:t>
            </w:r>
            <w:r>
              <w:rPr>
                <w:spacing w:val="-9"/>
                <w:w w:val="90"/>
                <w:sz w:val="22"/>
              </w:rPr>
              <w:t> </w:t>
            </w:r>
            <w:r>
              <w:rPr>
                <w:w w:val="90"/>
                <w:sz w:val="22"/>
              </w:rPr>
              <w:t>públicas</w:t>
            </w:r>
            <w:r>
              <w:rPr>
                <w:spacing w:val="-9"/>
                <w:w w:val="90"/>
                <w:sz w:val="22"/>
              </w:rPr>
              <w:t> </w:t>
            </w:r>
            <w:r>
              <w:rPr>
                <w:w w:val="90"/>
                <w:sz w:val="22"/>
              </w:rPr>
              <w:t>recibieron </w:t>
            </w:r>
            <w:r>
              <w:rPr>
                <w:spacing w:val="-2"/>
                <w:w w:val="90"/>
                <w:sz w:val="22"/>
              </w:rPr>
              <w:t>asistencia</w:t>
            </w:r>
            <w:r>
              <w:rPr>
                <w:spacing w:val="-2"/>
                <w:w w:val="90"/>
                <w:sz w:val="22"/>
              </w:rPr>
              <w:t> técnica</w:t>
            </w:r>
            <w:r>
              <w:rPr>
                <w:spacing w:val="-3"/>
                <w:w w:val="90"/>
                <w:sz w:val="22"/>
              </w:rPr>
              <w:t> </w:t>
            </w:r>
            <w:r>
              <w:rPr>
                <w:spacing w:val="-2"/>
                <w:w w:val="90"/>
                <w:sz w:val="22"/>
              </w:rPr>
              <w:t>para</w:t>
            </w:r>
            <w:r>
              <w:rPr>
                <w:spacing w:val="-3"/>
                <w:w w:val="90"/>
                <w:sz w:val="22"/>
              </w:rPr>
              <w:t> </w:t>
            </w:r>
            <w:r>
              <w:rPr>
                <w:spacing w:val="-2"/>
                <w:w w:val="90"/>
                <w:sz w:val="22"/>
              </w:rPr>
              <w:t>transversalizar</w:t>
            </w:r>
            <w:r>
              <w:rPr>
                <w:spacing w:val="-3"/>
                <w:w w:val="90"/>
                <w:sz w:val="22"/>
              </w:rPr>
              <w:t> </w:t>
            </w:r>
            <w:r>
              <w:rPr>
                <w:spacing w:val="-2"/>
                <w:w w:val="90"/>
                <w:sz w:val="22"/>
              </w:rPr>
              <w:t>el</w:t>
            </w:r>
            <w:r>
              <w:rPr>
                <w:spacing w:val="-3"/>
                <w:w w:val="90"/>
                <w:sz w:val="22"/>
              </w:rPr>
              <w:t> </w:t>
            </w:r>
            <w:r>
              <w:rPr>
                <w:spacing w:val="-2"/>
                <w:w w:val="90"/>
                <w:sz w:val="22"/>
              </w:rPr>
              <w:t>enfoque</w:t>
            </w:r>
            <w:r>
              <w:rPr>
                <w:spacing w:val="-3"/>
                <w:w w:val="90"/>
                <w:sz w:val="22"/>
              </w:rPr>
              <w:t> </w:t>
            </w:r>
            <w:r>
              <w:rPr>
                <w:spacing w:val="-2"/>
                <w:w w:val="90"/>
                <w:sz w:val="22"/>
              </w:rPr>
              <w:t>de</w:t>
            </w:r>
            <w:r>
              <w:rPr>
                <w:spacing w:val="-3"/>
                <w:w w:val="90"/>
                <w:sz w:val="22"/>
              </w:rPr>
              <w:t> </w:t>
            </w:r>
            <w:r>
              <w:rPr>
                <w:spacing w:val="-2"/>
                <w:w w:val="90"/>
                <w:sz w:val="22"/>
              </w:rPr>
              <w:t>género</w:t>
            </w:r>
            <w:r>
              <w:rPr>
                <w:spacing w:val="-2"/>
                <w:w w:val="90"/>
                <w:sz w:val="22"/>
              </w:rPr>
              <w:t> en</w:t>
            </w:r>
            <w:r>
              <w:rPr>
                <w:spacing w:val="-3"/>
                <w:w w:val="90"/>
                <w:sz w:val="22"/>
              </w:rPr>
              <w:t> </w:t>
            </w:r>
            <w:r>
              <w:rPr>
                <w:spacing w:val="-2"/>
                <w:w w:val="90"/>
                <w:sz w:val="22"/>
              </w:rPr>
              <w:t>los</w:t>
            </w:r>
            <w:r>
              <w:rPr>
                <w:spacing w:val="-3"/>
                <w:w w:val="90"/>
                <w:sz w:val="22"/>
              </w:rPr>
              <w:t> </w:t>
            </w:r>
            <w:r>
              <w:rPr>
                <w:spacing w:val="-2"/>
                <w:w w:val="90"/>
                <w:sz w:val="22"/>
              </w:rPr>
              <w:t>sistemas </w:t>
            </w:r>
            <w:r>
              <w:rPr>
                <w:w w:val="80"/>
                <w:sz w:val="22"/>
              </w:rPr>
              <w:t>administrativos. En ese sentido, se superó en 1 p.p. la meta programada de</w:t>
            </w:r>
            <w:r>
              <w:rPr>
                <w:sz w:val="22"/>
              </w:rPr>
              <w:t> </w:t>
            </w:r>
            <w:r>
              <w:rPr>
                <w:w w:val="80"/>
                <w:sz w:val="22"/>
              </w:rPr>
              <w:t>6.0% </w:t>
            </w:r>
            <w:r>
              <w:rPr>
                <w:w w:val="90"/>
                <w:sz w:val="22"/>
              </w:rPr>
              <w:t>para</w:t>
            </w:r>
            <w:r>
              <w:rPr>
                <w:spacing w:val="-10"/>
                <w:w w:val="90"/>
                <w:sz w:val="22"/>
              </w:rPr>
              <w:t> </w:t>
            </w:r>
            <w:r>
              <w:rPr>
                <w:w w:val="90"/>
                <w:sz w:val="22"/>
              </w:rPr>
              <w:t>el</w:t>
            </w:r>
            <w:r>
              <w:rPr>
                <w:spacing w:val="-9"/>
                <w:w w:val="90"/>
                <w:sz w:val="22"/>
              </w:rPr>
              <w:t> </w:t>
            </w:r>
            <w:r>
              <w:rPr>
                <w:w w:val="90"/>
                <w:sz w:val="22"/>
              </w:rPr>
              <w:t>2022,</w:t>
            </w:r>
            <w:r>
              <w:rPr>
                <w:spacing w:val="-9"/>
                <w:w w:val="90"/>
                <w:sz w:val="22"/>
              </w:rPr>
              <w:t> </w:t>
            </w:r>
            <w:r>
              <w:rPr>
                <w:w w:val="90"/>
                <w:sz w:val="22"/>
              </w:rPr>
              <w:t>obteniendo</w:t>
            </w:r>
            <w:r>
              <w:rPr>
                <w:spacing w:val="-9"/>
                <w:w w:val="90"/>
                <w:sz w:val="22"/>
              </w:rPr>
              <w:t> </w:t>
            </w:r>
            <w:r>
              <w:rPr>
                <w:w w:val="90"/>
                <w:sz w:val="22"/>
              </w:rPr>
              <w:t>un</w:t>
            </w:r>
            <w:r>
              <w:rPr>
                <w:spacing w:val="-9"/>
                <w:w w:val="90"/>
                <w:sz w:val="22"/>
              </w:rPr>
              <w:t> </w:t>
            </w:r>
            <w:r>
              <w:rPr>
                <w:w w:val="90"/>
                <w:sz w:val="22"/>
              </w:rPr>
              <w:t>cumplimento</w:t>
            </w:r>
            <w:r>
              <w:rPr>
                <w:spacing w:val="-10"/>
                <w:w w:val="90"/>
                <w:sz w:val="22"/>
              </w:rPr>
              <w:t> </w:t>
            </w:r>
            <w:r>
              <w:rPr>
                <w:w w:val="90"/>
                <w:sz w:val="22"/>
              </w:rPr>
              <w:t>alto</w:t>
            </w:r>
            <w:r>
              <w:rPr>
                <w:spacing w:val="-9"/>
                <w:w w:val="90"/>
                <w:sz w:val="22"/>
              </w:rPr>
              <w:t> </w:t>
            </w:r>
            <w:r>
              <w:rPr>
                <w:w w:val="90"/>
                <w:sz w:val="22"/>
              </w:rPr>
              <w:t>con</w:t>
            </w:r>
            <w:r>
              <w:rPr>
                <w:spacing w:val="-9"/>
                <w:w w:val="90"/>
                <w:sz w:val="22"/>
              </w:rPr>
              <w:t> </w:t>
            </w:r>
            <w:r>
              <w:rPr>
                <w:w w:val="90"/>
                <w:sz w:val="22"/>
              </w:rPr>
              <w:t>un</w:t>
            </w:r>
            <w:r>
              <w:rPr>
                <w:spacing w:val="-9"/>
                <w:w w:val="90"/>
                <w:sz w:val="22"/>
              </w:rPr>
              <w:t> </w:t>
            </w:r>
            <w:r>
              <w:rPr>
                <w:w w:val="90"/>
                <w:sz w:val="22"/>
              </w:rPr>
              <w:t>115.8%</w:t>
            </w:r>
            <w:r>
              <w:rPr>
                <w:spacing w:val="-9"/>
                <w:w w:val="90"/>
                <w:sz w:val="22"/>
              </w:rPr>
              <w:t> </w:t>
            </w:r>
            <w:r>
              <w:rPr>
                <w:w w:val="90"/>
                <w:sz w:val="22"/>
              </w:rPr>
              <w:t>de</w:t>
            </w:r>
            <w:r>
              <w:rPr>
                <w:spacing w:val="-9"/>
                <w:w w:val="90"/>
                <w:sz w:val="22"/>
              </w:rPr>
              <w:t> </w:t>
            </w:r>
            <w:r>
              <w:rPr>
                <w:w w:val="90"/>
                <w:sz w:val="22"/>
              </w:rPr>
              <w:t>avance</w:t>
            </w:r>
            <w:r>
              <w:rPr>
                <w:spacing w:val="-10"/>
                <w:w w:val="90"/>
                <w:sz w:val="22"/>
              </w:rPr>
              <w:t> </w:t>
            </w:r>
            <w:r>
              <w:rPr>
                <w:w w:val="90"/>
                <w:sz w:val="22"/>
              </w:rPr>
              <w:t>del </w:t>
            </w:r>
            <w:r>
              <w:rPr>
                <w:spacing w:val="-2"/>
                <w:w w:val="90"/>
                <w:sz w:val="22"/>
              </w:rPr>
              <w:t>indicador.</w:t>
            </w:r>
          </w:p>
          <w:p>
            <w:pPr>
              <w:pStyle w:val="TableParagraph"/>
              <w:spacing w:line="251" w:lineRule="exact"/>
              <w:ind w:left="107"/>
              <w:rPr>
                <w:rFonts w:ascii="Arial"/>
                <w:b/>
                <w:i/>
                <w:sz w:val="22"/>
              </w:rPr>
            </w:pPr>
            <w:r>
              <w:rPr>
                <w:rFonts w:ascii="Arial"/>
                <w:b/>
                <w:i/>
                <w:spacing w:val="-2"/>
                <w:w w:val="90"/>
                <w:sz w:val="22"/>
              </w:rPr>
              <w:t>Causas</w:t>
            </w:r>
          </w:p>
          <w:p>
            <w:pPr>
              <w:pStyle w:val="TableParagraph"/>
              <w:ind w:left="107" w:right="86"/>
              <w:jc w:val="both"/>
              <w:rPr>
                <w:sz w:val="22"/>
              </w:rPr>
            </w:pPr>
            <w:r>
              <w:rPr>
                <w:w w:val="85"/>
                <w:sz w:val="22"/>
              </w:rPr>
              <w:t>Según la información brindada por la DGTEG, los factores relevantes para la posible</w:t>
            </w:r>
            <w:r>
              <w:rPr>
                <w:spacing w:val="-7"/>
                <w:w w:val="85"/>
                <w:sz w:val="22"/>
              </w:rPr>
              <w:t> </w:t>
            </w:r>
            <w:r>
              <w:rPr>
                <w:w w:val="85"/>
                <w:sz w:val="22"/>
              </w:rPr>
              <w:t>contribución</w:t>
            </w:r>
            <w:r>
              <w:rPr>
                <w:spacing w:val="-6"/>
                <w:w w:val="85"/>
                <w:sz w:val="22"/>
              </w:rPr>
              <w:t> </w:t>
            </w:r>
            <w:r>
              <w:rPr>
                <w:w w:val="85"/>
                <w:sz w:val="22"/>
              </w:rPr>
              <w:t>al</w:t>
            </w:r>
            <w:r>
              <w:rPr>
                <w:spacing w:val="-6"/>
                <w:w w:val="85"/>
                <w:sz w:val="22"/>
              </w:rPr>
              <w:t> </w:t>
            </w:r>
            <w:r>
              <w:rPr>
                <w:w w:val="85"/>
                <w:sz w:val="22"/>
              </w:rPr>
              <w:t>cumplimiento</w:t>
            </w:r>
            <w:r>
              <w:rPr>
                <w:spacing w:val="-6"/>
                <w:w w:val="85"/>
                <w:sz w:val="22"/>
              </w:rPr>
              <w:t> </w:t>
            </w:r>
            <w:r>
              <w:rPr>
                <w:w w:val="85"/>
                <w:sz w:val="22"/>
              </w:rPr>
              <w:t>de</w:t>
            </w:r>
            <w:r>
              <w:rPr>
                <w:spacing w:val="-6"/>
                <w:w w:val="85"/>
                <w:sz w:val="22"/>
              </w:rPr>
              <w:t> </w:t>
            </w:r>
            <w:r>
              <w:rPr>
                <w:w w:val="85"/>
                <w:sz w:val="22"/>
              </w:rPr>
              <w:t>la</w:t>
            </w:r>
            <w:r>
              <w:rPr>
                <w:spacing w:val="-6"/>
                <w:w w:val="85"/>
                <w:sz w:val="22"/>
              </w:rPr>
              <w:t> </w:t>
            </w:r>
            <w:r>
              <w:rPr>
                <w:w w:val="85"/>
                <w:sz w:val="22"/>
              </w:rPr>
              <w:t>meta</w:t>
            </w:r>
            <w:r>
              <w:rPr>
                <w:spacing w:val="-6"/>
                <w:w w:val="85"/>
                <w:sz w:val="22"/>
              </w:rPr>
              <w:t> </w:t>
            </w:r>
            <w:r>
              <w:rPr>
                <w:w w:val="85"/>
                <w:sz w:val="22"/>
              </w:rPr>
              <w:t>en</w:t>
            </w:r>
            <w:r>
              <w:rPr>
                <w:spacing w:val="-6"/>
                <w:w w:val="85"/>
                <w:sz w:val="22"/>
              </w:rPr>
              <w:t> </w:t>
            </w:r>
            <w:r>
              <w:rPr>
                <w:w w:val="85"/>
                <w:sz w:val="22"/>
              </w:rPr>
              <w:t>el</w:t>
            </w:r>
            <w:r>
              <w:rPr>
                <w:spacing w:val="-7"/>
                <w:w w:val="85"/>
                <w:sz w:val="22"/>
              </w:rPr>
              <w:t> </w:t>
            </w:r>
            <w:r>
              <w:rPr>
                <w:w w:val="85"/>
                <w:sz w:val="22"/>
              </w:rPr>
              <w:t>2022</w:t>
            </w:r>
            <w:r>
              <w:rPr>
                <w:spacing w:val="-6"/>
                <w:w w:val="85"/>
                <w:sz w:val="22"/>
              </w:rPr>
              <w:t> </w:t>
            </w:r>
            <w:r>
              <w:rPr>
                <w:w w:val="85"/>
                <w:sz w:val="22"/>
              </w:rPr>
              <w:t>fueron:</w:t>
            </w:r>
          </w:p>
          <w:p>
            <w:pPr>
              <w:pStyle w:val="TableParagraph"/>
              <w:numPr>
                <w:ilvl w:val="0"/>
                <w:numId w:val="6"/>
              </w:numPr>
              <w:tabs>
                <w:tab w:pos="828" w:val="left" w:leader="none"/>
              </w:tabs>
              <w:spacing w:line="252" w:lineRule="exact" w:before="0" w:after="0"/>
              <w:ind w:left="828" w:right="84" w:hanging="360"/>
              <w:jc w:val="left"/>
              <w:rPr>
                <w:sz w:val="22"/>
              </w:rPr>
            </w:pPr>
            <w:r>
              <w:rPr>
                <w:spacing w:val="-2"/>
                <w:w w:val="85"/>
                <w:sz w:val="22"/>
              </w:rPr>
              <w:t>La implementación de la virtualidad en las asistencias técnicas</w:t>
            </w:r>
            <w:r>
              <w:rPr>
                <w:spacing w:val="-3"/>
                <w:sz w:val="22"/>
              </w:rPr>
              <w:t> </w:t>
            </w:r>
            <w:r>
              <w:rPr>
                <w:spacing w:val="-2"/>
                <w:w w:val="85"/>
                <w:sz w:val="22"/>
              </w:rPr>
              <w:t>permitió </w:t>
            </w:r>
            <w:r>
              <w:rPr>
                <w:w w:val="85"/>
                <w:sz w:val="22"/>
              </w:rPr>
              <w:t>ampliar</w:t>
            </w:r>
            <w:r>
              <w:rPr>
                <w:spacing w:val="-7"/>
                <w:w w:val="85"/>
                <w:sz w:val="22"/>
              </w:rPr>
              <w:t> </w:t>
            </w:r>
            <w:r>
              <w:rPr>
                <w:w w:val="85"/>
                <w:sz w:val="22"/>
              </w:rPr>
              <w:t>la</w:t>
            </w:r>
            <w:r>
              <w:rPr>
                <w:spacing w:val="-6"/>
                <w:w w:val="85"/>
                <w:sz w:val="22"/>
              </w:rPr>
              <w:t> </w:t>
            </w:r>
            <w:r>
              <w:rPr>
                <w:w w:val="85"/>
                <w:sz w:val="22"/>
              </w:rPr>
              <w:t>cobertura</w:t>
            </w:r>
            <w:r>
              <w:rPr>
                <w:spacing w:val="-6"/>
                <w:w w:val="85"/>
                <w:sz w:val="22"/>
              </w:rPr>
              <w:t> </w:t>
            </w:r>
            <w:r>
              <w:rPr>
                <w:w w:val="85"/>
                <w:sz w:val="22"/>
              </w:rPr>
              <w:t>de</w:t>
            </w:r>
            <w:r>
              <w:rPr>
                <w:spacing w:val="-6"/>
                <w:w w:val="85"/>
                <w:sz w:val="22"/>
              </w:rPr>
              <w:t> </w:t>
            </w:r>
            <w:r>
              <w:rPr>
                <w:w w:val="85"/>
                <w:sz w:val="22"/>
              </w:rPr>
              <w:t>atención</w:t>
            </w:r>
            <w:r>
              <w:rPr>
                <w:spacing w:val="-6"/>
                <w:w w:val="85"/>
                <w:sz w:val="22"/>
              </w:rPr>
              <w:t> </w:t>
            </w:r>
            <w:r>
              <w:rPr>
                <w:w w:val="85"/>
                <w:sz w:val="22"/>
              </w:rPr>
              <w:t>a</w:t>
            </w:r>
            <w:r>
              <w:rPr>
                <w:spacing w:val="-6"/>
                <w:w w:val="85"/>
                <w:sz w:val="22"/>
              </w:rPr>
              <w:t> </w:t>
            </w:r>
            <w:r>
              <w:rPr>
                <w:w w:val="85"/>
                <w:sz w:val="22"/>
              </w:rPr>
              <w:t>las</w:t>
            </w:r>
            <w:r>
              <w:rPr>
                <w:spacing w:val="-6"/>
                <w:w w:val="85"/>
                <w:sz w:val="22"/>
              </w:rPr>
              <w:t> </w:t>
            </w:r>
            <w:r>
              <w:rPr>
                <w:w w:val="85"/>
                <w:sz w:val="22"/>
              </w:rPr>
              <w:t>entidades</w:t>
            </w:r>
            <w:r>
              <w:rPr>
                <w:spacing w:val="-6"/>
                <w:w w:val="85"/>
                <w:sz w:val="22"/>
              </w:rPr>
              <w:t> </w:t>
            </w:r>
            <w:r>
              <w:rPr>
                <w:w w:val="85"/>
                <w:sz w:val="22"/>
              </w:rPr>
              <w:t>del</w:t>
            </w:r>
            <w:r>
              <w:rPr>
                <w:spacing w:val="-7"/>
                <w:w w:val="85"/>
                <w:sz w:val="22"/>
              </w:rPr>
              <w:t> </w:t>
            </w:r>
            <w:r>
              <w:rPr>
                <w:w w:val="85"/>
                <w:sz w:val="22"/>
              </w:rPr>
              <w:t>nivel</w:t>
            </w:r>
            <w:r>
              <w:rPr>
                <w:spacing w:val="-6"/>
                <w:w w:val="85"/>
                <w:sz w:val="22"/>
              </w:rPr>
              <w:t> </w:t>
            </w:r>
            <w:r>
              <w:rPr>
                <w:w w:val="85"/>
                <w:sz w:val="22"/>
              </w:rPr>
              <w:t>nacional.</w:t>
            </w:r>
          </w:p>
        </w:tc>
      </w:tr>
    </w:tbl>
    <w:p>
      <w:pPr>
        <w:pStyle w:val="BodyText"/>
        <w:rPr>
          <w:sz w:val="20"/>
        </w:rPr>
      </w:pPr>
    </w:p>
    <w:p>
      <w:pPr>
        <w:pStyle w:val="BodyText"/>
        <w:spacing w:before="5"/>
        <w:rPr>
          <w:sz w:val="28"/>
        </w:rPr>
      </w:pPr>
      <w:r>
        <w:rPr/>
        <mc:AlternateContent>
          <mc:Choice Requires="wps">
            <w:drawing>
              <wp:anchor distT="0" distB="0" distL="0" distR="0" allowOverlap="1" layoutInCell="1" locked="0" behindDoc="1" simplePos="0" relativeHeight="487590912">
                <wp:simplePos x="0" y="0"/>
                <wp:positionH relativeFrom="page">
                  <wp:posOffset>1080820</wp:posOffset>
                </wp:positionH>
                <wp:positionV relativeFrom="paragraph">
                  <wp:posOffset>223227</wp:posOffset>
                </wp:positionV>
                <wp:extent cx="1829435" cy="762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7.576937pt;width:144.020pt;height:.60004pt;mso-position-horizontal-relative:page;mso-position-vertical-relative:paragraph;z-index:-15725568;mso-wrap-distance-left:0;mso-wrap-distance-right:0" id="docshape8" filled="true" fillcolor="#000000" stroked="false">
                <v:fill type="solid"/>
                <w10:wrap type="topAndBottom"/>
              </v:rect>
            </w:pict>
          </mc:Fallback>
        </mc:AlternateContent>
      </w:r>
    </w:p>
    <w:p>
      <w:pPr>
        <w:spacing w:line="256" w:lineRule="auto" w:before="89"/>
        <w:ind w:left="1843" w:right="1019" w:firstLine="0"/>
        <w:jc w:val="left"/>
        <w:rPr>
          <w:sz w:val="16"/>
        </w:rPr>
      </w:pPr>
      <w:r>
        <w:rPr>
          <w:rFonts w:ascii="Trebuchet MS" w:hAnsi="Trebuchet MS"/>
          <w:w w:val="85"/>
          <w:position w:val="5"/>
          <w:sz w:val="13"/>
        </w:rPr>
        <w:t>8</w:t>
      </w:r>
      <w:r>
        <w:rPr>
          <w:rFonts w:ascii="Trebuchet MS" w:hAnsi="Trebuchet MS"/>
          <w:spacing w:val="-4"/>
          <w:w w:val="85"/>
          <w:position w:val="5"/>
          <w:sz w:val="13"/>
        </w:rPr>
        <w:t> </w:t>
      </w:r>
      <w:r>
        <w:rPr>
          <w:w w:val="85"/>
          <w:sz w:val="16"/>
        </w:rPr>
        <w:t>El OP.05 cuenta con 05 lineamientos que se operativizan a través de</w:t>
      </w:r>
      <w:r>
        <w:rPr>
          <w:sz w:val="16"/>
        </w:rPr>
        <w:t> </w:t>
      </w:r>
      <w:r>
        <w:rPr>
          <w:w w:val="85"/>
          <w:sz w:val="16"/>
        </w:rPr>
        <w:t>5 SS (06 indicadores), de los cuales todos cuentan con una meta</w:t>
      </w:r>
      <w:r>
        <w:rPr>
          <w:sz w:val="16"/>
        </w:rPr>
        <w:t> </w:t>
      </w:r>
      <w:r>
        <w:rPr>
          <w:spacing w:val="-2"/>
          <w:w w:val="85"/>
          <w:sz w:val="16"/>
        </w:rPr>
        <w:t>establecida para</w:t>
      </w:r>
      <w:r>
        <w:rPr>
          <w:sz w:val="16"/>
        </w:rPr>
        <w:t> </w:t>
      </w:r>
      <w:r>
        <w:rPr>
          <w:spacing w:val="-2"/>
          <w:w w:val="85"/>
          <w:sz w:val="16"/>
        </w:rPr>
        <w:t>el 2022.</w:t>
      </w:r>
      <w:r>
        <w:rPr>
          <w:sz w:val="16"/>
        </w:rPr>
        <w:t> </w:t>
      </w:r>
      <w:r>
        <w:rPr>
          <w:spacing w:val="-2"/>
          <w:w w:val="85"/>
          <w:sz w:val="16"/>
        </w:rPr>
        <w:t>Mientras que</w:t>
      </w:r>
      <w:r>
        <w:rPr>
          <w:sz w:val="16"/>
        </w:rPr>
        <w:t> </w:t>
      </w:r>
      <w:r>
        <w:rPr>
          <w:spacing w:val="-2"/>
          <w:w w:val="85"/>
          <w:sz w:val="16"/>
        </w:rPr>
        <w:t>02 servicios no cuentan con</w:t>
      </w:r>
      <w:r>
        <w:rPr>
          <w:sz w:val="16"/>
        </w:rPr>
        <w:t> </w:t>
      </w:r>
      <w:r>
        <w:rPr>
          <w:spacing w:val="-2"/>
          <w:w w:val="85"/>
          <w:sz w:val="16"/>
        </w:rPr>
        <w:t>protocolos establecidos.</w:t>
      </w:r>
    </w:p>
    <w:p>
      <w:pPr>
        <w:spacing w:after="0" w:line="256" w:lineRule="auto"/>
        <w:jc w:val="left"/>
        <w:rPr>
          <w:sz w:val="16"/>
        </w:rPr>
        <w:sectPr>
          <w:footerReference w:type="default" r:id="rId16"/>
          <w:pgSz w:w="11910" w:h="16840"/>
          <w:pgMar w:footer="998" w:header="0" w:top="1380" w:bottom="1180" w:left="0" w:right="580"/>
        </w:sectPr>
      </w:pPr>
    </w:p>
    <w:tbl>
      <w:tblPr>
        <w:tblW w:w="0" w:type="auto"/>
        <w:jc w:val="left"/>
        <w:tblInd w:w="1722"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1692"/>
        <w:gridCol w:w="6794"/>
      </w:tblGrid>
      <w:tr>
        <w:trPr>
          <w:trHeight w:val="9847" w:hRule="atLeast"/>
        </w:trPr>
        <w:tc>
          <w:tcPr>
            <w:tcW w:w="1692" w:type="dxa"/>
          </w:tcPr>
          <w:p>
            <w:pPr>
              <w:pStyle w:val="TableParagraph"/>
              <w:rPr>
                <w:rFonts w:ascii="Times New Roman"/>
                <w:sz w:val="20"/>
              </w:rPr>
            </w:pPr>
          </w:p>
        </w:tc>
        <w:tc>
          <w:tcPr>
            <w:tcW w:w="6794" w:type="dxa"/>
          </w:tcPr>
          <w:p>
            <w:pPr>
              <w:pStyle w:val="TableParagraph"/>
              <w:numPr>
                <w:ilvl w:val="0"/>
                <w:numId w:val="7"/>
              </w:numPr>
              <w:tabs>
                <w:tab w:pos="828" w:val="left" w:leader="none"/>
              </w:tabs>
              <w:spacing w:line="240" w:lineRule="auto" w:before="2" w:after="0"/>
              <w:ind w:left="828" w:right="89" w:hanging="360"/>
              <w:jc w:val="both"/>
              <w:rPr>
                <w:sz w:val="22"/>
              </w:rPr>
            </w:pPr>
            <w:r>
              <w:rPr>
                <w:w w:val="80"/>
                <w:sz w:val="22"/>
              </w:rPr>
              <w:t>La existencia de una institucionalidad del enfoque de género fortalecida, </w:t>
            </w:r>
            <w:r>
              <w:rPr>
                <w:w w:val="85"/>
                <w:sz w:val="22"/>
              </w:rPr>
              <w:t>sobre todo en las entidades adscritas.</w:t>
            </w:r>
          </w:p>
          <w:p>
            <w:pPr>
              <w:pStyle w:val="TableParagraph"/>
              <w:numPr>
                <w:ilvl w:val="0"/>
                <w:numId w:val="7"/>
              </w:numPr>
              <w:tabs>
                <w:tab w:pos="828" w:val="left" w:leader="none"/>
              </w:tabs>
              <w:spacing w:line="240" w:lineRule="auto" w:before="0" w:after="0"/>
              <w:ind w:left="828" w:right="85" w:hanging="360"/>
              <w:jc w:val="both"/>
              <w:rPr>
                <w:sz w:val="22"/>
              </w:rPr>
            </w:pPr>
            <w:r>
              <w:rPr>
                <w:spacing w:val="-2"/>
                <w:w w:val="85"/>
                <w:sz w:val="22"/>
              </w:rPr>
              <w:t>El fortalecimiento de los procesos de articulación con áreas clave (OMI, </w:t>
            </w:r>
            <w:r>
              <w:rPr>
                <w:w w:val="85"/>
                <w:sz w:val="22"/>
              </w:rPr>
              <w:t>unidades</w:t>
            </w:r>
            <w:r>
              <w:rPr>
                <w:w w:val="85"/>
                <w:sz w:val="22"/>
              </w:rPr>
              <w:t> formuladoras</w:t>
            </w:r>
            <w:r>
              <w:rPr>
                <w:w w:val="85"/>
                <w:sz w:val="22"/>
              </w:rPr>
              <w:t> y unidades</w:t>
            </w:r>
            <w:r>
              <w:rPr>
                <w:w w:val="85"/>
                <w:sz w:val="22"/>
              </w:rPr>
              <w:t> ejecutoras</w:t>
            </w:r>
            <w:r>
              <w:rPr>
                <w:w w:val="85"/>
                <w:sz w:val="22"/>
              </w:rPr>
              <w:t> de inversiones)</w:t>
            </w:r>
            <w:r>
              <w:rPr>
                <w:w w:val="85"/>
                <w:sz w:val="22"/>
              </w:rPr>
              <w:t> para</w:t>
            </w:r>
            <w:r>
              <w:rPr>
                <w:w w:val="85"/>
                <w:sz w:val="22"/>
              </w:rPr>
              <w:t> el </w:t>
            </w:r>
            <w:r>
              <w:rPr>
                <w:w w:val="80"/>
                <w:sz w:val="22"/>
              </w:rPr>
              <w:t>acompañamiento técnico sostenido en la aplicación de la herramienta de autodiagnóstico, promoción de aprobación de la directiva de inversiones </w:t>
            </w:r>
            <w:r>
              <w:rPr>
                <w:w w:val="85"/>
                <w:sz w:val="22"/>
              </w:rPr>
              <w:t>con</w:t>
            </w:r>
            <w:r>
              <w:rPr>
                <w:spacing w:val="-1"/>
                <w:w w:val="85"/>
                <w:sz w:val="22"/>
              </w:rPr>
              <w:t> </w:t>
            </w:r>
            <w:r>
              <w:rPr>
                <w:w w:val="85"/>
                <w:sz w:val="22"/>
              </w:rPr>
              <w:t>enfoque</w:t>
            </w:r>
            <w:r>
              <w:rPr>
                <w:spacing w:val="-3"/>
                <w:w w:val="85"/>
                <w:sz w:val="22"/>
              </w:rPr>
              <w:t> </w:t>
            </w:r>
            <w:r>
              <w:rPr>
                <w:w w:val="85"/>
                <w:sz w:val="22"/>
              </w:rPr>
              <w:t>de</w:t>
            </w:r>
            <w:r>
              <w:rPr>
                <w:spacing w:val="-3"/>
                <w:w w:val="85"/>
                <w:sz w:val="22"/>
              </w:rPr>
              <w:t> </w:t>
            </w:r>
            <w:r>
              <w:rPr>
                <w:w w:val="85"/>
                <w:sz w:val="22"/>
              </w:rPr>
              <w:t>género</w:t>
            </w:r>
            <w:r>
              <w:rPr>
                <w:spacing w:val="-1"/>
                <w:w w:val="85"/>
                <w:sz w:val="22"/>
              </w:rPr>
              <w:t> </w:t>
            </w:r>
            <w:r>
              <w:rPr>
                <w:w w:val="85"/>
                <w:sz w:val="22"/>
              </w:rPr>
              <w:t>e</w:t>
            </w:r>
            <w:r>
              <w:rPr>
                <w:spacing w:val="-3"/>
                <w:w w:val="85"/>
                <w:sz w:val="22"/>
              </w:rPr>
              <w:t> </w:t>
            </w:r>
            <w:r>
              <w:rPr>
                <w:w w:val="85"/>
                <w:sz w:val="22"/>
              </w:rPr>
              <w:t>incorporación</w:t>
            </w:r>
            <w:r>
              <w:rPr>
                <w:spacing w:val="-1"/>
                <w:w w:val="85"/>
                <w:sz w:val="22"/>
              </w:rPr>
              <w:t> </w:t>
            </w:r>
            <w:r>
              <w:rPr>
                <w:w w:val="85"/>
                <w:sz w:val="22"/>
              </w:rPr>
              <w:t>de</w:t>
            </w:r>
            <w:r>
              <w:rPr>
                <w:spacing w:val="-1"/>
                <w:w w:val="85"/>
                <w:sz w:val="22"/>
              </w:rPr>
              <w:t> </w:t>
            </w:r>
            <w:r>
              <w:rPr>
                <w:w w:val="85"/>
                <w:sz w:val="22"/>
              </w:rPr>
              <w:t>criterios de</w:t>
            </w:r>
            <w:r>
              <w:rPr>
                <w:spacing w:val="-1"/>
                <w:w w:val="85"/>
                <w:sz w:val="22"/>
              </w:rPr>
              <w:t> </w:t>
            </w:r>
            <w:r>
              <w:rPr>
                <w:w w:val="85"/>
                <w:sz w:val="22"/>
              </w:rPr>
              <w:t>género</w:t>
            </w:r>
            <w:r>
              <w:rPr>
                <w:spacing w:val="-1"/>
                <w:w w:val="85"/>
                <w:sz w:val="22"/>
              </w:rPr>
              <w:t> </w:t>
            </w:r>
            <w:r>
              <w:rPr>
                <w:w w:val="85"/>
                <w:sz w:val="22"/>
              </w:rPr>
              <w:t>en</w:t>
            </w:r>
            <w:r>
              <w:rPr>
                <w:spacing w:val="-3"/>
                <w:w w:val="85"/>
                <w:sz w:val="22"/>
              </w:rPr>
              <w:t> </w:t>
            </w:r>
            <w:r>
              <w:rPr>
                <w:w w:val="85"/>
                <w:sz w:val="22"/>
              </w:rPr>
              <w:t>ocho </w:t>
            </w:r>
            <w:r>
              <w:rPr>
                <w:w w:val="90"/>
                <w:sz w:val="22"/>
              </w:rPr>
              <w:t>documentos</w:t>
            </w:r>
            <w:r>
              <w:rPr>
                <w:w w:val="90"/>
                <w:sz w:val="22"/>
              </w:rPr>
              <w:t> técnicos</w:t>
            </w:r>
            <w:r>
              <w:rPr>
                <w:w w:val="90"/>
                <w:sz w:val="22"/>
              </w:rPr>
              <w:t> de</w:t>
            </w:r>
            <w:r>
              <w:rPr>
                <w:w w:val="90"/>
                <w:sz w:val="22"/>
              </w:rPr>
              <w:t> los</w:t>
            </w:r>
            <w:r>
              <w:rPr>
                <w:w w:val="90"/>
                <w:sz w:val="22"/>
              </w:rPr>
              <w:t> proyectos</w:t>
            </w:r>
            <w:r>
              <w:rPr>
                <w:w w:val="90"/>
                <w:sz w:val="22"/>
              </w:rPr>
              <w:t> de</w:t>
            </w:r>
            <w:r>
              <w:rPr>
                <w:w w:val="90"/>
                <w:sz w:val="22"/>
              </w:rPr>
              <w:t> inversión</w:t>
            </w:r>
            <w:r>
              <w:rPr>
                <w:w w:val="90"/>
                <w:sz w:val="22"/>
              </w:rPr>
              <w:t> (cuatro</w:t>
            </w:r>
            <w:r>
              <w:rPr>
                <w:w w:val="90"/>
                <w:sz w:val="22"/>
              </w:rPr>
              <w:t> a</w:t>
            </w:r>
            <w:r>
              <w:rPr>
                <w:w w:val="90"/>
                <w:sz w:val="22"/>
              </w:rPr>
              <w:t> nivel </w:t>
            </w:r>
            <w:r>
              <w:rPr>
                <w:w w:val="85"/>
                <w:sz w:val="22"/>
              </w:rPr>
              <w:t>estudios</w:t>
            </w:r>
            <w:r>
              <w:rPr>
                <w:spacing w:val="-7"/>
                <w:w w:val="85"/>
                <w:sz w:val="22"/>
              </w:rPr>
              <w:t> </w:t>
            </w:r>
            <w:r>
              <w:rPr>
                <w:w w:val="85"/>
                <w:sz w:val="22"/>
              </w:rPr>
              <w:t>de</w:t>
            </w:r>
            <w:r>
              <w:rPr>
                <w:spacing w:val="-6"/>
                <w:w w:val="85"/>
                <w:sz w:val="22"/>
              </w:rPr>
              <w:t> </w:t>
            </w:r>
            <w:r>
              <w:rPr>
                <w:w w:val="85"/>
                <w:sz w:val="22"/>
              </w:rPr>
              <w:t>pre</w:t>
            </w:r>
            <w:r>
              <w:rPr>
                <w:spacing w:val="-6"/>
                <w:w w:val="85"/>
                <w:sz w:val="22"/>
              </w:rPr>
              <w:t> </w:t>
            </w:r>
            <w:r>
              <w:rPr>
                <w:w w:val="85"/>
                <w:sz w:val="22"/>
              </w:rPr>
              <w:t>inversión</w:t>
            </w:r>
            <w:r>
              <w:rPr>
                <w:spacing w:val="-6"/>
                <w:w w:val="85"/>
                <w:sz w:val="22"/>
              </w:rPr>
              <w:t> </w:t>
            </w:r>
            <w:r>
              <w:rPr>
                <w:w w:val="85"/>
                <w:sz w:val="22"/>
              </w:rPr>
              <w:t>y</w:t>
            </w:r>
            <w:r>
              <w:rPr>
                <w:spacing w:val="-5"/>
                <w:w w:val="85"/>
                <w:sz w:val="22"/>
              </w:rPr>
              <w:t> </w:t>
            </w:r>
            <w:r>
              <w:rPr>
                <w:w w:val="85"/>
                <w:sz w:val="22"/>
              </w:rPr>
              <w:t>cuatro</w:t>
            </w:r>
            <w:r>
              <w:rPr>
                <w:spacing w:val="-5"/>
                <w:w w:val="85"/>
                <w:sz w:val="22"/>
              </w:rPr>
              <w:t> </w:t>
            </w:r>
            <w:r>
              <w:rPr>
                <w:w w:val="85"/>
                <w:sz w:val="22"/>
              </w:rPr>
              <w:t>expedientes</w:t>
            </w:r>
            <w:r>
              <w:rPr>
                <w:spacing w:val="-6"/>
                <w:w w:val="85"/>
                <w:sz w:val="22"/>
              </w:rPr>
              <w:t> </w:t>
            </w:r>
            <w:r>
              <w:rPr>
                <w:w w:val="85"/>
                <w:sz w:val="22"/>
              </w:rPr>
              <w:t>técnicos).</w:t>
            </w:r>
          </w:p>
          <w:p>
            <w:pPr>
              <w:pStyle w:val="TableParagraph"/>
              <w:spacing w:before="6"/>
              <w:rPr>
                <w:sz w:val="21"/>
              </w:rPr>
            </w:pPr>
          </w:p>
          <w:p>
            <w:pPr>
              <w:pStyle w:val="TableParagraph"/>
              <w:spacing w:before="1"/>
              <w:ind w:left="107"/>
              <w:rPr>
                <w:rFonts w:ascii="Arial" w:hAnsi="Arial"/>
                <w:b/>
                <w:i/>
                <w:sz w:val="22"/>
              </w:rPr>
            </w:pPr>
            <w:r>
              <w:rPr>
                <w:rFonts w:ascii="Arial" w:hAnsi="Arial"/>
                <w:b/>
                <w:i/>
                <w:spacing w:val="-2"/>
                <w:w w:val="85"/>
                <w:sz w:val="22"/>
              </w:rPr>
              <w:t>SS.05.04.01. Desarrollo de capacidades y competencias en gestión pública </w:t>
            </w:r>
            <w:r>
              <w:rPr>
                <w:rFonts w:ascii="Arial" w:hAnsi="Arial"/>
                <w:b/>
                <w:i/>
                <w:w w:val="85"/>
                <w:sz w:val="22"/>
              </w:rPr>
              <w:t>con</w:t>
            </w:r>
            <w:r>
              <w:rPr>
                <w:rFonts w:ascii="Arial" w:hAnsi="Arial"/>
                <w:b/>
                <w:i/>
                <w:spacing w:val="-3"/>
                <w:w w:val="85"/>
                <w:sz w:val="22"/>
              </w:rPr>
              <w:t> </w:t>
            </w:r>
            <w:r>
              <w:rPr>
                <w:rFonts w:ascii="Arial" w:hAnsi="Arial"/>
                <w:b/>
                <w:i/>
                <w:w w:val="85"/>
                <w:sz w:val="22"/>
              </w:rPr>
              <w:t>enfoque</w:t>
            </w:r>
            <w:r>
              <w:rPr>
                <w:rFonts w:ascii="Arial" w:hAnsi="Arial"/>
                <w:b/>
                <w:i/>
                <w:spacing w:val="-3"/>
                <w:w w:val="85"/>
                <w:sz w:val="22"/>
              </w:rPr>
              <w:t> </w:t>
            </w:r>
            <w:r>
              <w:rPr>
                <w:rFonts w:ascii="Arial" w:hAnsi="Arial"/>
                <w:b/>
                <w:i/>
                <w:w w:val="85"/>
                <w:sz w:val="22"/>
              </w:rPr>
              <w:t>de</w:t>
            </w:r>
            <w:r>
              <w:rPr>
                <w:rFonts w:ascii="Arial" w:hAnsi="Arial"/>
                <w:b/>
                <w:i/>
                <w:spacing w:val="-6"/>
                <w:w w:val="85"/>
                <w:sz w:val="22"/>
              </w:rPr>
              <w:t> </w:t>
            </w:r>
            <w:r>
              <w:rPr>
                <w:rFonts w:ascii="Arial" w:hAnsi="Arial"/>
                <w:b/>
                <w:i/>
                <w:w w:val="85"/>
                <w:sz w:val="22"/>
              </w:rPr>
              <w:t>género</w:t>
            </w:r>
            <w:r>
              <w:rPr>
                <w:rFonts w:ascii="Arial" w:hAnsi="Arial"/>
                <w:b/>
                <w:i/>
                <w:spacing w:val="-3"/>
                <w:w w:val="85"/>
                <w:sz w:val="22"/>
              </w:rPr>
              <w:t> </w:t>
            </w:r>
            <w:r>
              <w:rPr>
                <w:rFonts w:ascii="Arial" w:hAnsi="Arial"/>
                <w:b/>
                <w:i/>
                <w:w w:val="85"/>
                <w:sz w:val="22"/>
              </w:rPr>
              <w:t>para</w:t>
            </w:r>
            <w:r>
              <w:rPr>
                <w:rFonts w:ascii="Arial" w:hAnsi="Arial"/>
                <w:b/>
                <w:i/>
                <w:spacing w:val="-5"/>
                <w:w w:val="85"/>
                <w:sz w:val="22"/>
              </w:rPr>
              <w:t> </w:t>
            </w:r>
            <w:r>
              <w:rPr>
                <w:rFonts w:ascii="Arial" w:hAnsi="Arial"/>
                <w:b/>
                <w:i/>
                <w:w w:val="85"/>
                <w:sz w:val="22"/>
              </w:rPr>
              <w:t>servidores/as</w:t>
            </w:r>
            <w:r>
              <w:rPr>
                <w:rFonts w:ascii="Arial" w:hAnsi="Arial"/>
                <w:b/>
                <w:i/>
                <w:spacing w:val="-3"/>
                <w:w w:val="85"/>
                <w:sz w:val="22"/>
              </w:rPr>
              <w:t> </w:t>
            </w:r>
            <w:r>
              <w:rPr>
                <w:rFonts w:ascii="Arial" w:hAnsi="Arial"/>
                <w:b/>
                <w:i/>
                <w:w w:val="85"/>
                <w:sz w:val="22"/>
              </w:rPr>
              <w:t>públicos/as.</w:t>
            </w:r>
          </w:p>
          <w:p>
            <w:pPr>
              <w:pStyle w:val="TableParagraph"/>
              <w:ind w:left="107" w:right="85"/>
              <w:jc w:val="both"/>
              <w:rPr>
                <w:sz w:val="22"/>
              </w:rPr>
            </w:pPr>
            <w:r>
              <w:rPr>
                <w:w w:val="85"/>
                <w:sz w:val="22"/>
              </w:rPr>
              <w:t>Este servicio, a cargo SERVIR, se mide a través de dos indicadores y ambos lograron un cumplimento alto.</w:t>
            </w:r>
          </w:p>
          <w:p>
            <w:pPr>
              <w:pStyle w:val="TableParagraph"/>
              <w:ind w:left="107" w:right="85"/>
              <w:jc w:val="both"/>
              <w:rPr>
                <w:sz w:val="22"/>
              </w:rPr>
            </w:pPr>
            <w:r>
              <w:rPr>
                <w:spacing w:val="-2"/>
                <w:w w:val="85"/>
                <w:sz w:val="22"/>
              </w:rPr>
              <w:t>En relación al primero, el 78.5% de servidores/as públicos aprobaron el curso de </w:t>
            </w:r>
            <w:r>
              <w:rPr>
                <w:w w:val="80"/>
                <w:sz w:val="22"/>
              </w:rPr>
              <w:t>gestión pública con enfoque de género, es decir, 106 de 135. En consecuencia, no </w:t>
            </w:r>
            <w:r>
              <w:rPr>
                <w:w w:val="85"/>
                <w:sz w:val="22"/>
              </w:rPr>
              <w:t>se</w:t>
            </w:r>
            <w:r>
              <w:rPr>
                <w:spacing w:val="-7"/>
                <w:w w:val="85"/>
                <w:sz w:val="22"/>
              </w:rPr>
              <w:t> </w:t>
            </w:r>
            <w:r>
              <w:rPr>
                <w:w w:val="85"/>
                <w:sz w:val="22"/>
              </w:rPr>
              <w:t>superó</w:t>
            </w:r>
            <w:r>
              <w:rPr>
                <w:spacing w:val="-6"/>
                <w:w w:val="85"/>
                <w:sz w:val="22"/>
              </w:rPr>
              <w:t> </w:t>
            </w:r>
            <w:r>
              <w:rPr>
                <w:w w:val="85"/>
                <w:sz w:val="22"/>
              </w:rPr>
              <w:t>la</w:t>
            </w:r>
            <w:r>
              <w:rPr>
                <w:spacing w:val="-6"/>
                <w:w w:val="85"/>
                <w:sz w:val="22"/>
              </w:rPr>
              <w:t> </w:t>
            </w:r>
            <w:r>
              <w:rPr>
                <w:w w:val="85"/>
                <w:sz w:val="22"/>
              </w:rPr>
              <w:t>meta</w:t>
            </w:r>
            <w:r>
              <w:rPr>
                <w:spacing w:val="-6"/>
                <w:w w:val="85"/>
                <w:sz w:val="22"/>
              </w:rPr>
              <w:t> </w:t>
            </w:r>
            <w:r>
              <w:rPr>
                <w:w w:val="85"/>
                <w:sz w:val="22"/>
              </w:rPr>
              <w:t>programada</w:t>
            </w:r>
            <w:r>
              <w:rPr>
                <w:spacing w:val="-6"/>
                <w:w w:val="85"/>
                <w:sz w:val="22"/>
              </w:rPr>
              <w:t> </w:t>
            </w:r>
            <w:r>
              <w:rPr>
                <w:w w:val="85"/>
                <w:sz w:val="22"/>
              </w:rPr>
              <w:t>de</w:t>
            </w:r>
            <w:r>
              <w:rPr>
                <w:spacing w:val="-6"/>
                <w:w w:val="85"/>
                <w:sz w:val="22"/>
              </w:rPr>
              <w:t> </w:t>
            </w:r>
            <w:r>
              <w:rPr>
                <w:w w:val="85"/>
                <w:sz w:val="22"/>
              </w:rPr>
              <w:t>82.0%</w:t>
            </w:r>
            <w:r>
              <w:rPr>
                <w:spacing w:val="-6"/>
                <w:w w:val="85"/>
                <w:sz w:val="22"/>
              </w:rPr>
              <w:t> </w:t>
            </w:r>
            <w:r>
              <w:rPr>
                <w:w w:val="85"/>
                <w:sz w:val="22"/>
              </w:rPr>
              <w:t>para</w:t>
            </w:r>
            <w:r>
              <w:rPr>
                <w:spacing w:val="-6"/>
                <w:w w:val="85"/>
                <w:sz w:val="22"/>
              </w:rPr>
              <w:t> </w:t>
            </w:r>
            <w:r>
              <w:rPr>
                <w:w w:val="85"/>
                <w:sz w:val="22"/>
              </w:rPr>
              <w:t>el</w:t>
            </w:r>
            <w:r>
              <w:rPr>
                <w:spacing w:val="-7"/>
                <w:w w:val="85"/>
                <w:sz w:val="22"/>
              </w:rPr>
              <w:t> </w:t>
            </w:r>
            <w:r>
              <w:rPr>
                <w:w w:val="85"/>
                <w:sz w:val="22"/>
              </w:rPr>
              <w:t>2022,</w:t>
            </w:r>
            <w:r>
              <w:rPr>
                <w:spacing w:val="-6"/>
                <w:w w:val="85"/>
                <w:sz w:val="22"/>
              </w:rPr>
              <w:t> </w:t>
            </w:r>
            <w:r>
              <w:rPr>
                <w:w w:val="85"/>
                <w:sz w:val="22"/>
              </w:rPr>
              <w:t>sin</w:t>
            </w:r>
            <w:r>
              <w:rPr>
                <w:spacing w:val="-6"/>
                <w:w w:val="85"/>
                <w:sz w:val="22"/>
              </w:rPr>
              <w:t> </w:t>
            </w:r>
            <w:r>
              <w:rPr>
                <w:w w:val="85"/>
                <w:sz w:val="22"/>
              </w:rPr>
              <w:t>embargo,</w:t>
            </w:r>
            <w:r>
              <w:rPr>
                <w:spacing w:val="-6"/>
                <w:w w:val="85"/>
                <w:sz w:val="22"/>
              </w:rPr>
              <w:t> </w:t>
            </w:r>
            <w:r>
              <w:rPr>
                <w:w w:val="85"/>
                <w:sz w:val="22"/>
              </w:rPr>
              <w:t>se</w:t>
            </w:r>
            <w:r>
              <w:rPr>
                <w:spacing w:val="-6"/>
                <w:w w:val="85"/>
                <w:sz w:val="22"/>
              </w:rPr>
              <w:t> </w:t>
            </w:r>
            <w:r>
              <w:rPr>
                <w:w w:val="85"/>
                <w:sz w:val="22"/>
              </w:rPr>
              <w:t>logró</w:t>
            </w:r>
            <w:r>
              <w:rPr>
                <w:spacing w:val="-6"/>
                <w:w w:val="85"/>
                <w:sz w:val="22"/>
              </w:rPr>
              <w:t> </w:t>
            </w:r>
            <w:r>
              <w:rPr>
                <w:w w:val="85"/>
                <w:sz w:val="22"/>
              </w:rPr>
              <w:t>un </w:t>
            </w:r>
            <w:r>
              <w:rPr>
                <w:w w:val="80"/>
                <w:sz w:val="22"/>
              </w:rPr>
              <w:t>avance significativo de 95.8%. Mencionar, que en el 2020 el total de participantes </w:t>
            </w:r>
            <w:r>
              <w:rPr>
                <w:w w:val="90"/>
                <w:sz w:val="22"/>
              </w:rPr>
              <w:t>matriculadas/os</w:t>
            </w:r>
            <w:r>
              <w:rPr>
                <w:spacing w:val="-1"/>
                <w:w w:val="90"/>
                <w:sz w:val="22"/>
              </w:rPr>
              <w:t> </w:t>
            </w:r>
            <w:r>
              <w:rPr>
                <w:w w:val="90"/>
                <w:sz w:val="22"/>
              </w:rPr>
              <w:t>fue</w:t>
            </w:r>
            <w:r>
              <w:rPr>
                <w:spacing w:val="-1"/>
                <w:w w:val="90"/>
                <w:sz w:val="22"/>
              </w:rPr>
              <w:t> </w:t>
            </w:r>
            <w:r>
              <w:rPr>
                <w:w w:val="90"/>
                <w:sz w:val="22"/>
              </w:rPr>
              <w:t>de</w:t>
            </w:r>
            <w:r>
              <w:rPr>
                <w:spacing w:val="-1"/>
                <w:w w:val="90"/>
                <w:sz w:val="22"/>
              </w:rPr>
              <w:t> </w:t>
            </w:r>
            <w:r>
              <w:rPr>
                <w:w w:val="90"/>
                <w:sz w:val="22"/>
              </w:rPr>
              <w:t>229</w:t>
            </w:r>
            <w:r>
              <w:rPr>
                <w:spacing w:val="-3"/>
                <w:w w:val="90"/>
                <w:sz w:val="22"/>
              </w:rPr>
              <w:t> </w:t>
            </w:r>
            <w:r>
              <w:rPr>
                <w:w w:val="90"/>
                <w:sz w:val="22"/>
              </w:rPr>
              <w:t>(aprobando</w:t>
            </w:r>
            <w:r>
              <w:rPr>
                <w:spacing w:val="-1"/>
                <w:w w:val="90"/>
                <w:sz w:val="22"/>
              </w:rPr>
              <w:t> </w:t>
            </w:r>
            <w:r>
              <w:rPr>
                <w:w w:val="90"/>
                <w:sz w:val="22"/>
              </w:rPr>
              <w:t>192),</w:t>
            </w:r>
            <w:r>
              <w:rPr>
                <w:spacing w:val="-2"/>
                <w:w w:val="90"/>
                <w:sz w:val="22"/>
              </w:rPr>
              <w:t> </w:t>
            </w:r>
            <w:r>
              <w:rPr>
                <w:w w:val="90"/>
                <w:sz w:val="22"/>
              </w:rPr>
              <w:t>lo</w:t>
            </w:r>
            <w:r>
              <w:rPr>
                <w:spacing w:val="-1"/>
                <w:w w:val="90"/>
                <w:sz w:val="22"/>
              </w:rPr>
              <w:t> </w:t>
            </w:r>
            <w:r>
              <w:rPr>
                <w:w w:val="90"/>
                <w:sz w:val="22"/>
              </w:rPr>
              <w:t>que</w:t>
            </w:r>
            <w:r>
              <w:rPr>
                <w:spacing w:val="-1"/>
                <w:w w:val="90"/>
                <w:sz w:val="22"/>
              </w:rPr>
              <w:t> </w:t>
            </w:r>
            <w:r>
              <w:rPr>
                <w:w w:val="90"/>
                <w:sz w:val="22"/>
              </w:rPr>
              <w:t>representa</w:t>
            </w:r>
            <w:r>
              <w:rPr>
                <w:spacing w:val="-1"/>
                <w:w w:val="90"/>
                <w:sz w:val="22"/>
              </w:rPr>
              <w:t> </w:t>
            </w:r>
            <w:r>
              <w:rPr>
                <w:w w:val="90"/>
                <w:sz w:val="22"/>
              </w:rPr>
              <w:t>una</w:t>
            </w:r>
            <w:r>
              <w:rPr>
                <w:spacing w:val="-1"/>
                <w:w w:val="90"/>
                <w:sz w:val="22"/>
              </w:rPr>
              <w:t> </w:t>
            </w:r>
            <w:r>
              <w:rPr>
                <w:w w:val="90"/>
                <w:sz w:val="22"/>
              </w:rPr>
              <w:t>menor </w:t>
            </w:r>
            <w:r>
              <w:rPr>
                <w:w w:val="85"/>
                <w:sz w:val="22"/>
              </w:rPr>
              <w:t>participación de 94 participantes en el 2022.</w:t>
            </w:r>
          </w:p>
          <w:p>
            <w:pPr>
              <w:pStyle w:val="TableParagraph"/>
              <w:spacing w:before="6"/>
              <w:rPr>
                <w:sz w:val="21"/>
              </w:rPr>
            </w:pPr>
          </w:p>
          <w:p>
            <w:pPr>
              <w:pStyle w:val="TableParagraph"/>
              <w:ind w:left="107" w:right="82"/>
              <w:jc w:val="both"/>
              <w:rPr>
                <w:sz w:val="22"/>
              </w:rPr>
            </w:pPr>
            <w:r>
              <w:rPr>
                <w:w w:val="80"/>
                <w:sz w:val="22"/>
              </w:rPr>
              <w:t>Por otra parte, en relación al segundo indicador, el 42.6% de entidades ejecutaron capacitaciones sobre el enfoque de género en el marco del Plan de Desarrollo de las Personas, es decir, 112 de 263. En ese sentido, se superó en 19.6 p.p. la meta programada</w:t>
            </w:r>
            <w:r>
              <w:rPr>
                <w:spacing w:val="-2"/>
                <w:w w:val="80"/>
                <w:sz w:val="22"/>
              </w:rPr>
              <w:t> </w:t>
            </w:r>
            <w:r>
              <w:rPr>
                <w:w w:val="80"/>
                <w:sz w:val="22"/>
              </w:rPr>
              <w:t>de</w:t>
            </w:r>
            <w:r>
              <w:rPr>
                <w:spacing w:val="-1"/>
                <w:w w:val="80"/>
                <w:sz w:val="22"/>
              </w:rPr>
              <w:t> </w:t>
            </w:r>
            <w:r>
              <w:rPr>
                <w:w w:val="80"/>
                <w:sz w:val="22"/>
              </w:rPr>
              <w:t>23.0%</w:t>
            </w:r>
            <w:r>
              <w:rPr>
                <w:spacing w:val="-2"/>
                <w:w w:val="80"/>
                <w:sz w:val="22"/>
              </w:rPr>
              <w:t> </w:t>
            </w:r>
            <w:r>
              <w:rPr>
                <w:w w:val="80"/>
                <w:sz w:val="22"/>
              </w:rPr>
              <w:t>para</w:t>
            </w:r>
            <w:r>
              <w:rPr>
                <w:spacing w:val="-2"/>
                <w:w w:val="80"/>
                <w:sz w:val="22"/>
              </w:rPr>
              <w:t> </w:t>
            </w:r>
            <w:r>
              <w:rPr>
                <w:w w:val="80"/>
                <w:sz w:val="22"/>
              </w:rPr>
              <w:t>el</w:t>
            </w:r>
            <w:r>
              <w:rPr>
                <w:spacing w:val="-2"/>
                <w:w w:val="80"/>
                <w:sz w:val="22"/>
              </w:rPr>
              <w:t> </w:t>
            </w:r>
            <w:r>
              <w:rPr>
                <w:w w:val="80"/>
                <w:sz w:val="22"/>
              </w:rPr>
              <w:t>2022</w:t>
            </w:r>
            <w:r>
              <w:rPr>
                <w:spacing w:val="-2"/>
                <w:w w:val="80"/>
                <w:sz w:val="22"/>
              </w:rPr>
              <w:t> </w:t>
            </w:r>
            <w:r>
              <w:rPr>
                <w:w w:val="80"/>
                <w:sz w:val="22"/>
              </w:rPr>
              <w:t>y</w:t>
            </w:r>
            <w:r>
              <w:rPr>
                <w:spacing w:val="-2"/>
                <w:w w:val="80"/>
                <w:sz w:val="22"/>
              </w:rPr>
              <w:t> </w:t>
            </w:r>
            <w:r>
              <w:rPr>
                <w:w w:val="80"/>
                <w:sz w:val="22"/>
              </w:rPr>
              <w:t>se</w:t>
            </w:r>
            <w:r>
              <w:rPr>
                <w:spacing w:val="-2"/>
                <w:w w:val="80"/>
                <w:sz w:val="22"/>
              </w:rPr>
              <w:t> </w:t>
            </w:r>
            <w:r>
              <w:rPr>
                <w:w w:val="80"/>
                <w:sz w:val="22"/>
              </w:rPr>
              <w:t>obtuvo</w:t>
            </w:r>
            <w:r>
              <w:rPr>
                <w:spacing w:val="-1"/>
                <w:w w:val="80"/>
                <w:sz w:val="22"/>
              </w:rPr>
              <w:t> </w:t>
            </w:r>
            <w:r>
              <w:rPr>
                <w:w w:val="80"/>
                <w:sz w:val="22"/>
              </w:rPr>
              <w:t>un</w:t>
            </w:r>
            <w:r>
              <w:rPr>
                <w:spacing w:val="-2"/>
                <w:w w:val="80"/>
                <w:sz w:val="22"/>
              </w:rPr>
              <w:t> </w:t>
            </w:r>
            <w:r>
              <w:rPr>
                <w:w w:val="80"/>
                <w:sz w:val="22"/>
              </w:rPr>
              <w:t>185.2%</w:t>
            </w:r>
            <w:r>
              <w:rPr>
                <w:spacing w:val="-2"/>
                <w:w w:val="80"/>
                <w:sz w:val="22"/>
              </w:rPr>
              <w:t> </w:t>
            </w:r>
            <w:r>
              <w:rPr>
                <w:w w:val="80"/>
                <w:sz w:val="22"/>
              </w:rPr>
              <w:t>de</w:t>
            </w:r>
            <w:r>
              <w:rPr>
                <w:spacing w:val="-2"/>
                <w:w w:val="80"/>
                <w:sz w:val="22"/>
              </w:rPr>
              <w:t> </w:t>
            </w:r>
            <w:r>
              <w:rPr>
                <w:w w:val="80"/>
                <w:sz w:val="22"/>
              </w:rPr>
              <w:t>avance</w:t>
            </w:r>
            <w:r>
              <w:rPr>
                <w:spacing w:val="-1"/>
                <w:w w:val="80"/>
                <w:sz w:val="22"/>
              </w:rPr>
              <w:t> </w:t>
            </w:r>
            <w:r>
              <w:rPr>
                <w:w w:val="80"/>
                <w:sz w:val="22"/>
              </w:rPr>
              <w:t>del</w:t>
            </w:r>
            <w:r>
              <w:rPr>
                <w:spacing w:val="-2"/>
                <w:w w:val="80"/>
                <w:sz w:val="22"/>
              </w:rPr>
              <w:t> </w:t>
            </w:r>
            <w:r>
              <w:rPr>
                <w:w w:val="80"/>
                <w:sz w:val="22"/>
              </w:rPr>
              <w:t>indicador, </w:t>
            </w:r>
            <w:r>
              <w:rPr>
                <w:w w:val="85"/>
                <w:sz w:val="22"/>
              </w:rPr>
              <w:t>por lo cual las metas deben evaluarse.</w:t>
            </w:r>
          </w:p>
          <w:p>
            <w:pPr>
              <w:pStyle w:val="TableParagraph"/>
              <w:spacing w:line="250" w:lineRule="exact"/>
              <w:ind w:left="157"/>
              <w:jc w:val="both"/>
              <w:rPr>
                <w:sz w:val="22"/>
              </w:rPr>
            </w:pPr>
            <w:r>
              <w:rPr>
                <w:w w:val="80"/>
                <w:sz w:val="22"/>
              </w:rPr>
              <w:t>Además,</w:t>
            </w:r>
            <w:r>
              <w:rPr>
                <w:spacing w:val="-8"/>
                <w:sz w:val="22"/>
              </w:rPr>
              <w:t> </w:t>
            </w:r>
            <w:r>
              <w:rPr>
                <w:w w:val="80"/>
                <w:sz w:val="22"/>
              </w:rPr>
              <w:t>con</w:t>
            </w:r>
            <w:r>
              <w:rPr>
                <w:spacing w:val="-7"/>
                <w:sz w:val="22"/>
              </w:rPr>
              <w:t> </w:t>
            </w:r>
            <w:r>
              <w:rPr>
                <w:w w:val="80"/>
                <w:sz w:val="22"/>
              </w:rPr>
              <w:t>el</w:t>
            </w:r>
            <w:r>
              <w:rPr>
                <w:spacing w:val="-4"/>
                <w:sz w:val="22"/>
              </w:rPr>
              <w:t> </w:t>
            </w:r>
            <w:r>
              <w:rPr>
                <w:w w:val="80"/>
                <w:sz w:val="22"/>
              </w:rPr>
              <w:t>valor</w:t>
            </w:r>
            <w:r>
              <w:rPr>
                <w:spacing w:val="-4"/>
                <w:sz w:val="22"/>
              </w:rPr>
              <w:t> </w:t>
            </w:r>
            <w:r>
              <w:rPr>
                <w:w w:val="80"/>
                <w:sz w:val="22"/>
              </w:rPr>
              <w:t>obtenido</w:t>
            </w:r>
            <w:r>
              <w:rPr>
                <w:spacing w:val="-4"/>
                <w:sz w:val="22"/>
              </w:rPr>
              <w:t> </w:t>
            </w:r>
            <w:r>
              <w:rPr>
                <w:w w:val="80"/>
                <w:sz w:val="22"/>
              </w:rPr>
              <w:t>se</w:t>
            </w:r>
            <w:r>
              <w:rPr>
                <w:spacing w:val="-1"/>
                <w:sz w:val="22"/>
              </w:rPr>
              <w:t> </w:t>
            </w:r>
            <w:r>
              <w:rPr>
                <w:w w:val="80"/>
                <w:sz w:val="22"/>
              </w:rPr>
              <w:t>superó</w:t>
            </w:r>
            <w:r>
              <w:rPr>
                <w:spacing w:val="-7"/>
                <w:sz w:val="22"/>
              </w:rPr>
              <w:t> </w:t>
            </w:r>
            <w:r>
              <w:rPr>
                <w:w w:val="80"/>
                <w:sz w:val="22"/>
              </w:rPr>
              <w:t>la</w:t>
            </w:r>
            <w:r>
              <w:rPr>
                <w:spacing w:val="-5"/>
                <w:sz w:val="22"/>
              </w:rPr>
              <w:t> </w:t>
            </w:r>
            <w:r>
              <w:rPr>
                <w:w w:val="80"/>
                <w:sz w:val="22"/>
              </w:rPr>
              <w:t>meta</w:t>
            </w:r>
            <w:r>
              <w:rPr>
                <w:spacing w:val="-4"/>
                <w:sz w:val="22"/>
              </w:rPr>
              <w:t> </w:t>
            </w:r>
            <w:r>
              <w:rPr>
                <w:w w:val="80"/>
                <w:sz w:val="22"/>
              </w:rPr>
              <w:t>establecida</w:t>
            </w:r>
            <w:r>
              <w:rPr>
                <w:spacing w:val="-4"/>
                <w:sz w:val="22"/>
              </w:rPr>
              <w:t> </w:t>
            </w:r>
            <w:r>
              <w:rPr>
                <w:w w:val="80"/>
                <w:sz w:val="22"/>
              </w:rPr>
              <w:t>al</w:t>
            </w:r>
            <w:r>
              <w:rPr>
                <w:spacing w:val="-4"/>
                <w:sz w:val="22"/>
              </w:rPr>
              <w:t> </w:t>
            </w:r>
            <w:r>
              <w:rPr>
                <w:spacing w:val="-2"/>
                <w:w w:val="80"/>
                <w:sz w:val="22"/>
              </w:rPr>
              <w:t>2026.</w:t>
            </w:r>
          </w:p>
          <w:p>
            <w:pPr>
              <w:pStyle w:val="TableParagraph"/>
              <w:spacing w:line="252" w:lineRule="exact"/>
              <w:ind w:left="107"/>
              <w:rPr>
                <w:rFonts w:ascii="Arial"/>
                <w:b/>
                <w:i/>
                <w:sz w:val="22"/>
              </w:rPr>
            </w:pPr>
            <w:r>
              <w:rPr>
                <w:rFonts w:ascii="Arial"/>
                <w:b/>
                <w:i/>
                <w:spacing w:val="-2"/>
                <w:w w:val="90"/>
                <w:sz w:val="22"/>
              </w:rPr>
              <w:t>Causas</w:t>
            </w:r>
          </w:p>
          <w:p>
            <w:pPr>
              <w:pStyle w:val="TableParagraph"/>
              <w:ind w:left="107" w:right="86"/>
              <w:jc w:val="both"/>
              <w:rPr>
                <w:sz w:val="22"/>
              </w:rPr>
            </w:pPr>
            <w:r>
              <w:rPr>
                <w:w w:val="80"/>
                <w:sz w:val="22"/>
              </w:rPr>
              <w:t>Según la información brindada por SERVIR, los factores relevantes para la posible </w:t>
            </w:r>
            <w:r>
              <w:rPr>
                <w:w w:val="85"/>
                <w:sz w:val="22"/>
              </w:rPr>
              <w:t>contribución</w:t>
            </w:r>
            <w:r>
              <w:rPr>
                <w:spacing w:val="-5"/>
                <w:w w:val="85"/>
                <w:sz w:val="22"/>
              </w:rPr>
              <w:t> </w:t>
            </w:r>
            <w:r>
              <w:rPr>
                <w:w w:val="85"/>
                <w:sz w:val="22"/>
              </w:rPr>
              <w:t>al</w:t>
            </w:r>
            <w:r>
              <w:rPr>
                <w:spacing w:val="-6"/>
                <w:w w:val="85"/>
                <w:sz w:val="22"/>
              </w:rPr>
              <w:t> </w:t>
            </w:r>
            <w:r>
              <w:rPr>
                <w:w w:val="85"/>
                <w:sz w:val="22"/>
              </w:rPr>
              <w:t>cumplimiento</w:t>
            </w:r>
            <w:r>
              <w:rPr>
                <w:spacing w:val="-5"/>
                <w:w w:val="85"/>
                <w:sz w:val="22"/>
              </w:rPr>
              <w:t> </w:t>
            </w:r>
            <w:r>
              <w:rPr>
                <w:w w:val="85"/>
                <w:sz w:val="22"/>
              </w:rPr>
              <w:t>de</w:t>
            </w:r>
            <w:r>
              <w:rPr>
                <w:spacing w:val="-5"/>
                <w:w w:val="85"/>
                <w:sz w:val="22"/>
              </w:rPr>
              <w:t> </w:t>
            </w:r>
            <w:r>
              <w:rPr>
                <w:w w:val="85"/>
                <w:sz w:val="22"/>
              </w:rPr>
              <w:t>la</w:t>
            </w:r>
            <w:r>
              <w:rPr>
                <w:spacing w:val="-5"/>
                <w:w w:val="85"/>
                <w:sz w:val="22"/>
              </w:rPr>
              <w:t> </w:t>
            </w:r>
            <w:r>
              <w:rPr>
                <w:w w:val="85"/>
                <w:sz w:val="22"/>
              </w:rPr>
              <w:t>meta</w:t>
            </w:r>
            <w:r>
              <w:rPr>
                <w:spacing w:val="-5"/>
                <w:w w:val="85"/>
                <w:sz w:val="22"/>
              </w:rPr>
              <w:t> </w:t>
            </w:r>
            <w:r>
              <w:rPr>
                <w:w w:val="85"/>
                <w:sz w:val="22"/>
              </w:rPr>
              <w:t>en</w:t>
            </w:r>
            <w:r>
              <w:rPr>
                <w:spacing w:val="-7"/>
                <w:w w:val="85"/>
                <w:sz w:val="22"/>
              </w:rPr>
              <w:t> </w:t>
            </w:r>
            <w:r>
              <w:rPr>
                <w:w w:val="85"/>
                <w:sz w:val="22"/>
              </w:rPr>
              <w:t>el</w:t>
            </w:r>
            <w:r>
              <w:rPr>
                <w:spacing w:val="-4"/>
                <w:w w:val="85"/>
                <w:sz w:val="22"/>
              </w:rPr>
              <w:t> </w:t>
            </w:r>
            <w:r>
              <w:rPr>
                <w:w w:val="85"/>
                <w:sz w:val="22"/>
              </w:rPr>
              <w:t>2022</w:t>
            </w:r>
            <w:r>
              <w:rPr>
                <w:spacing w:val="-5"/>
                <w:w w:val="85"/>
                <w:sz w:val="22"/>
              </w:rPr>
              <w:t> </w:t>
            </w:r>
            <w:r>
              <w:rPr>
                <w:w w:val="85"/>
                <w:sz w:val="22"/>
              </w:rPr>
              <w:t>fueron:</w:t>
            </w:r>
          </w:p>
          <w:p>
            <w:pPr>
              <w:pStyle w:val="TableParagraph"/>
              <w:numPr>
                <w:ilvl w:val="0"/>
                <w:numId w:val="8"/>
              </w:numPr>
              <w:tabs>
                <w:tab w:pos="828" w:val="left" w:leader="none"/>
              </w:tabs>
              <w:spacing w:line="240" w:lineRule="auto" w:before="0" w:after="0"/>
              <w:ind w:left="828" w:right="84" w:hanging="360"/>
              <w:jc w:val="both"/>
              <w:rPr>
                <w:sz w:val="22"/>
              </w:rPr>
            </w:pPr>
            <w:r>
              <w:rPr>
                <w:w w:val="80"/>
                <w:sz w:val="22"/>
              </w:rPr>
              <w:t>La asistencia técnica brindada por parte de la Gerencia de Desarrollo de Capacidades</w:t>
            </w:r>
            <w:r>
              <w:rPr>
                <w:spacing w:val="-1"/>
                <w:w w:val="80"/>
                <w:sz w:val="22"/>
              </w:rPr>
              <w:t> </w:t>
            </w:r>
            <w:r>
              <w:rPr>
                <w:w w:val="80"/>
                <w:sz w:val="22"/>
              </w:rPr>
              <w:t>y Rendimiento del Servicio Civil (GDCRSC) de SERVIR</w:t>
            </w:r>
            <w:r>
              <w:rPr>
                <w:spacing w:val="-1"/>
                <w:w w:val="80"/>
                <w:sz w:val="22"/>
              </w:rPr>
              <w:t> </w:t>
            </w:r>
            <w:r>
              <w:rPr>
                <w:w w:val="80"/>
                <w:sz w:val="22"/>
              </w:rPr>
              <w:t>para la implementación del proceso de capacitación en las entidades públicas.</w:t>
            </w:r>
          </w:p>
          <w:p>
            <w:pPr>
              <w:pStyle w:val="TableParagraph"/>
              <w:numPr>
                <w:ilvl w:val="0"/>
                <w:numId w:val="8"/>
              </w:numPr>
              <w:tabs>
                <w:tab w:pos="828" w:val="left" w:leader="none"/>
              </w:tabs>
              <w:spacing w:line="240" w:lineRule="auto" w:before="0" w:after="0"/>
              <w:ind w:left="828" w:right="84" w:hanging="360"/>
              <w:jc w:val="both"/>
              <w:rPr>
                <w:sz w:val="22"/>
              </w:rPr>
            </w:pPr>
            <w:r>
              <w:rPr>
                <w:w w:val="90"/>
                <w:sz w:val="22"/>
              </w:rPr>
              <w:t>Contar</w:t>
            </w:r>
            <w:r>
              <w:rPr>
                <w:w w:val="90"/>
                <w:sz w:val="22"/>
              </w:rPr>
              <w:t> con</w:t>
            </w:r>
            <w:r>
              <w:rPr>
                <w:w w:val="90"/>
                <w:sz w:val="22"/>
              </w:rPr>
              <w:t> personal</w:t>
            </w:r>
            <w:r>
              <w:rPr>
                <w:w w:val="90"/>
                <w:sz w:val="22"/>
              </w:rPr>
              <w:t> especializado</w:t>
            </w:r>
            <w:r>
              <w:rPr>
                <w:w w:val="90"/>
                <w:sz w:val="22"/>
              </w:rPr>
              <w:t> en</w:t>
            </w:r>
            <w:r>
              <w:rPr>
                <w:w w:val="90"/>
                <w:sz w:val="22"/>
              </w:rPr>
              <w:t> la</w:t>
            </w:r>
            <w:r>
              <w:rPr>
                <w:w w:val="90"/>
                <w:sz w:val="22"/>
              </w:rPr>
              <w:t> GDCRSC</w:t>
            </w:r>
            <w:r>
              <w:rPr>
                <w:w w:val="90"/>
                <w:sz w:val="22"/>
              </w:rPr>
              <w:t> que</w:t>
            </w:r>
            <w:r>
              <w:rPr>
                <w:w w:val="90"/>
                <w:sz w:val="22"/>
              </w:rPr>
              <w:t> brinda </w:t>
            </w:r>
            <w:r>
              <w:rPr>
                <w:w w:val="80"/>
                <w:sz w:val="22"/>
              </w:rPr>
              <w:t>constantemente asistencia técnica a las</w:t>
            </w:r>
            <w:r>
              <w:rPr>
                <w:sz w:val="22"/>
              </w:rPr>
              <w:t> </w:t>
            </w:r>
            <w:r>
              <w:rPr>
                <w:w w:val="80"/>
                <w:sz w:val="22"/>
              </w:rPr>
              <w:t>oficinas de recursos humanos, a fin de absolver sus dudas e inconvenientes para lograr aprobar y ejecutar </w:t>
            </w:r>
            <w:r>
              <w:rPr>
                <w:w w:val="85"/>
                <w:sz w:val="22"/>
              </w:rPr>
              <w:t>un</w:t>
            </w:r>
            <w:r>
              <w:rPr>
                <w:spacing w:val="-3"/>
                <w:w w:val="85"/>
                <w:sz w:val="22"/>
              </w:rPr>
              <w:t> </w:t>
            </w:r>
            <w:r>
              <w:rPr>
                <w:w w:val="85"/>
                <w:sz w:val="22"/>
              </w:rPr>
              <w:t>PDP</w:t>
            </w:r>
            <w:r>
              <w:rPr>
                <w:spacing w:val="-3"/>
                <w:w w:val="85"/>
                <w:sz w:val="22"/>
              </w:rPr>
              <w:t> </w:t>
            </w:r>
            <w:r>
              <w:rPr>
                <w:w w:val="85"/>
                <w:sz w:val="22"/>
              </w:rPr>
              <w:t>y,</w:t>
            </w:r>
            <w:r>
              <w:rPr>
                <w:spacing w:val="-5"/>
                <w:w w:val="85"/>
                <w:sz w:val="22"/>
              </w:rPr>
              <w:t> </w:t>
            </w:r>
            <w:r>
              <w:rPr>
                <w:w w:val="85"/>
                <w:sz w:val="22"/>
              </w:rPr>
              <w:t>registrar</w:t>
            </w:r>
            <w:r>
              <w:rPr>
                <w:spacing w:val="-5"/>
                <w:w w:val="85"/>
                <w:sz w:val="22"/>
              </w:rPr>
              <w:t> </w:t>
            </w:r>
            <w:r>
              <w:rPr>
                <w:w w:val="85"/>
                <w:sz w:val="22"/>
              </w:rPr>
              <w:t>en</w:t>
            </w:r>
            <w:r>
              <w:rPr>
                <w:spacing w:val="-5"/>
                <w:w w:val="85"/>
                <w:sz w:val="22"/>
              </w:rPr>
              <w:t> </w:t>
            </w:r>
            <w:r>
              <w:rPr>
                <w:w w:val="85"/>
                <w:sz w:val="22"/>
              </w:rPr>
              <w:t>éste,</w:t>
            </w:r>
            <w:r>
              <w:rPr>
                <w:spacing w:val="-5"/>
                <w:w w:val="85"/>
                <w:sz w:val="22"/>
              </w:rPr>
              <w:t> </w:t>
            </w:r>
            <w:r>
              <w:rPr>
                <w:w w:val="85"/>
                <w:sz w:val="22"/>
              </w:rPr>
              <w:t>capacitaciones</w:t>
            </w:r>
            <w:r>
              <w:rPr>
                <w:spacing w:val="-3"/>
                <w:w w:val="85"/>
                <w:sz w:val="22"/>
              </w:rPr>
              <w:t> </w:t>
            </w:r>
            <w:r>
              <w:rPr>
                <w:w w:val="85"/>
                <w:sz w:val="22"/>
              </w:rPr>
              <w:t>en</w:t>
            </w:r>
            <w:r>
              <w:rPr>
                <w:spacing w:val="-3"/>
                <w:w w:val="85"/>
                <w:sz w:val="22"/>
              </w:rPr>
              <w:t> </w:t>
            </w:r>
            <w:r>
              <w:rPr>
                <w:w w:val="85"/>
                <w:sz w:val="22"/>
              </w:rPr>
              <w:t>género</w:t>
            </w:r>
            <w:r>
              <w:rPr>
                <w:spacing w:val="-5"/>
                <w:w w:val="85"/>
                <w:sz w:val="22"/>
              </w:rPr>
              <w:t> </w:t>
            </w:r>
            <w:r>
              <w:rPr>
                <w:w w:val="85"/>
                <w:sz w:val="22"/>
              </w:rPr>
              <w:t>que</w:t>
            </w:r>
            <w:r>
              <w:rPr>
                <w:spacing w:val="-3"/>
                <w:w w:val="85"/>
                <w:sz w:val="22"/>
              </w:rPr>
              <w:t> </w:t>
            </w:r>
            <w:r>
              <w:rPr>
                <w:w w:val="85"/>
                <w:sz w:val="22"/>
              </w:rPr>
              <w:t>gestionen</w:t>
            </w:r>
            <w:r>
              <w:rPr>
                <w:spacing w:val="-5"/>
                <w:w w:val="85"/>
                <w:sz w:val="22"/>
              </w:rPr>
              <w:t> </w:t>
            </w:r>
            <w:r>
              <w:rPr>
                <w:w w:val="85"/>
                <w:sz w:val="22"/>
              </w:rPr>
              <w:t>a</w:t>
            </w:r>
          </w:p>
          <w:p>
            <w:pPr>
              <w:pStyle w:val="TableParagraph"/>
              <w:spacing w:line="252" w:lineRule="exact"/>
              <w:ind w:left="828" w:right="89"/>
              <w:jc w:val="both"/>
              <w:rPr>
                <w:sz w:val="22"/>
              </w:rPr>
            </w:pPr>
            <w:r>
              <w:rPr>
                <w:w w:val="80"/>
                <w:sz w:val="22"/>
              </w:rPr>
              <w:t>través</w:t>
            </w:r>
            <w:r>
              <w:rPr>
                <w:spacing w:val="-3"/>
                <w:w w:val="80"/>
                <w:sz w:val="22"/>
              </w:rPr>
              <w:t> </w:t>
            </w:r>
            <w:r>
              <w:rPr>
                <w:w w:val="80"/>
                <w:sz w:val="22"/>
              </w:rPr>
              <w:t>de una</w:t>
            </w:r>
            <w:r>
              <w:rPr>
                <w:spacing w:val="-3"/>
                <w:w w:val="80"/>
                <w:sz w:val="22"/>
              </w:rPr>
              <w:t> </w:t>
            </w:r>
            <w:r>
              <w:rPr>
                <w:w w:val="80"/>
                <w:sz w:val="22"/>
              </w:rPr>
              <w:t>contratación de</w:t>
            </w:r>
            <w:r>
              <w:rPr>
                <w:spacing w:val="-3"/>
                <w:w w:val="80"/>
                <w:sz w:val="22"/>
              </w:rPr>
              <w:t> </w:t>
            </w:r>
            <w:r>
              <w:rPr>
                <w:w w:val="80"/>
                <w:sz w:val="22"/>
              </w:rPr>
              <w:t>servicio o</w:t>
            </w:r>
            <w:r>
              <w:rPr>
                <w:spacing w:val="-3"/>
                <w:w w:val="80"/>
                <w:sz w:val="22"/>
              </w:rPr>
              <w:t> </w:t>
            </w:r>
            <w:r>
              <w:rPr>
                <w:w w:val="80"/>
                <w:sz w:val="22"/>
              </w:rPr>
              <w:t>lo</w:t>
            </w:r>
            <w:r>
              <w:rPr>
                <w:spacing w:val="-3"/>
                <w:w w:val="80"/>
                <w:sz w:val="22"/>
              </w:rPr>
              <w:t> </w:t>
            </w:r>
            <w:r>
              <w:rPr>
                <w:w w:val="80"/>
                <w:sz w:val="22"/>
              </w:rPr>
              <w:t>implementen con</w:t>
            </w:r>
            <w:r>
              <w:rPr>
                <w:spacing w:val="-3"/>
                <w:w w:val="80"/>
                <w:sz w:val="22"/>
              </w:rPr>
              <w:t> </w:t>
            </w:r>
            <w:r>
              <w:rPr>
                <w:w w:val="80"/>
                <w:sz w:val="22"/>
              </w:rPr>
              <w:t>capacitadores </w:t>
            </w:r>
            <w:r>
              <w:rPr>
                <w:w w:val="85"/>
                <w:sz w:val="22"/>
              </w:rPr>
              <w:t>internos (los propios servidores).</w:t>
            </w:r>
          </w:p>
        </w:tc>
      </w:tr>
      <w:tr>
        <w:trPr>
          <w:trHeight w:val="2520" w:hRule="atLeast"/>
        </w:trPr>
        <w:tc>
          <w:tcPr>
            <w:tcW w:w="1692" w:type="dxa"/>
          </w:tcPr>
          <w:p>
            <w:pPr>
              <w:pStyle w:val="TableParagraph"/>
              <w:rPr>
                <w:sz w:val="24"/>
              </w:rPr>
            </w:pPr>
          </w:p>
          <w:p>
            <w:pPr>
              <w:pStyle w:val="TableParagraph"/>
              <w:rPr>
                <w:sz w:val="24"/>
              </w:rPr>
            </w:pPr>
          </w:p>
          <w:p>
            <w:pPr>
              <w:pStyle w:val="TableParagraph"/>
              <w:rPr>
                <w:sz w:val="24"/>
              </w:rPr>
            </w:pPr>
          </w:p>
          <w:p>
            <w:pPr>
              <w:pStyle w:val="TableParagraph"/>
              <w:spacing w:before="5"/>
              <w:rPr>
                <w:sz w:val="26"/>
              </w:rPr>
            </w:pPr>
          </w:p>
          <w:p>
            <w:pPr>
              <w:pStyle w:val="TableParagraph"/>
              <w:spacing w:before="1"/>
              <w:ind w:left="532"/>
              <w:rPr>
                <w:rFonts w:ascii="Arial"/>
                <w:b/>
                <w:sz w:val="22"/>
              </w:rPr>
            </w:pPr>
            <w:r>
              <w:rPr>
                <w:rFonts w:ascii="Arial"/>
                <w:b/>
                <w:color w:val="CC9900"/>
                <w:spacing w:val="-2"/>
                <w:w w:val="90"/>
                <w:sz w:val="22"/>
              </w:rPr>
              <w:t>OP.06</w:t>
            </w:r>
            <w:r>
              <w:rPr>
                <w:rFonts w:ascii="Arial"/>
                <w:b/>
                <w:color w:val="CC9900"/>
                <w:spacing w:val="-2"/>
                <w:w w:val="90"/>
                <w:position w:val="6"/>
                <w:sz w:val="14"/>
              </w:rPr>
              <w:t>9</w:t>
            </w:r>
            <w:r>
              <w:rPr>
                <w:rFonts w:ascii="Arial"/>
                <w:b/>
                <w:color w:val="CC9900"/>
                <w:spacing w:val="-2"/>
                <w:w w:val="90"/>
                <w:sz w:val="22"/>
              </w:rPr>
              <w:t>.</w:t>
            </w:r>
          </w:p>
        </w:tc>
        <w:tc>
          <w:tcPr>
            <w:tcW w:w="6794" w:type="dxa"/>
          </w:tcPr>
          <w:p>
            <w:pPr>
              <w:pStyle w:val="TableParagraph"/>
              <w:ind w:left="107" w:right="86"/>
              <w:jc w:val="both"/>
              <w:rPr>
                <w:sz w:val="22"/>
              </w:rPr>
            </w:pPr>
            <w:r>
              <w:rPr>
                <w:w w:val="85"/>
                <w:sz w:val="22"/>
              </w:rPr>
              <w:t>El OP.06 cuenta con </w:t>
            </w:r>
            <w:r>
              <w:rPr>
                <w:rFonts w:ascii="Arial" w:hAnsi="Arial"/>
                <w:b/>
                <w:w w:val="85"/>
                <w:sz w:val="22"/>
              </w:rPr>
              <w:t>10 servicios </w:t>
            </w:r>
            <w:r>
              <w:rPr>
                <w:w w:val="85"/>
                <w:sz w:val="22"/>
              </w:rPr>
              <w:t>de los cuales, 02 cuentan con protocolo (04 </w:t>
            </w:r>
            <w:r>
              <w:rPr>
                <w:spacing w:val="-2"/>
                <w:w w:val="85"/>
                <w:sz w:val="22"/>
              </w:rPr>
              <w:t>indicadores). Respecto al 2022, ninguno logró contribuir con el objetivo.</w:t>
            </w:r>
          </w:p>
          <w:p>
            <w:pPr>
              <w:pStyle w:val="TableParagraph"/>
              <w:spacing w:before="6"/>
              <w:rPr>
                <w:sz w:val="21"/>
              </w:rPr>
            </w:pPr>
          </w:p>
          <w:p>
            <w:pPr>
              <w:pStyle w:val="TableParagraph"/>
              <w:ind w:left="107" w:right="85"/>
              <w:jc w:val="both"/>
              <w:rPr>
                <w:sz w:val="22"/>
              </w:rPr>
            </w:pPr>
            <w:r>
              <w:rPr>
                <w:w w:val="80"/>
                <w:sz w:val="22"/>
              </w:rPr>
              <w:t>Cabe mencionar que en el caso del servicio SS.06.01.02. Programas de formación </w:t>
            </w:r>
            <w:r>
              <w:rPr>
                <w:spacing w:val="-2"/>
                <w:w w:val="85"/>
                <w:sz w:val="22"/>
              </w:rPr>
              <w:t>inicial</w:t>
            </w:r>
            <w:r>
              <w:rPr>
                <w:spacing w:val="-4"/>
                <w:w w:val="85"/>
                <w:sz w:val="22"/>
              </w:rPr>
              <w:t> </w:t>
            </w:r>
            <w:r>
              <w:rPr>
                <w:spacing w:val="-2"/>
                <w:w w:val="85"/>
                <w:sz w:val="22"/>
              </w:rPr>
              <w:t>y programas de</w:t>
            </w:r>
            <w:r>
              <w:rPr>
                <w:spacing w:val="-9"/>
                <w:sz w:val="22"/>
              </w:rPr>
              <w:t> </w:t>
            </w:r>
            <w:r>
              <w:rPr>
                <w:spacing w:val="-2"/>
                <w:w w:val="85"/>
                <w:sz w:val="22"/>
              </w:rPr>
              <w:t>formación en</w:t>
            </w:r>
            <w:r>
              <w:rPr>
                <w:spacing w:val="-4"/>
                <w:w w:val="85"/>
                <w:sz w:val="22"/>
              </w:rPr>
              <w:t> </w:t>
            </w:r>
            <w:r>
              <w:rPr>
                <w:spacing w:val="-2"/>
                <w:w w:val="85"/>
                <w:sz w:val="22"/>
              </w:rPr>
              <w:t>servicio a</w:t>
            </w:r>
            <w:r>
              <w:rPr>
                <w:spacing w:val="-4"/>
                <w:w w:val="85"/>
                <w:sz w:val="22"/>
              </w:rPr>
              <w:t> </w:t>
            </w:r>
            <w:r>
              <w:rPr>
                <w:spacing w:val="-2"/>
                <w:w w:val="85"/>
                <w:sz w:val="22"/>
              </w:rPr>
              <w:t>docentes</w:t>
            </w:r>
            <w:r>
              <w:rPr>
                <w:spacing w:val="-3"/>
                <w:w w:val="85"/>
                <w:sz w:val="22"/>
              </w:rPr>
              <w:t> </w:t>
            </w:r>
            <w:r>
              <w:rPr>
                <w:spacing w:val="-2"/>
                <w:w w:val="85"/>
                <w:sz w:val="22"/>
              </w:rPr>
              <w:t>con</w:t>
            </w:r>
            <w:r>
              <w:rPr>
                <w:spacing w:val="-4"/>
                <w:w w:val="85"/>
                <w:sz w:val="22"/>
              </w:rPr>
              <w:t> </w:t>
            </w:r>
            <w:r>
              <w:rPr>
                <w:spacing w:val="-2"/>
                <w:w w:val="85"/>
                <w:sz w:val="22"/>
              </w:rPr>
              <w:t>enfoque de</w:t>
            </w:r>
            <w:r>
              <w:rPr>
                <w:spacing w:val="-4"/>
                <w:w w:val="85"/>
                <w:sz w:val="22"/>
              </w:rPr>
              <w:t> </w:t>
            </w:r>
            <w:r>
              <w:rPr>
                <w:spacing w:val="-2"/>
                <w:w w:val="85"/>
                <w:sz w:val="22"/>
              </w:rPr>
              <w:t>igualdad </w:t>
            </w:r>
            <w:r>
              <w:rPr>
                <w:w w:val="80"/>
                <w:sz w:val="22"/>
              </w:rPr>
              <w:t>de género, si se cuenta con protocolos y metas para el año 2022; sin embargo, no </w:t>
            </w:r>
            <w:r>
              <w:rPr>
                <w:spacing w:val="-2"/>
                <w:w w:val="85"/>
                <w:sz w:val="22"/>
              </w:rPr>
              <w:t>se pudo analizar su cumplimiento debido a que no se ha establecido los criterios </w:t>
            </w:r>
            <w:r>
              <w:rPr>
                <w:w w:val="85"/>
                <w:sz w:val="22"/>
              </w:rPr>
              <w:t>medibles para</w:t>
            </w:r>
            <w:r>
              <w:rPr>
                <w:w w:val="85"/>
                <w:sz w:val="22"/>
              </w:rPr>
              <w:t> la</w:t>
            </w:r>
            <w:r>
              <w:rPr>
                <w:w w:val="85"/>
                <w:sz w:val="22"/>
              </w:rPr>
              <w:t> implementación de</w:t>
            </w:r>
            <w:r>
              <w:rPr>
                <w:w w:val="85"/>
                <w:sz w:val="22"/>
              </w:rPr>
              <w:t> programas</w:t>
            </w:r>
            <w:r>
              <w:rPr>
                <w:w w:val="85"/>
                <w:sz w:val="22"/>
              </w:rPr>
              <w:t> y/o</w:t>
            </w:r>
            <w:r>
              <w:rPr>
                <w:w w:val="85"/>
                <w:sz w:val="22"/>
              </w:rPr>
              <w:t> acciones</w:t>
            </w:r>
            <w:r>
              <w:rPr>
                <w:w w:val="85"/>
                <w:sz w:val="22"/>
              </w:rPr>
              <w:t> con</w:t>
            </w:r>
            <w:r>
              <w:rPr>
                <w:w w:val="85"/>
                <w:sz w:val="22"/>
              </w:rPr>
              <w:t> enfoque de </w:t>
            </w:r>
            <w:r>
              <w:rPr>
                <w:w w:val="80"/>
                <w:sz w:val="22"/>
              </w:rPr>
              <w:t>igualdad</w:t>
            </w:r>
            <w:r>
              <w:rPr>
                <w:sz w:val="22"/>
              </w:rPr>
              <w:t> </w:t>
            </w:r>
            <w:r>
              <w:rPr>
                <w:w w:val="80"/>
                <w:sz w:val="22"/>
              </w:rPr>
              <w:t>de</w:t>
            </w:r>
            <w:r>
              <w:rPr>
                <w:sz w:val="22"/>
              </w:rPr>
              <w:t> </w:t>
            </w:r>
            <w:r>
              <w:rPr>
                <w:w w:val="80"/>
                <w:sz w:val="22"/>
              </w:rPr>
              <w:t>género</w:t>
            </w:r>
            <w:r>
              <w:rPr>
                <w:sz w:val="22"/>
              </w:rPr>
              <w:t> </w:t>
            </w:r>
            <w:r>
              <w:rPr>
                <w:w w:val="80"/>
                <w:sz w:val="22"/>
              </w:rPr>
              <w:t>y</w:t>
            </w:r>
            <w:r>
              <w:rPr>
                <w:sz w:val="22"/>
              </w:rPr>
              <w:t> </w:t>
            </w:r>
            <w:r>
              <w:rPr>
                <w:w w:val="80"/>
                <w:sz w:val="22"/>
              </w:rPr>
              <w:t>su</w:t>
            </w:r>
            <w:r>
              <w:rPr>
                <w:sz w:val="22"/>
              </w:rPr>
              <w:t> </w:t>
            </w:r>
            <w:r>
              <w:rPr>
                <w:w w:val="80"/>
                <w:sz w:val="22"/>
              </w:rPr>
              <w:t>operacionalización</w:t>
            </w:r>
            <w:r>
              <w:rPr>
                <w:sz w:val="22"/>
              </w:rPr>
              <w:t> </w:t>
            </w:r>
            <w:r>
              <w:rPr>
                <w:w w:val="80"/>
                <w:sz w:val="22"/>
              </w:rPr>
              <w:t>de</w:t>
            </w:r>
            <w:r>
              <w:rPr>
                <w:sz w:val="22"/>
              </w:rPr>
              <w:t> </w:t>
            </w:r>
            <w:r>
              <w:rPr>
                <w:w w:val="80"/>
                <w:sz w:val="22"/>
              </w:rPr>
              <w:t>manera sistematizada a</w:t>
            </w:r>
            <w:r>
              <w:rPr>
                <w:sz w:val="22"/>
              </w:rPr>
              <w:t> </w:t>
            </w:r>
            <w:r>
              <w:rPr>
                <w:w w:val="80"/>
                <w:sz w:val="22"/>
              </w:rPr>
              <w:t>través</w:t>
            </w:r>
            <w:r>
              <w:rPr>
                <w:sz w:val="22"/>
              </w:rPr>
              <w:t> </w:t>
            </w:r>
            <w:r>
              <w:rPr>
                <w:w w:val="80"/>
                <w:sz w:val="22"/>
              </w:rPr>
              <w:t>de</w:t>
            </w:r>
          </w:p>
          <w:p>
            <w:pPr>
              <w:pStyle w:val="TableParagraph"/>
              <w:spacing w:line="229" w:lineRule="exact"/>
              <w:ind w:left="107"/>
              <w:jc w:val="both"/>
              <w:rPr>
                <w:sz w:val="22"/>
              </w:rPr>
            </w:pPr>
            <w:r>
              <w:rPr>
                <w:w w:val="80"/>
                <w:sz w:val="22"/>
              </w:rPr>
              <w:t>los</w:t>
            </w:r>
            <w:r>
              <w:rPr>
                <w:spacing w:val="-4"/>
                <w:sz w:val="22"/>
              </w:rPr>
              <w:t> </w:t>
            </w:r>
            <w:r>
              <w:rPr>
                <w:w w:val="80"/>
                <w:sz w:val="22"/>
              </w:rPr>
              <w:t>indicadores</w:t>
            </w:r>
            <w:r>
              <w:rPr>
                <w:spacing w:val="-4"/>
                <w:sz w:val="22"/>
              </w:rPr>
              <w:t> </w:t>
            </w:r>
            <w:r>
              <w:rPr>
                <w:spacing w:val="-2"/>
                <w:w w:val="80"/>
                <w:sz w:val="22"/>
              </w:rPr>
              <w:t>establecidos.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r>
        <w:rPr/>
        <mc:AlternateContent>
          <mc:Choice Requires="wps">
            <w:drawing>
              <wp:anchor distT="0" distB="0" distL="0" distR="0" allowOverlap="1" layoutInCell="1" locked="0" behindDoc="1" simplePos="0" relativeHeight="487591424">
                <wp:simplePos x="0" y="0"/>
                <wp:positionH relativeFrom="page">
                  <wp:posOffset>1080820</wp:posOffset>
                </wp:positionH>
                <wp:positionV relativeFrom="paragraph">
                  <wp:posOffset>107059</wp:posOffset>
                </wp:positionV>
                <wp:extent cx="1829435" cy="762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8.429866pt;width:144.020pt;height:.60004pt;mso-position-horizontal-relative:page;mso-position-vertical-relative:paragraph;z-index:-15725056;mso-wrap-distance-left:0;mso-wrap-distance-right:0" id="docshape9" filled="true" fillcolor="#000000" stroked="false">
                <v:fill type="solid"/>
                <w10:wrap type="topAndBottom"/>
              </v:rect>
            </w:pict>
          </mc:Fallback>
        </mc:AlternateContent>
      </w:r>
    </w:p>
    <w:p>
      <w:pPr>
        <w:spacing w:line="256" w:lineRule="auto" w:before="89"/>
        <w:ind w:left="1843" w:right="1019" w:firstLine="0"/>
        <w:jc w:val="left"/>
        <w:rPr>
          <w:sz w:val="16"/>
        </w:rPr>
      </w:pPr>
      <w:r>
        <w:rPr>
          <w:rFonts w:ascii="Trebuchet MS" w:hAnsi="Trebuchet MS"/>
          <w:w w:val="80"/>
          <w:position w:val="5"/>
          <w:sz w:val="13"/>
        </w:rPr>
        <w:t>9</w:t>
      </w:r>
      <w:r>
        <w:rPr>
          <w:rFonts w:ascii="Trebuchet MS" w:hAnsi="Trebuchet MS"/>
          <w:position w:val="5"/>
          <w:sz w:val="13"/>
        </w:rPr>
        <w:t> </w:t>
      </w:r>
      <w:r>
        <w:rPr>
          <w:w w:val="80"/>
          <w:sz w:val="16"/>
        </w:rPr>
        <w:t>El OP.06 cuenta con 04 lineamientos que se operativizan a través de 10 SS (4 indicadores), de los cuales 03 cuentan con una meta establecida</w:t>
      </w:r>
      <w:r>
        <w:rPr>
          <w:sz w:val="16"/>
        </w:rPr>
        <w:t> </w:t>
      </w:r>
      <w:r>
        <w:rPr>
          <w:w w:val="85"/>
          <w:sz w:val="16"/>
        </w:rPr>
        <w:t>para</w:t>
      </w:r>
      <w:r>
        <w:rPr>
          <w:spacing w:val="-5"/>
          <w:w w:val="85"/>
          <w:sz w:val="16"/>
        </w:rPr>
        <w:t> </w:t>
      </w:r>
      <w:r>
        <w:rPr>
          <w:w w:val="85"/>
          <w:sz w:val="16"/>
        </w:rPr>
        <w:t>el</w:t>
      </w:r>
      <w:r>
        <w:rPr>
          <w:spacing w:val="-4"/>
          <w:w w:val="85"/>
          <w:sz w:val="16"/>
        </w:rPr>
        <w:t> </w:t>
      </w:r>
      <w:r>
        <w:rPr>
          <w:w w:val="85"/>
          <w:sz w:val="16"/>
        </w:rPr>
        <w:t>2022.</w:t>
      </w:r>
      <w:r>
        <w:rPr>
          <w:spacing w:val="-5"/>
          <w:w w:val="85"/>
          <w:sz w:val="16"/>
        </w:rPr>
        <w:t> </w:t>
      </w:r>
      <w:r>
        <w:rPr>
          <w:w w:val="85"/>
          <w:sz w:val="16"/>
        </w:rPr>
        <w:t>Mientras</w:t>
      </w:r>
      <w:r>
        <w:rPr>
          <w:spacing w:val="-4"/>
          <w:w w:val="85"/>
          <w:sz w:val="16"/>
        </w:rPr>
        <w:t> </w:t>
      </w:r>
      <w:r>
        <w:rPr>
          <w:w w:val="85"/>
          <w:sz w:val="16"/>
        </w:rPr>
        <w:t>que</w:t>
      </w:r>
      <w:r>
        <w:rPr>
          <w:spacing w:val="-5"/>
          <w:w w:val="85"/>
          <w:sz w:val="16"/>
        </w:rPr>
        <w:t> </w:t>
      </w:r>
      <w:r>
        <w:rPr>
          <w:w w:val="85"/>
          <w:sz w:val="16"/>
        </w:rPr>
        <w:t>08</w:t>
      </w:r>
      <w:r>
        <w:rPr>
          <w:spacing w:val="-4"/>
          <w:w w:val="85"/>
          <w:sz w:val="16"/>
        </w:rPr>
        <w:t> </w:t>
      </w:r>
      <w:r>
        <w:rPr>
          <w:w w:val="85"/>
          <w:sz w:val="16"/>
        </w:rPr>
        <w:t>servicios</w:t>
      </w:r>
      <w:r>
        <w:rPr>
          <w:spacing w:val="-5"/>
          <w:w w:val="85"/>
          <w:sz w:val="16"/>
        </w:rPr>
        <w:t> </w:t>
      </w:r>
      <w:r>
        <w:rPr>
          <w:w w:val="85"/>
          <w:sz w:val="16"/>
        </w:rPr>
        <w:t>no</w:t>
      </w:r>
      <w:r>
        <w:rPr>
          <w:spacing w:val="-4"/>
          <w:w w:val="85"/>
          <w:sz w:val="16"/>
        </w:rPr>
        <w:t> </w:t>
      </w:r>
      <w:r>
        <w:rPr>
          <w:w w:val="85"/>
          <w:sz w:val="16"/>
        </w:rPr>
        <w:t>cuentan</w:t>
      </w:r>
      <w:r>
        <w:rPr>
          <w:spacing w:val="-4"/>
          <w:w w:val="85"/>
          <w:sz w:val="16"/>
        </w:rPr>
        <w:t> </w:t>
      </w:r>
      <w:r>
        <w:rPr>
          <w:w w:val="85"/>
          <w:sz w:val="16"/>
        </w:rPr>
        <w:t>con</w:t>
      </w:r>
      <w:r>
        <w:rPr>
          <w:spacing w:val="-5"/>
          <w:w w:val="85"/>
          <w:sz w:val="16"/>
        </w:rPr>
        <w:t> </w:t>
      </w:r>
      <w:r>
        <w:rPr>
          <w:w w:val="85"/>
          <w:sz w:val="16"/>
        </w:rPr>
        <w:t>protocolos</w:t>
      </w:r>
      <w:r>
        <w:rPr>
          <w:spacing w:val="-4"/>
          <w:w w:val="85"/>
          <w:sz w:val="16"/>
        </w:rPr>
        <w:t> </w:t>
      </w:r>
      <w:r>
        <w:rPr>
          <w:w w:val="85"/>
          <w:sz w:val="16"/>
        </w:rPr>
        <w:t>establecidos.</w:t>
      </w:r>
    </w:p>
    <w:p>
      <w:pPr>
        <w:spacing w:after="0" w:line="256" w:lineRule="auto"/>
        <w:jc w:val="left"/>
        <w:rPr>
          <w:sz w:val="16"/>
        </w:rPr>
        <w:sectPr>
          <w:pgSz w:w="11910" w:h="16840"/>
          <w:pgMar w:header="0" w:footer="998" w:top="1380" w:bottom="1180" w:left="0" w:right="580"/>
        </w:sectPr>
      </w:pPr>
    </w:p>
    <w:tbl>
      <w:tblPr>
        <w:tblW w:w="0" w:type="auto"/>
        <w:jc w:val="left"/>
        <w:tblInd w:w="1722"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8486"/>
      </w:tblGrid>
      <w:tr>
        <w:trPr>
          <w:trHeight w:val="493" w:hRule="atLeast"/>
        </w:trPr>
        <w:tc>
          <w:tcPr>
            <w:tcW w:w="8486" w:type="dxa"/>
          </w:tcPr>
          <w:p>
            <w:pPr>
              <w:pStyle w:val="TableParagraph"/>
              <w:spacing w:before="122"/>
              <w:ind w:left="66"/>
              <w:rPr>
                <w:rFonts w:ascii="Arial" w:hAnsi="Arial"/>
                <w:b/>
                <w:sz w:val="14"/>
              </w:rPr>
            </w:pPr>
            <w:r>
              <w:rPr>
                <w:rFonts w:ascii="Arial" w:hAnsi="Arial"/>
                <w:b/>
                <w:color w:val="1381AB"/>
                <w:w w:val="80"/>
                <w:sz w:val="22"/>
              </w:rPr>
              <w:t>III.</w:t>
            </w:r>
            <w:r>
              <w:rPr>
                <w:rFonts w:ascii="Arial" w:hAnsi="Arial"/>
                <w:b/>
                <w:color w:val="1381AB"/>
                <w:sz w:val="22"/>
              </w:rPr>
              <w:t> </w:t>
            </w:r>
            <w:r>
              <w:rPr>
                <w:rFonts w:ascii="Arial" w:hAnsi="Arial"/>
                <w:b/>
                <w:color w:val="1381AB"/>
                <w:w w:val="80"/>
                <w:sz w:val="22"/>
              </w:rPr>
              <w:t>Alternativas</w:t>
            </w:r>
            <w:r>
              <w:rPr>
                <w:rFonts w:ascii="Arial" w:hAnsi="Arial"/>
                <w:b/>
                <w:color w:val="1381AB"/>
                <w:spacing w:val="-3"/>
                <w:sz w:val="22"/>
              </w:rPr>
              <w:t> </w:t>
            </w:r>
            <w:r>
              <w:rPr>
                <w:rFonts w:ascii="Arial" w:hAnsi="Arial"/>
                <w:b/>
                <w:color w:val="1381AB"/>
                <w:w w:val="80"/>
                <w:sz w:val="22"/>
              </w:rPr>
              <w:t>para</w:t>
            </w:r>
            <w:r>
              <w:rPr>
                <w:rFonts w:ascii="Arial" w:hAnsi="Arial"/>
                <w:b/>
                <w:color w:val="1381AB"/>
                <w:spacing w:val="-2"/>
                <w:sz w:val="22"/>
              </w:rPr>
              <w:t> </w:t>
            </w:r>
            <w:r>
              <w:rPr>
                <w:rFonts w:ascii="Arial" w:hAnsi="Arial"/>
                <w:b/>
                <w:color w:val="1381AB"/>
                <w:w w:val="80"/>
                <w:sz w:val="22"/>
              </w:rPr>
              <w:t>mejorar</w:t>
            </w:r>
            <w:r>
              <w:rPr>
                <w:rFonts w:ascii="Arial" w:hAnsi="Arial"/>
                <w:b/>
                <w:color w:val="1381AB"/>
                <w:spacing w:val="-3"/>
                <w:sz w:val="22"/>
              </w:rPr>
              <w:t> </w:t>
            </w:r>
            <w:r>
              <w:rPr>
                <w:rFonts w:ascii="Arial" w:hAnsi="Arial"/>
                <w:b/>
                <w:color w:val="1381AB"/>
                <w:w w:val="80"/>
                <w:sz w:val="22"/>
              </w:rPr>
              <w:t>la</w:t>
            </w:r>
            <w:r>
              <w:rPr>
                <w:rFonts w:ascii="Arial" w:hAnsi="Arial"/>
                <w:b/>
                <w:color w:val="1381AB"/>
                <w:spacing w:val="-5"/>
                <w:sz w:val="22"/>
              </w:rPr>
              <w:t> </w:t>
            </w:r>
            <w:r>
              <w:rPr>
                <w:rFonts w:ascii="Arial" w:hAnsi="Arial"/>
                <w:b/>
                <w:color w:val="1381AB"/>
                <w:w w:val="80"/>
                <w:sz w:val="22"/>
              </w:rPr>
              <w:t>implementación</w:t>
            </w:r>
            <w:r>
              <w:rPr>
                <w:rFonts w:ascii="Arial" w:hAnsi="Arial"/>
                <w:b/>
                <w:color w:val="1381AB"/>
                <w:spacing w:val="-2"/>
                <w:sz w:val="22"/>
              </w:rPr>
              <w:t> </w:t>
            </w:r>
            <w:r>
              <w:rPr>
                <w:rFonts w:ascii="Arial" w:hAnsi="Arial"/>
                <w:b/>
                <w:color w:val="1381AB"/>
                <w:w w:val="80"/>
                <w:sz w:val="22"/>
              </w:rPr>
              <w:t>de</w:t>
            </w:r>
            <w:r>
              <w:rPr>
                <w:rFonts w:ascii="Arial" w:hAnsi="Arial"/>
                <w:b/>
                <w:color w:val="1381AB"/>
                <w:spacing w:val="-2"/>
                <w:sz w:val="22"/>
              </w:rPr>
              <w:t> </w:t>
            </w:r>
            <w:r>
              <w:rPr>
                <w:rFonts w:ascii="Arial" w:hAnsi="Arial"/>
                <w:b/>
                <w:color w:val="1381AB"/>
                <w:w w:val="80"/>
                <w:sz w:val="22"/>
              </w:rPr>
              <w:t>la</w:t>
            </w:r>
            <w:r>
              <w:rPr>
                <w:rFonts w:ascii="Arial" w:hAnsi="Arial"/>
                <w:b/>
                <w:color w:val="1381AB"/>
                <w:spacing w:val="-1"/>
                <w:sz w:val="22"/>
              </w:rPr>
              <w:t> </w:t>
            </w:r>
            <w:r>
              <w:rPr>
                <w:rFonts w:ascii="Arial" w:hAnsi="Arial"/>
                <w:b/>
                <w:color w:val="1381AB"/>
                <w:spacing w:val="-2"/>
                <w:w w:val="80"/>
                <w:sz w:val="22"/>
              </w:rPr>
              <w:t>PNIG</w:t>
            </w:r>
            <w:r>
              <w:rPr>
                <w:rFonts w:ascii="Arial" w:hAnsi="Arial"/>
                <w:b/>
                <w:color w:val="1381AB"/>
                <w:spacing w:val="-2"/>
                <w:w w:val="80"/>
                <w:position w:val="6"/>
                <w:sz w:val="14"/>
              </w:rPr>
              <w:t>10</w:t>
            </w:r>
          </w:p>
        </w:tc>
      </w:tr>
      <w:tr>
        <w:trPr>
          <w:trHeight w:val="11938" w:hRule="atLeast"/>
        </w:trPr>
        <w:tc>
          <w:tcPr>
            <w:tcW w:w="8486" w:type="dxa"/>
          </w:tcPr>
          <w:p>
            <w:pPr>
              <w:pStyle w:val="TableParagraph"/>
              <w:ind w:left="107" w:right="91"/>
              <w:jc w:val="both"/>
              <w:rPr>
                <w:sz w:val="22"/>
              </w:rPr>
            </w:pPr>
            <w:r>
              <w:rPr>
                <w:rFonts w:ascii="Arial" w:hAnsi="Arial"/>
                <w:b/>
                <w:w w:val="85"/>
                <w:sz w:val="22"/>
                <w:u w:val="single"/>
              </w:rPr>
              <w:t>En relación con el OP.01</w:t>
            </w:r>
            <w:r>
              <w:rPr>
                <w:w w:val="85"/>
                <w:sz w:val="22"/>
              </w:rPr>
              <w:t>, son 05 servicios (de 07</w:t>
            </w:r>
            <w:r>
              <w:rPr>
                <w:w w:val="85"/>
                <w:position w:val="6"/>
                <w:sz w:val="14"/>
              </w:rPr>
              <w:t>11 </w:t>
            </w:r>
            <w:r>
              <w:rPr>
                <w:w w:val="85"/>
                <w:sz w:val="22"/>
              </w:rPr>
              <w:t>que cuentan con protocolo) con un total de 07 indicadores</w:t>
            </w:r>
            <w:r>
              <w:rPr>
                <w:spacing w:val="-7"/>
                <w:w w:val="85"/>
                <w:sz w:val="22"/>
              </w:rPr>
              <w:t> </w:t>
            </w:r>
            <w:r>
              <w:rPr>
                <w:w w:val="85"/>
                <w:sz w:val="22"/>
              </w:rPr>
              <w:t>que</w:t>
            </w:r>
            <w:r>
              <w:rPr>
                <w:spacing w:val="-6"/>
                <w:w w:val="85"/>
                <w:sz w:val="22"/>
              </w:rPr>
              <w:t> </w:t>
            </w:r>
            <w:r>
              <w:rPr>
                <w:w w:val="85"/>
                <w:sz w:val="22"/>
              </w:rPr>
              <w:t>no</w:t>
            </w:r>
            <w:r>
              <w:rPr>
                <w:spacing w:val="-6"/>
                <w:w w:val="85"/>
                <w:sz w:val="22"/>
              </w:rPr>
              <w:t> </w:t>
            </w:r>
            <w:r>
              <w:rPr>
                <w:w w:val="85"/>
                <w:sz w:val="22"/>
              </w:rPr>
              <w:t>lograron</w:t>
            </w:r>
            <w:r>
              <w:rPr>
                <w:spacing w:val="-6"/>
                <w:w w:val="85"/>
                <w:sz w:val="22"/>
              </w:rPr>
              <w:t> </w:t>
            </w:r>
            <w:r>
              <w:rPr>
                <w:w w:val="85"/>
                <w:sz w:val="22"/>
              </w:rPr>
              <w:t>contribuir</w:t>
            </w:r>
            <w:r>
              <w:rPr>
                <w:spacing w:val="-6"/>
                <w:w w:val="85"/>
                <w:sz w:val="22"/>
              </w:rPr>
              <w:t> </w:t>
            </w:r>
            <w:r>
              <w:rPr>
                <w:w w:val="85"/>
                <w:sz w:val="22"/>
              </w:rPr>
              <w:t>con</w:t>
            </w:r>
            <w:r>
              <w:rPr>
                <w:spacing w:val="-6"/>
                <w:w w:val="85"/>
                <w:sz w:val="22"/>
              </w:rPr>
              <w:t> </w:t>
            </w:r>
            <w:r>
              <w:rPr>
                <w:w w:val="85"/>
                <w:sz w:val="22"/>
              </w:rPr>
              <w:t>el</w:t>
            </w:r>
            <w:r>
              <w:rPr>
                <w:spacing w:val="-6"/>
                <w:w w:val="85"/>
                <w:sz w:val="22"/>
              </w:rPr>
              <w:t> </w:t>
            </w:r>
            <w:r>
              <w:rPr>
                <w:w w:val="85"/>
                <w:sz w:val="22"/>
              </w:rPr>
              <w:t>objetivo</w:t>
            </w:r>
            <w:r>
              <w:rPr>
                <w:spacing w:val="-4"/>
                <w:w w:val="85"/>
                <w:sz w:val="22"/>
              </w:rPr>
              <w:t> </w:t>
            </w:r>
            <w:r>
              <w:rPr>
                <w:w w:val="85"/>
                <w:sz w:val="22"/>
              </w:rPr>
              <w:t>(de</w:t>
            </w:r>
            <w:r>
              <w:rPr>
                <w:spacing w:val="-6"/>
                <w:w w:val="85"/>
                <w:sz w:val="22"/>
              </w:rPr>
              <w:t> </w:t>
            </w:r>
            <w:r>
              <w:rPr>
                <w:w w:val="85"/>
                <w:sz w:val="22"/>
              </w:rPr>
              <w:t>12):</w:t>
            </w:r>
          </w:p>
          <w:p>
            <w:pPr>
              <w:pStyle w:val="TableParagraph"/>
              <w:spacing w:before="4"/>
              <w:rPr>
                <w:sz w:val="32"/>
              </w:rPr>
            </w:pPr>
          </w:p>
          <w:p>
            <w:pPr>
              <w:pStyle w:val="TableParagraph"/>
              <w:ind w:left="107" w:right="85"/>
              <w:jc w:val="both"/>
              <w:rPr>
                <w:rFonts w:ascii="Arial" w:hAnsi="Arial"/>
                <w:b/>
                <w:i/>
                <w:sz w:val="22"/>
              </w:rPr>
            </w:pPr>
            <w:r>
              <w:rPr>
                <w:rFonts w:ascii="Arial" w:hAnsi="Arial"/>
                <w:b/>
                <w:i/>
                <w:w w:val="80"/>
                <w:sz w:val="22"/>
              </w:rPr>
              <w:t>SS.01.01.03. Atención integral, oportuna, disponible, articulada, accesible geográficamente, con pertinencia cultural y de calidad, a mujeres e integrantes del grupo familiar afectadas por hechos de violencia física, psicológica, sexual y económica o patrimonial, así como cualquier persona </w:t>
            </w:r>
            <w:r>
              <w:rPr>
                <w:rFonts w:ascii="Arial" w:hAnsi="Arial"/>
                <w:b/>
                <w:i/>
                <w:w w:val="85"/>
                <w:sz w:val="22"/>
              </w:rPr>
              <w:t>afectada por violencia sexual (CEM).</w:t>
            </w:r>
          </w:p>
          <w:p>
            <w:pPr>
              <w:pStyle w:val="TableParagraph"/>
              <w:spacing w:before="118"/>
              <w:ind w:left="107" w:right="86"/>
              <w:jc w:val="both"/>
              <w:rPr>
                <w:sz w:val="22"/>
              </w:rPr>
            </w:pPr>
            <w:r>
              <w:rPr>
                <w:w w:val="80"/>
                <w:sz w:val="22"/>
              </w:rPr>
              <w:t>Este servicio, a cargo del Programa AURORA, cuenta con 02 indicadores,</w:t>
            </w:r>
            <w:r>
              <w:rPr>
                <w:sz w:val="22"/>
              </w:rPr>
              <w:t> </w:t>
            </w:r>
            <w:r>
              <w:rPr>
                <w:w w:val="80"/>
                <w:sz w:val="22"/>
              </w:rPr>
              <w:t>de los cuales 01 no logró un </w:t>
            </w:r>
            <w:r>
              <w:rPr>
                <w:w w:val="90"/>
                <w:sz w:val="22"/>
              </w:rPr>
              <w:t>cumplimiento alto.</w:t>
            </w:r>
          </w:p>
          <w:p>
            <w:pPr>
              <w:pStyle w:val="TableParagraph"/>
              <w:spacing w:before="118"/>
              <w:ind w:left="107" w:right="84"/>
              <w:jc w:val="both"/>
              <w:rPr>
                <w:sz w:val="22"/>
              </w:rPr>
            </w:pPr>
            <w:r>
              <w:rPr>
                <w:w w:val="80"/>
                <w:sz w:val="22"/>
              </w:rPr>
              <w:t>Al</w:t>
            </w:r>
            <w:r>
              <w:rPr>
                <w:spacing w:val="-1"/>
                <w:sz w:val="22"/>
              </w:rPr>
              <w:t> </w:t>
            </w:r>
            <w:r>
              <w:rPr>
                <w:w w:val="80"/>
                <w:sz w:val="22"/>
              </w:rPr>
              <w:t>respecto,</w:t>
            </w:r>
            <w:r>
              <w:rPr>
                <w:spacing w:val="-1"/>
                <w:sz w:val="22"/>
              </w:rPr>
              <w:t> </w:t>
            </w:r>
            <w:r>
              <w:rPr>
                <w:w w:val="80"/>
                <w:sz w:val="22"/>
              </w:rPr>
              <w:t>se</w:t>
            </w:r>
            <w:r>
              <w:rPr>
                <w:spacing w:val="-1"/>
                <w:sz w:val="22"/>
              </w:rPr>
              <w:t> </w:t>
            </w:r>
            <w:r>
              <w:rPr>
                <w:w w:val="80"/>
                <w:sz w:val="22"/>
              </w:rPr>
              <w:t>reportó que</w:t>
            </w:r>
            <w:r>
              <w:rPr>
                <w:spacing w:val="-1"/>
                <w:sz w:val="22"/>
              </w:rPr>
              <w:t> </w:t>
            </w:r>
            <w:r>
              <w:rPr>
                <w:w w:val="80"/>
                <w:sz w:val="22"/>
              </w:rPr>
              <w:t>el 39.8%</w:t>
            </w:r>
            <w:r>
              <w:rPr>
                <w:spacing w:val="-1"/>
                <w:sz w:val="22"/>
              </w:rPr>
              <w:t> </w:t>
            </w:r>
            <w:r>
              <w:rPr>
                <w:w w:val="80"/>
                <w:sz w:val="22"/>
              </w:rPr>
              <w:t>de</w:t>
            </w:r>
            <w:r>
              <w:rPr>
                <w:spacing w:val="-1"/>
                <w:sz w:val="22"/>
              </w:rPr>
              <w:t> </w:t>
            </w:r>
            <w:r>
              <w:rPr>
                <w:w w:val="80"/>
                <w:sz w:val="22"/>
              </w:rPr>
              <w:t>personas</w:t>
            </w:r>
            <w:r>
              <w:rPr>
                <w:spacing w:val="-1"/>
                <w:sz w:val="22"/>
              </w:rPr>
              <w:t> </w:t>
            </w:r>
            <w:r>
              <w:rPr>
                <w:w w:val="80"/>
                <w:sz w:val="22"/>
              </w:rPr>
              <w:t>afectadas por</w:t>
            </w:r>
            <w:r>
              <w:rPr>
                <w:spacing w:val="-1"/>
                <w:sz w:val="22"/>
              </w:rPr>
              <w:t> </w:t>
            </w:r>
            <w:r>
              <w:rPr>
                <w:w w:val="80"/>
                <w:sz w:val="22"/>
              </w:rPr>
              <w:t>hechos</w:t>
            </w:r>
            <w:r>
              <w:rPr>
                <w:spacing w:val="-1"/>
                <w:sz w:val="22"/>
              </w:rPr>
              <w:t> </w:t>
            </w:r>
            <w:r>
              <w:rPr>
                <w:w w:val="80"/>
                <w:sz w:val="22"/>
              </w:rPr>
              <w:t>de violencia</w:t>
            </w:r>
            <w:r>
              <w:rPr>
                <w:spacing w:val="-1"/>
                <w:sz w:val="22"/>
              </w:rPr>
              <w:t> </w:t>
            </w:r>
            <w:r>
              <w:rPr>
                <w:w w:val="80"/>
                <w:sz w:val="22"/>
              </w:rPr>
              <w:t>contra las</w:t>
            </w:r>
            <w:r>
              <w:rPr>
                <w:spacing w:val="-1"/>
                <w:sz w:val="22"/>
              </w:rPr>
              <w:t> </w:t>
            </w:r>
            <w:r>
              <w:rPr>
                <w:w w:val="80"/>
                <w:sz w:val="22"/>
              </w:rPr>
              <w:t>mujeres e integrantes del grupo familiar y cualquier persona afectada por violencia sexual, que se encuentran en situación de riesgo moderado o severo y que acuden a los CEM, recibieron atención integral, es decir: </w:t>
            </w:r>
            <w:r>
              <w:rPr>
                <w:w w:val="85"/>
                <w:sz w:val="22"/>
              </w:rPr>
              <w:t>47,502</w:t>
            </w:r>
            <w:r>
              <w:rPr>
                <w:spacing w:val="-3"/>
                <w:w w:val="85"/>
                <w:sz w:val="22"/>
              </w:rPr>
              <w:t> </w:t>
            </w:r>
            <w:r>
              <w:rPr>
                <w:w w:val="85"/>
                <w:sz w:val="22"/>
              </w:rPr>
              <w:t>de</w:t>
            </w:r>
            <w:r>
              <w:rPr>
                <w:spacing w:val="-3"/>
                <w:w w:val="85"/>
                <w:sz w:val="22"/>
              </w:rPr>
              <w:t> </w:t>
            </w:r>
            <w:r>
              <w:rPr>
                <w:w w:val="85"/>
                <w:sz w:val="22"/>
              </w:rPr>
              <w:t>119,455.</w:t>
            </w:r>
            <w:r>
              <w:rPr>
                <w:spacing w:val="-3"/>
                <w:w w:val="85"/>
                <w:sz w:val="22"/>
              </w:rPr>
              <w:t> </w:t>
            </w:r>
            <w:r>
              <w:rPr>
                <w:w w:val="85"/>
                <w:sz w:val="22"/>
              </w:rPr>
              <w:t>En</w:t>
            </w:r>
            <w:r>
              <w:rPr>
                <w:spacing w:val="-2"/>
                <w:w w:val="85"/>
                <w:sz w:val="22"/>
              </w:rPr>
              <w:t> </w:t>
            </w:r>
            <w:r>
              <w:rPr>
                <w:w w:val="85"/>
                <w:sz w:val="22"/>
              </w:rPr>
              <w:t>tal</w:t>
            </w:r>
            <w:r>
              <w:rPr>
                <w:spacing w:val="-3"/>
                <w:w w:val="85"/>
                <w:sz w:val="22"/>
              </w:rPr>
              <w:t> </w:t>
            </w:r>
            <w:r>
              <w:rPr>
                <w:w w:val="85"/>
                <w:sz w:val="22"/>
              </w:rPr>
              <w:t>sentido,</w:t>
            </w:r>
            <w:r>
              <w:rPr>
                <w:spacing w:val="-3"/>
                <w:w w:val="85"/>
                <w:sz w:val="22"/>
              </w:rPr>
              <w:t> </w:t>
            </w:r>
            <w:r>
              <w:rPr>
                <w:w w:val="85"/>
                <w:sz w:val="22"/>
              </w:rPr>
              <w:t>no</w:t>
            </w:r>
            <w:r>
              <w:rPr>
                <w:spacing w:val="-3"/>
                <w:w w:val="85"/>
                <w:sz w:val="22"/>
              </w:rPr>
              <w:t> </w:t>
            </w:r>
            <w:r>
              <w:rPr>
                <w:w w:val="85"/>
                <w:sz w:val="22"/>
              </w:rPr>
              <w:t>se</w:t>
            </w:r>
            <w:r>
              <w:rPr>
                <w:spacing w:val="-5"/>
                <w:w w:val="85"/>
                <w:sz w:val="22"/>
              </w:rPr>
              <w:t> </w:t>
            </w:r>
            <w:r>
              <w:rPr>
                <w:w w:val="85"/>
                <w:sz w:val="22"/>
              </w:rPr>
              <w:t>superó</w:t>
            </w:r>
            <w:r>
              <w:rPr>
                <w:spacing w:val="-3"/>
                <w:w w:val="85"/>
                <w:sz w:val="22"/>
              </w:rPr>
              <w:t> </w:t>
            </w:r>
            <w:r>
              <w:rPr>
                <w:w w:val="85"/>
                <w:sz w:val="22"/>
              </w:rPr>
              <w:t>la</w:t>
            </w:r>
            <w:r>
              <w:rPr>
                <w:spacing w:val="-5"/>
                <w:w w:val="85"/>
                <w:sz w:val="22"/>
              </w:rPr>
              <w:t> </w:t>
            </w:r>
            <w:r>
              <w:rPr>
                <w:w w:val="85"/>
                <w:sz w:val="22"/>
              </w:rPr>
              <w:t>meta</w:t>
            </w:r>
            <w:r>
              <w:rPr>
                <w:spacing w:val="-3"/>
                <w:w w:val="85"/>
                <w:sz w:val="22"/>
              </w:rPr>
              <w:t> </w:t>
            </w:r>
            <w:r>
              <w:rPr>
                <w:w w:val="85"/>
                <w:sz w:val="22"/>
              </w:rPr>
              <w:t>esperada</w:t>
            </w:r>
            <w:r>
              <w:rPr>
                <w:spacing w:val="-5"/>
                <w:w w:val="85"/>
                <w:sz w:val="22"/>
              </w:rPr>
              <w:t> </w:t>
            </w:r>
            <w:r>
              <w:rPr>
                <w:w w:val="85"/>
                <w:sz w:val="22"/>
              </w:rPr>
              <w:t>de</w:t>
            </w:r>
            <w:r>
              <w:rPr>
                <w:spacing w:val="-2"/>
                <w:w w:val="85"/>
                <w:sz w:val="22"/>
              </w:rPr>
              <w:t> </w:t>
            </w:r>
            <w:r>
              <w:rPr>
                <w:w w:val="85"/>
                <w:sz w:val="22"/>
              </w:rPr>
              <w:t>55.7%</w:t>
            </w:r>
            <w:r>
              <w:rPr>
                <w:spacing w:val="-3"/>
                <w:w w:val="85"/>
                <w:sz w:val="22"/>
              </w:rPr>
              <w:t> </w:t>
            </w:r>
            <w:r>
              <w:rPr>
                <w:w w:val="85"/>
                <w:sz w:val="22"/>
              </w:rPr>
              <w:t>y</w:t>
            </w:r>
            <w:r>
              <w:rPr>
                <w:spacing w:val="-5"/>
                <w:w w:val="85"/>
                <w:sz w:val="22"/>
              </w:rPr>
              <w:t> </w:t>
            </w:r>
            <w:r>
              <w:rPr>
                <w:w w:val="85"/>
                <w:sz w:val="22"/>
              </w:rPr>
              <w:t>se</w:t>
            </w:r>
            <w:r>
              <w:rPr>
                <w:spacing w:val="-2"/>
                <w:w w:val="85"/>
                <w:sz w:val="22"/>
              </w:rPr>
              <w:t> </w:t>
            </w:r>
            <w:r>
              <w:rPr>
                <w:w w:val="85"/>
                <w:sz w:val="22"/>
              </w:rPr>
              <w:t>obtuvo</w:t>
            </w:r>
            <w:r>
              <w:rPr>
                <w:spacing w:val="-2"/>
                <w:w w:val="85"/>
                <w:sz w:val="22"/>
              </w:rPr>
              <w:t> </w:t>
            </w:r>
            <w:r>
              <w:rPr>
                <w:w w:val="85"/>
                <w:sz w:val="22"/>
              </w:rPr>
              <w:t>un</w:t>
            </w:r>
            <w:r>
              <w:rPr>
                <w:spacing w:val="-3"/>
                <w:w w:val="85"/>
                <w:sz w:val="22"/>
              </w:rPr>
              <w:t> </w:t>
            </w:r>
            <w:r>
              <w:rPr>
                <w:w w:val="85"/>
                <w:sz w:val="22"/>
              </w:rPr>
              <w:t>nivel</w:t>
            </w:r>
            <w:r>
              <w:rPr>
                <w:spacing w:val="-3"/>
                <w:w w:val="85"/>
                <w:sz w:val="22"/>
              </w:rPr>
              <w:t> </w:t>
            </w:r>
            <w:r>
              <w:rPr>
                <w:w w:val="85"/>
                <w:sz w:val="22"/>
              </w:rPr>
              <w:t>de </w:t>
            </w:r>
            <w:r>
              <w:rPr>
                <w:w w:val="80"/>
                <w:sz w:val="22"/>
              </w:rPr>
              <w:t>avance medio de 71.4% (por debajo en 15.93 pp). Cabe mencionar que es el segundo año consecutivo </w:t>
            </w:r>
            <w:r>
              <w:rPr>
                <w:w w:val="85"/>
                <w:sz w:val="22"/>
              </w:rPr>
              <w:t>que no</w:t>
            </w:r>
            <w:r>
              <w:rPr>
                <w:spacing w:val="-1"/>
                <w:w w:val="85"/>
                <w:sz w:val="22"/>
              </w:rPr>
              <w:t> </w:t>
            </w:r>
            <w:r>
              <w:rPr>
                <w:w w:val="85"/>
                <w:sz w:val="22"/>
              </w:rPr>
              <w:t>se logra superar la meta establecida.</w:t>
            </w:r>
          </w:p>
          <w:p>
            <w:pPr>
              <w:pStyle w:val="TableParagraph"/>
              <w:spacing w:line="250" w:lineRule="exact"/>
              <w:ind w:left="107"/>
              <w:jc w:val="both"/>
              <w:rPr>
                <w:sz w:val="22"/>
              </w:rPr>
            </w:pPr>
            <w:r>
              <w:rPr>
                <w:w w:val="80"/>
                <w:sz w:val="22"/>
              </w:rPr>
              <w:t>Como</w:t>
            </w:r>
            <w:r>
              <w:rPr>
                <w:spacing w:val="-5"/>
                <w:sz w:val="22"/>
              </w:rPr>
              <w:t> </w:t>
            </w:r>
            <w:r>
              <w:rPr>
                <w:w w:val="80"/>
                <w:sz w:val="22"/>
              </w:rPr>
              <w:t>aspectos</w:t>
            </w:r>
            <w:r>
              <w:rPr>
                <w:spacing w:val="-5"/>
                <w:sz w:val="22"/>
              </w:rPr>
              <w:t> </w:t>
            </w:r>
            <w:r>
              <w:rPr>
                <w:w w:val="80"/>
                <w:sz w:val="22"/>
              </w:rPr>
              <w:t>de</w:t>
            </w:r>
            <w:r>
              <w:rPr>
                <w:spacing w:val="-7"/>
                <w:sz w:val="22"/>
              </w:rPr>
              <w:t> </w:t>
            </w:r>
            <w:r>
              <w:rPr>
                <w:w w:val="80"/>
                <w:sz w:val="22"/>
              </w:rPr>
              <w:t>mejora</w:t>
            </w:r>
            <w:r>
              <w:rPr>
                <w:spacing w:val="-8"/>
                <w:sz w:val="22"/>
              </w:rPr>
              <w:t> </w:t>
            </w:r>
            <w:r>
              <w:rPr>
                <w:w w:val="80"/>
                <w:sz w:val="22"/>
              </w:rPr>
              <w:t>a</w:t>
            </w:r>
            <w:r>
              <w:rPr>
                <w:spacing w:val="-4"/>
                <w:sz w:val="22"/>
              </w:rPr>
              <w:t> </w:t>
            </w:r>
            <w:r>
              <w:rPr>
                <w:w w:val="80"/>
                <w:sz w:val="22"/>
              </w:rPr>
              <w:t>realizar</w:t>
            </w:r>
            <w:r>
              <w:rPr>
                <w:spacing w:val="-5"/>
                <w:sz w:val="22"/>
              </w:rPr>
              <w:t> </w:t>
            </w:r>
            <w:r>
              <w:rPr>
                <w:w w:val="80"/>
                <w:sz w:val="22"/>
              </w:rPr>
              <w:t>en</w:t>
            </w:r>
            <w:r>
              <w:rPr>
                <w:spacing w:val="-4"/>
                <w:sz w:val="22"/>
              </w:rPr>
              <w:t> </w:t>
            </w:r>
            <w:r>
              <w:rPr>
                <w:w w:val="80"/>
                <w:sz w:val="22"/>
              </w:rPr>
              <w:t>el</w:t>
            </w:r>
            <w:r>
              <w:rPr>
                <w:spacing w:val="-4"/>
                <w:sz w:val="22"/>
              </w:rPr>
              <w:t> </w:t>
            </w:r>
            <w:r>
              <w:rPr>
                <w:w w:val="80"/>
                <w:sz w:val="22"/>
              </w:rPr>
              <w:t>2023</w:t>
            </w:r>
            <w:r>
              <w:rPr>
                <w:spacing w:val="-7"/>
                <w:sz w:val="22"/>
              </w:rPr>
              <w:t> </w:t>
            </w:r>
            <w:r>
              <w:rPr>
                <w:w w:val="80"/>
                <w:sz w:val="22"/>
              </w:rPr>
              <w:t>para</w:t>
            </w:r>
            <w:r>
              <w:rPr>
                <w:spacing w:val="-5"/>
                <w:sz w:val="22"/>
              </w:rPr>
              <w:t> </w:t>
            </w:r>
            <w:r>
              <w:rPr>
                <w:w w:val="80"/>
                <w:sz w:val="22"/>
              </w:rPr>
              <w:t>este</w:t>
            </w:r>
            <w:r>
              <w:rPr>
                <w:spacing w:val="-7"/>
                <w:sz w:val="22"/>
              </w:rPr>
              <w:t> </w:t>
            </w:r>
            <w:r>
              <w:rPr>
                <w:w w:val="80"/>
                <w:sz w:val="22"/>
              </w:rPr>
              <w:t>servicio</w:t>
            </w:r>
            <w:r>
              <w:rPr>
                <w:spacing w:val="-4"/>
                <w:sz w:val="22"/>
              </w:rPr>
              <w:t> </w:t>
            </w:r>
            <w:r>
              <w:rPr>
                <w:w w:val="80"/>
                <w:sz w:val="22"/>
              </w:rPr>
              <w:t>corresponden</w:t>
            </w:r>
            <w:r>
              <w:rPr>
                <w:spacing w:val="-7"/>
                <w:sz w:val="22"/>
              </w:rPr>
              <w:t> </w:t>
            </w:r>
            <w:r>
              <w:rPr>
                <w:w w:val="80"/>
                <w:sz w:val="22"/>
              </w:rPr>
              <w:t>los</w:t>
            </w:r>
            <w:r>
              <w:rPr>
                <w:spacing w:val="-7"/>
                <w:sz w:val="22"/>
              </w:rPr>
              <w:t> </w:t>
            </w:r>
            <w:r>
              <w:rPr>
                <w:spacing w:val="-2"/>
                <w:w w:val="80"/>
                <w:sz w:val="22"/>
              </w:rPr>
              <w:t>siguientes:</w:t>
            </w:r>
          </w:p>
          <w:p>
            <w:pPr>
              <w:pStyle w:val="TableParagraph"/>
              <w:numPr>
                <w:ilvl w:val="0"/>
                <w:numId w:val="9"/>
              </w:numPr>
              <w:tabs>
                <w:tab w:pos="827" w:val="left" w:leader="none"/>
              </w:tabs>
              <w:spacing w:line="240" w:lineRule="auto" w:before="0" w:after="0"/>
              <w:ind w:left="827" w:right="107" w:hanging="360"/>
              <w:jc w:val="left"/>
              <w:rPr>
                <w:sz w:val="22"/>
              </w:rPr>
            </w:pPr>
            <w:r>
              <w:rPr>
                <w:spacing w:val="-2"/>
                <w:w w:val="85"/>
                <w:sz w:val="22"/>
              </w:rPr>
              <w:t>Se tiene programado realizar</w:t>
            </w:r>
            <w:r>
              <w:rPr>
                <w:spacing w:val="-3"/>
                <w:w w:val="85"/>
                <w:sz w:val="22"/>
              </w:rPr>
              <w:t> </w:t>
            </w:r>
            <w:r>
              <w:rPr>
                <w:spacing w:val="-2"/>
                <w:w w:val="85"/>
                <w:sz w:val="22"/>
              </w:rPr>
              <w:t>170 supervisiones, en el marco del "Plan de Supervisión y Asistencia Técnica 2023" cuyo objetivo es contribuir a la mejora de la prestación del servicio </w:t>
            </w:r>
            <w:r>
              <w:rPr>
                <w:w w:val="80"/>
                <w:sz w:val="22"/>
              </w:rPr>
              <w:t>de atención de los CEM, a través de la supervisión del cumplimiento de la normativa vigente y documentos internos del Programa Nacional para la Prevención y Erradicación de la Violencia </w:t>
            </w:r>
            <w:r>
              <w:rPr>
                <w:spacing w:val="-2"/>
                <w:w w:val="85"/>
                <w:sz w:val="22"/>
              </w:rPr>
              <w:t>contra las Mujeres e Integrantes del Grupo Familiar – AURORA, en la atención al público usuario del servicio, así como el otorgamiento de la asistencia técnica respectiva.</w:t>
            </w:r>
          </w:p>
          <w:p>
            <w:pPr>
              <w:pStyle w:val="TableParagraph"/>
              <w:numPr>
                <w:ilvl w:val="0"/>
                <w:numId w:val="9"/>
              </w:numPr>
              <w:tabs>
                <w:tab w:pos="827" w:val="left" w:leader="none"/>
              </w:tabs>
              <w:spacing w:line="240" w:lineRule="auto" w:before="0" w:after="0"/>
              <w:ind w:left="827" w:right="162" w:hanging="360"/>
              <w:jc w:val="both"/>
              <w:rPr>
                <w:sz w:val="22"/>
              </w:rPr>
            </w:pPr>
            <w:r>
              <w:rPr>
                <w:w w:val="80"/>
                <w:sz w:val="22"/>
              </w:rPr>
              <w:t>Se continuará informando a las unidades orgánicas correspondientes, la necesidad de contar con las plazas de profesionales de los CEM a fin de completar los equipos de los</w:t>
            </w:r>
            <w:r>
              <w:rPr>
                <w:sz w:val="22"/>
              </w:rPr>
              <w:t> </w:t>
            </w:r>
            <w:r>
              <w:rPr>
                <w:w w:val="80"/>
                <w:sz w:val="22"/>
              </w:rPr>
              <w:t>servicios ya </w:t>
            </w:r>
            <w:r>
              <w:rPr>
                <w:w w:val="85"/>
                <w:sz w:val="22"/>
              </w:rPr>
              <w:t>implementados</w:t>
            </w:r>
            <w:r>
              <w:rPr>
                <w:spacing w:val="43"/>
                <w:sz w:val="22"/>
              </w:rPr>
              <w:t> </w:t>
            </w:r>
            <w:r>
              <w:rPr>
                <w:w w:val="85"/>
                <w:sz w:val="22"/>
              </w:rPr>
              <w:t>nivel</w:t>
            </w:r>
            <w:r>
              <w:rPr>
                <w:spacing w:val="-6"/>
                <w:w w:val="85"/>
                <w:sz w:val="22"/>
              </w:rPr>
              <w:t> </w:t>
            </w:r>
            <w:r>
              <w:rPr>
                <w:w w:val="85"/>
                <w:sz w:val="22"/>
              </w:rPr>
              <w:t>nacional,</w:t>
            </w:r>
            <w:r>
              <w:rPr>
                <w:spacing w:val="-6"/>
                <w:w w:val="85"/>
                <w:sz w:val="22"/>
              </w:rPr>
              <w:t> </w:t>
            </w:r>
            <w:r>
              <w:rPr>
                <w:w w:val="85"/>
                <w:sz w:val="22"/>
              </w:rPr>
              <w:t>a</w:t>
            </w:r>
            <w:r>
              <w:rPr>
                <w:spacing w:val="-6"/>
                <w:w w:val="85"/>
                <w:sz w:val="22"/>
              </w:rPr>
              <w:t> </w:t>
            </w:r>
            <w:r>
              <w:rPr>
                <w:w w:val="85"/>
                <w:sz w:val="22"/>
              </w:rPr>
              <w:t>efectos</w:t>
            </w:r>
            <w:r>
              <w:rPr>
                <w:spacing w:val="-6"/>
                <w:w w:val="85"/>
                <w:sz w:val="22"/>
              </w:rPr>
              <w:t> </w:t>
            </w:r>
            <w:r>
              <w:rPr>
                <w:w w:val="85"/>
                <w:sz w:val="22"/>
              </w:rPr>
              <w:t>de</w:t>
            </w:r>
            <w:r>
              <w:rPr>
                <w:spacing w:val="-6"/>
                <w:w w:val="85"/>
                <w:sz w:val="22"/>
              </w:rPr>
              <w:t> </w:t>
            </w:r>
            <w:r>
              <w:rPr>
                <w:w w:val="85"/>
                <w:sz w:val="22"/>
              </w:rPr>
              <w:t>garantizar</w:t>
            </w:r>
            <w:r>
              <w:rPr>
                <w:spacing w:val="-7"/>
                <w:w w:val="85"/>
                <w:sz w:val="22"/>
              </w:rPr>
              <w:t> </w:t>
            </w:r>
            <w:r>
              <w:rPr>
                <w:w w:val="85"/>
                <w:sz w:val="22"/>
              </w:rPr>
              <w:t>la</w:t>
            </w:r>
            <w:r>
              <w:rPr>
                <w:spacing w:val="-6"/>
                <w:w w:val="85"/>
                <w:sz w:val="22"/>
              </w:rPr>
              <w:t> </w:t>
            </w:r>
            <w:r>
              <w:rPr>
                <w:w w:val="85"/>
                <w:sz w:val="22"/>
              </w:rPr>
              <w:t>atención</w:t>
            </w:r>
            <w:r>
              <w:rPr>
                <w:spacing w:val="-6"/>
                <w:w w:val="85"/>
                <w:sz w:val="22"/>
              </w:rPr>
              <w:t> </w:t>
            </w:r>
            <w:r>
              <w:rPr>
                <w:w w:val="85"/>
                <w:sz w:val="22"/>
              </w:rPr>
              <w:t>integral.</w:t>
            </w:r>
          </w:p>
          <w:p>
            <w:pPr>
              <w:pStyle w:val="TableParagraph"/>
              <w:spacing w:before="116"/>
              <w:ind w:left="107" w:right="84"/>
              <w:jc w:val="both"/>
              <w:rPr>
                <w:rFonts w:ascii="Arial" w:hAnsi="Arial"/>
                <w:b/>
                <w:i/>
                <w:sz w:val="22"/>
              </w:rPr>
            </w:pPr>
            <w:r>
              <w:rPr>
                <w:rFonts w:ascii="Arial" w:hAnsi="Arial"/>
                <w:b/>
                <w:i/>
                <w:w w:val="80"/>
                <w:sz w:val="22"/>
              </w:rPr>
              <w:t>SS.01.01.07. Defensa Pública especializada intercultural, accesible, oportuna, efectiva, disponible</w:t>
            </w:r>
            <w:r>
              <w:rPr>
                <w:rFonts w:ascii="Arial" w:hAnsi="Arial"/>
                <w:b/>
                <w:i/>
                <w:sz w:val="22"/>
              </w:rPr>
              <w:t> </w:t>
            </w:r>
            <w:r>
              <w:rPr>
                <w:rFonts w:ascii="Arial" w:hAnsi="Arial"/>
                <w:b/>
                <w:i/>
                <w:w w:val="80"/>
                <w:sz w:val="22"/>
              </w:rPr>
              <w:t>y de calidad para la protección y sanción de la violencia contra las mujeres, integrantes del grupo </w:t>
            </w:r>
            <w:r>
              <w:rPr>
                <w:rFonts w:ascii="Arial" w:hAnsi="Arial"/>
                <w:b/>
                <w:i/>
                <w:w w:val="85"/>
                <w:sz w:val="22"/>
              </w:rPr>
              <w:t>familiar</w:t>
            </w:r>
            <w:r>
              <w:rPr>
                <w:rFonts w:ascii="Arial" w:hAnsi="Arial"/>
                <w:b/>
                <w:i/>
                <w:spacing w:val="-7"/>
                <w:w w:val="85"/>
                <w:sz w:val="22"/>
              </w:rPr>
              <w:t> </w:t>
            </w:r>
            <w:r>
              <w:rPr>
                <w:rFonts w:ascii="Arial" w:hAnsi="Arial"/>
                <w:b/>
                <w:i/>
                <w:w w:val="85"/>
                <w:sz w:val="22"/>
              </w:rPr>
              <w:t>y</w:t>
            </w:r>
            <w:r>
              <w:rPr>
                <w:rFonts w:ascii="Arial" w:hAnsi="Arial"/>
                <w:b/>
                <w:i/>
                <w:spacing w:val="-6"/>
                <w:w w:val="85"/>
                <w:sz w:val="22"/>
              </w:rPr>
              <w:t> </w:t>
            </w:r>
            <w:r>
              <w:rPr>
                <w:rFonts w:ascii="Arial" w:hAnsi="Arial"/>
                <w:b/>
                <w:i/>
                <w:w w:val="85"/>
                <w:sz w:val="22"/>
              </w:rPr>
              <w:t>en</w:t>
            </w:r>
            <w:r>
              <w:rPr>
                <w:rFonts w:ascii="Arial" w:hAnsi="Arial"/>
                <w:b/>
                <w:i/>
                <w:spacing w:val="-6"/>
                <w:w w:val="85"/>
                <w:sz w:val="22"/>
              </w:rPr>
              <w:t> </w:t>
            </w:r>
            <w:r>
              <w:rPr>
                <w:rFonts w:ascii="Arial" w:hAnsi="Arial"/>
                <w:b/>
                <w:i/>
                <w:w w:val="85"/>
                <w:sz w:val="22"/>
              </w:rPr>
              <w:t>delitos</w:t>
            </w:r>
            <w:r>
              <w:rPr>
                <w:rFonts w:ascii="Arial" w:hAnsi="Arial"/>
                <w:b/>
                <w:i/>
                <w:spacing w:val="-6"/>
                <w:w w:val="85"/>
                <w:sz w:val="22"/>
              </w:rPr>
              <w:t> </w:t>
            </w:r>
            <w:r>
              <w:rPr>
                <w:rFonts w:ascii="Arial" w:hAnsi="Arial"/>
                <w:b/>
                <w:i/>
                <w:w w:val="85"/>
                <w:sz w:val="22"/>
              </w:rPr>
              <w:t>sexuales</w:t>
            </w:r>
            <w:r>
              <w:rPr>
                <w:rFonts w:ascii="Arial" w:hAnsi="Arial"/>
                <w:b/>
                <w:i/>
                <w:spacing w:val="-6"/>
                <w:w w:val="85"/>
                <w:sz w:val="22"/>
              </w:rPr>
              <w:t> </w:t>
            </w:r>
            <w:r>
              <w:rPr>
                <w:rFonts w:ascii="Arial" w:hAnsi="Arial"/>
                <w:b/>
                <w:i/>
                <w:w w:val="85"/>
                <w:sz w:val="22"/>
              </w:rPr>
              <w:t>en</w:t>
            </w:r>
            <w:r>
              <w:rPr>
                <w:rFonts w:ascii="Arial" w:hAnsi="Arial"/>
                <w:b/>
                <w:i/>
                <w:spacing w:val="-6"/>
                <w:w w:val="85"/>
                <w:sz w:val="22"/>
              </w:rPr>
              <w:t> </w:t>
            </w:r>
            <w:r>
              <w:rPr>
                <w:rFonts w:ascii="Arial" w:hAnsi="Arial"/>
                <w:b/>
                <w:i/>
                <w:w w:val="85"/>
                <w:sz w:val="22"/>
              </w:rPr>
              <w:t>agravio</w:t>
            </w:r>
            <w:r>
              <w:rPr>
                <w:rFonts w:ascii="Arial" w:hAnsi="Arial"/>
                <w:b/>
                <w:i/>
                <w:spacing w:val="-6"/>
                <w:w w:val="85"/>
                <w:sz w:val="22"/>
              </w:rPr>
              <w:t> </w:t>
            </w:r>
            <w:r>
              <w:rPr>
                <w:rFonts w:ascii="Arial" w:hAnsi="Arial"/>
                <w:b/>
                <w:i/>
                <w:w w:val="85"/>
                <w:sz w:val="22"/>
              </w:rPr>
              <w:t>de</w:t>
            </w:r>
            <w:r>
              <w:rPr>
                <w:rFonts w:ascii="Arial" w:hAnsi="Arial"/>
                <w:b/>
                <w:i/>
                <w:spacing w:val="-6"/>
                <w:w w:val="85"/>
                <w:sz w:val="22"/>
              </w:rPr>
              <w:t> </w:t>
            </w:r>
            <w:r>
              <w:rPr>
                <w:rFonts w:ascii="Arial" w:hAnsi="Arial"/>
                <w:b/>
                <w:i/>
                <w:w w:val="85"/>
                <w:sz w:val="22"/>
              </w:rPr>
              <w:t>niños,</w:t>
            </w:r>
            <w:r>
              <w:rPr>
                <w:rFonts w:ascii="Arial" w:hAnsi="Arial"/>
                <w:b/>
                <w:i/>
                <w:spacing w:val="-7"/>
                <w:w w:val="85"/>
                <w:sz w:val="22"/>
              </w:rPr>
              <w:t> </w:t>
            </w:r>
            <w:r>
              <w:rPr>
                <w:rFonts w:ascii="Arial" w:hAnsi="Arial"/>
                <w:b/>
                <w:i/>
                <w:w w:val="85"/>
                <w:sz w:val="22"/>
              </w:rPr>
              <w:t>niña</w:t>
            </w:r>
            <w:r>
              <w:rPr>
                <w:rFonts w:ascii="Arial" w:hAnsi="Arial"/>
                <w:b/>
                <w:i/>
                <w:spacing w:val="-6"/>
                <w:w w:val="85"/>
                <w:sz w:val="22"/>
              </w:rPr>
              <w:t> </w:t>
            </w:r>
            <w:r>
              <w:rPr>
                <w:rFonts w:ascii="Arial" w:hAnsi="Arial"/>
                <w:b/>
                <w:i/>
                <w:w w:val="85"/>
                <w:sz w:val="22"/>
              </w:rPr>
              <w:t>y</w:t>
            </w:r>
            <w:r>
              <w:rPr>
                <w:rFonts w:ascii="Arial" w:hAnsi="Arial"/>
                <w:b/>
                <w:i/>
                <w:spacing w:val="-6"/>
                <w:w w:val="85"/>
                <w:sz w:val="22"/>
              </w:rPr>
              <w:t> </w:t>
            </w:r>
            <w:r>
              <w:rPr>
                <w:rFonts w:ascii="Arial" w:hAnsi="Arial"/>
                <w:b/>
                <w:i/>
                <w:w w:val="85"/>
                <w:sz w:val="22"/>
              </w:rPr>
              <w:t>adolescente.</w:t>
            </w:r>
          </w:p>
          <w:p>
            <w:pPr>
              <w:pStyle w:val="TableParagraph"/>
              <w:spacing w:before="117"/>
              <w:ind w:left="107" w:right="84"/>
              <w:jc w:val="both"/>
              <w:rPr>
                <w:sz w:val="22"/>
              </w:rPr>
            </w:pPr>
            <w:r>
              <w:rPr>
                <w:w w:val="80"/>
                <w:sz w:val="22"/>
              </w:rPr>
              <w:t>Este servicio se encuentra a cargo del MINJUSDH y cuenta con 02 indicadores, de los cuales ambos no </w:t>
            </w:r>
            <w:r>
              <w:rPr>
                <w:w w:val="85"/>
                <w:sz w:val="22"/>
              </w:rPr>
              <w:t>lograron un cumplimiento alto.</w:t>
            </w:r>
          </w:p>
          <w:p>
            <w:pPr>
              <w:pStyle w:val="TableParagraph"/>
              <w:spacing w:before="121"/>
              <w:ind w:left="107" w:right="85"/>
              <w:jc w:val="both"/>
              <w:rPr>
                <w:sz w:val="22"/>
              </w:rPr>
            </w:pPr>
            <w:r>
              <w:rPr>
                <w:spacing w:val="-2"/>
                <w:w w:val="85"/>
                <w:sz w:val="22"/>
              </w:rPr>
              <w:t>Respecto al primer indicador, este servicio reportó que el 12.0% de patrocinios a personas afectadas </w:t>
            </w:r>
            <w:r>
              <w:rPr>
                <w:spacing w:val="-2"/>
                <w:w w:val="90"/>
                <w:sz w:val="22"/>
              </w:rPr>
              <w:t>por</w:t>
            </w:r>
            <w:r>
              <w:rPr>
                <w:spacing w:val="-4"/>
                <w:w w:val="90"/>
                <w:sz w:val="22"/>
              </w:rPr>
              <w:t> </w:t>
            </w:r>
            <w:r>
              <w:rPr>
                <w:spacing w:val="-2"/>
                <w:w w:val="90"/>
                <w:sz w:val="22"/>
              </w:rPr>
              <w:t>hechos</w:t>
            </w:r>
            <w:r>
              <w:rPr>
                <w:spacing w:val="-5"/>
                <w:w w:val="90"/>
                <w:sz w:val="22"/>
              </w:rPr>
              <w:t> </w:t>
            </w:r>
            <w:r>
              <w:rPr>
                <w:spacing w:val="-2"/>
                <w:w w:val="90"/>
                <w:sz w:val="22"/>
              </w:rPr>
              <w:t>de</w:t>
            </w:r>
            <w:r>
              <w:rPr>
                <w:spacing w:val="-4"/>
                <w:w w:val="90"/>
                <w:sz w:val="22"/>
              </w:rPr>
              <w:t> </w:t>
            </w:r>
            <w:r>
              <w:rPr>
                <w:spacing w:val="-2"/>
                <w:w w:val="90"/>
                <w:sz w:val="22"/>
              </w:rPr>
              <w:t>violencia</w:t>
            </w:r>
            <w:r>
              <w:rPr>
                <w:spacing w:val="-4"/>
                <w:w w:val="90"/>
                <w:sz w:val="22"/>
              </w:rPr>
              <w:t> </w:t>
            </w:r>
            <w:r>
              <w:rPr>
                <w:spacing w:val="-2"/>
                <w:w w:val="90"/>
                <w:sz w:val="22"/>
              </w:rPr>
              <w:t>contra</w:t>
            </w:r>
            <w:r>
              <w:rPr>
                <w:spacing w:val="-4"/>
                <w:w w:val="90"/>
                <w:sz w:val="22"/>
              </w:rPr>
              <w:t> </w:t>
            </w:r>
            <w:r>
              <w:rPr>
                <w:spacing w:val="-2"/>
                <w:w w:val="90"/>
                <w:sz w:val="22"/>
              </w:rPr>
              <w:t>las</w:t>
            </w:r>
            <w:r>
              <w:rPr>
                <w:spacing w:val="-5"/>
                <w:w w:val="90"/>
                <w:sz w:val="22"/>
              </w:rPr>
              <w:t> </w:t>
            </w:r>
            <w:r>
              <w:rPr>
                <w:spacing w:val="-2"/>
                <w:w w:val="90"/>
                <w:sz w:val="22"/>
              </w:rPr>
              <w:t>mujeres</w:t>
            </w:r>
            <w:r>
              <w:rPr>
                <w:spacing w:val="-5"/>
                <w:w w:val="90"/>
                <w:sz w:val="22"/>
              </w:rPr>
              <w:t> </w:t>
            </w:r>
            <w:r>
              <w:rPr>
                <w:spacing w:val="-2"/>
                <w:w w:val="90"/>
                <w:sz w:val="22"/>
              </w:rPr>
              <w:t>e</w:t>
            </w:r>
            <w:r>
              <w:rPr>
                <w:spacing w:val="-4"/>
                <w:w w:val="90"/>
                <w:sz w:val="22"/>
              </w:rPr>
              <w:t> </w:t>
            </w:r>
            <w:r>
              <w:rPr>
                <w:spacing w:val="-2"/>
                <w:w w:val="90"/>
                <w:sz w:val="22"/>
              </w:rPr>
              <w:t>integrantes</w:t>
            </w:r>
            <w:r>
              <w:rPr>
                <w:spacing w:val="-5"/>
                <w:w w:val="90"/>
                <w:sz w:val="22"/>
              </w:rPr>
              <w:t> </w:t>
            </w:r>
            <w:r>
              <w:rPr>
                <w:spacing w:val="-2"/>
                <w:w w:val="90"/>
                <w:sz w:val="22"/>
              </w:rPr>
              <w:t>del</w:t>
            </w:r>
            <w:r>
              <w:rPr>
                <w:spacing w:val="-4"/>
                <w:w w:val="90"/>
                <w:sz w:val="22"/>
              </w:rPr>
              <w:t> </w:t>
            </w:r>
            <w:r>
              <w:rPr>
                <w:spacing w:val="-2"/>
                <w:w w:val="90"/>
                <w:sz w:val="22"/>
              </w:rPr>
              <w:t>grupo</w:t>
            </w:r>
            <w:r>
              <w:rPr>
                <w:spacing w:val="-4"/>
                <w:w w:val="90"/>
                <w:sz w:val="22"/>
              </w:rPr>
              <w:t> </w:t>
            </w:r>
            <w:r>
              <w:rPr>
                <w:spacing w:val="-2"/>
                <w:w w:val="90"/>
                <w:sz w:val="22"/>
              </w:rPr>
              <w:t>familiar,</w:t>
            </w:r>
            <w:r>
              <w:rPr>
                <w:spacing w:val="-4"/>
                <w:w w:val="90"/>
                <w:sz w:val="22"/>
              </w:rPr>
              <w:t> </w:t>
            </w:r>
            <w:r>
              <w:rPr>
                <w:spacing w:val="-2"/>
                <w:w w:val="90"/>
                <w:sz w:val="22"/>
              </w:rPr>
              <w:t>realizados</w:t>
            </w:r>
            <w:r>
              <w:rPr>
                <w:spacing w:val="-4"/>
                <w:w w:val="90"/>
                <w:sz w:val="22"/>
              </w:rPr>
              <w:t> </w:t>
            </w:r>
            <w:r>
              <w:rPr>
                <w:spacing w:val="-2"/>
                <w:w w:val="90"/>
                <w:sz w:val="22"/>
              </w:rPr>
              <w:t>por</w:t>
            </w:r>
            <w:r>
              <w:rPr>
                <w:spacing w:val="-5"/>
                <w:w w:val="90"/>
                <w:sz w:val="22"/>
              </w:rPr>
              <w:t> </w:t>
            </w:r>
            <w:r>
              <w:rPr>
                <w:spacing w:val="-2"/>
                <w:w w:val="90"/>
                <w:sz w:val="22"/>
              </w:rPr>
              <w:t>las/os </w:t>
            </w:r>
            <w:r>
              <w:rPr>
                <w:w w:val="80"/>
                <w:sz w:val="22"/>
              </w:rPr>
              <w:t>defensoras/es públicas/os de defensa de víctimas, obtuvieron las medidas de protección solicitadas, es decir: 3,524 de 29,420. En tal sentido, no se superó la meta esperada de 35.5% y se obtuvo un nivel de avance bajo de 33.7% (por debajo en 23.5 pp). Cabe mencionar que por segundo año consecutivo no </w:t>
            </w:r>
            <w:r>
              <w:rPr>
                <w:w w:val="85"/>
                <w:sz w:val="22"/>
              </w:rPr>
              <w:t>logra superar la meta establecida.</w:t>
            </w:r>
          </w:p>
          <w:p>
            <w:pPr>
              <w:pStyle w:val="TableParagraph"/>
              <w:spacing w:before="116"/>
              <w:ind w:left="107" w:right="83"/>
              <w:jc w:val="both"/>
              <w:rPr>
                <w:sz w:val="22"/>
              </w:rPr>
            </w:pPr>
            <w:r>
              <w:rPr>
                <w:w w:val="80"/>
                <w:sz w:val="22"/>
              </w:rPr>
              <w:t>Respecto al segundo indicador, se reportó que el 22.2% de patrocinios en materias conexas a personas </w:t>
            </w:r>
            <w:r>
              <w:rPr>
                <w:w w:val="85"/>
                <w:sz w:val="22"/>
              </w:rPr>
              <w:t>afectadas</w:t>
            </w:r>
            <w:r>
              <w:rPr>
                <w:spacing w:val="-5"/>
                <w:w w:val="85"/>
                <w:sz w:val="22"/>
              </w:rPr>
              <w:t> </w:t>
            </w:r>
            <w:r>
              <w:rPr>
                <w:w w:val="85"/>
                <w:sz w:val="22"/>
              </w:rPr>
              <w:t>por</w:t>
            </w:r>
            <w:r>
              <w:rPr>
                <w:spacing w:val="-6"/>
                <w:w w:val="85"/>
                <w:sz w:val="22"/>
              </w:rPr>
              <w:t> </w:t>
            </w:r>
            <w:r>
              <w:rPr>
                <w:w w:val="85"/>
                <w:sz w:val="22"/>
              </w:rPr>
              <w:t>hechos</w:t>
            </w:r>
            <w:r>
              <w:rPr>
                <w:spacing w:val="-5"/>
                <w:w w:val="85"/>
                <w:sz w:val="22"/>
              </w:rPr>
              <w:t> </w:t>
            </w:r>
            <w:r>
              <w:rPr>
                <w:w w:val="85"/>
                <w:sz w:val="22"/>
              </w:rPr>
              <w:t>de</w:t>
            </w:r>
            <w:r>
              <w:rPr>
                <w:spacing w:val="-6"/>
                <w:w w:val="85"/>
                <w:sz w:val="22"/>
              </w:rPr>
              <w:t> </w:t>
            </w:r>
            <w:r>
              <w:rPr>
                <w:w w:val="85"/>
                <w:sz w:val="22"/>
              </w:rPr>
              <w:t>violencia</w:t>
            </w:r>
            <w:r>
              <w:rPr>
                <w:spacing w:val="-5"/>
                <w:w w:val="85"/>
                <w:sz w:val="22"/>
              </w:rPr>
              <w:t> </w:t>
            </w:r>
            <w:r>
              <w:rPr>
                <w:w w:val="85"/>
                <w:sz w:val="22"/>
              </w:rPr>
              <w:t>contra</w:t>
            </w:r>
            <w:r>
              <w:rPr>
                <w:spacing w:val="-6"/>
                <w:w w:val="85"/>
                <w:sz w:val="22"/>
              </w:rPr>
              <w:t> </w:t>
            </w:r>
            <w:r>
              <w:rPr>
                <w:w w:val="85"/>
                <w:sz w:val="22"/>
              </w:rPr>
              <w:t>las</w:t>
            </w:r>
            <w:r>
              <w:rPr>
                <w:spacing w:val="-5"/>
                <w:w w:val="85"/>
                <w:sz w:val="22"/>
              </w:rPr>
              <w:t> </w:t>
            </w:r>
            <w:r>
              <w:rPr>
                <w:w w:val="85"/>
                <w:sz w:val="22"/>
              </w:rPr>
              <w:t>mujeres</w:t>
            </w:r>
            <w:r>
              <w:rPr>
                <w:spacing w:val="-5"/>
                <w:w w:val="85"/>
                <w:sz w:val="22"/>
              </w:rPr>
              <w:t> </w:t>
            </w:r>
            <w:r>
              <w:rPr>
                <w:w w:val="85"/>
                <w:sz w:val="22"/>
              </w:rPr>
              <w:t>e</w:t>
            </w:r>
            <w:r>
              <w:rPr>
                <w:spacing w:val="-6"/>
                <w:w w:val="85"/>
                <w:sz w:val="22"/>
              </w:rPr>
              <w:t> </w:t>
            </w:r>
            <w:r>
              <w:rPr>
                <w:w w:val="85"/>
                <w:sz w:val="22"/>
              </w:rPr>
              <w:t>integrantes</w:t>
            </w:r>
            <w:r>
              <w:rPr>
                <w:spacing w:val="-5"/>
                <w:w w:val="85"/>
                <w:sz w:val="22"/>
              </w:rPr>
              <w:t> </w:t>
            </w:r>
            <w:r>
              <w:rPr>
                <w:w w:val="85"/>
                <w:sz w:val="22"/>
              </w:rPr>
              <w:t>del</w:t>
            </w:r>
            <w:r>
              <w:rPr>
                <w:spacing w:val="-4"/>
                <w:w w:val="85"/>
                <w:sz w:val="22"/>
              </w:rPr>
              <w:t> </w:t>
            </w:r>
            <w:r>
              <w:rPr>
                <w:w w:val="85"/>
                <w:sz w:val="22"/>
              </w:rPr>
              <w:t>grupo</w:t>
            </w:r>
            <w:r>
              <w:rPr>
                <w:spacing w:val="-5"/>
                <w:w w:val="85"/>
                <w:sz w:val="22"/>
              </w:rPr>
              <w:t> </w:t>
            </w:r>
            <w:r>
              <w:rPr>
                <w:w w:val="85"/>
                <w:sz w:val="22"/>
              </w:rPr>
              <w:t>familiar,</w:t>
            </w:r>
            <w:r>
              <w:rPr>
                <w:spacing w:val="-6"/>
                <w:w w:val="85"/>
                <w:sz w:val="22"/>
              </w:rPr>
              <w:t> </w:t>
            </w:r>
            <w:r>
              <w:rPr>
                <w:w w:val="85"/>
                <w:sz w:val="22"/>
              </w:rPr>
              <w:t>realizados</w:t>
            </w:r>
            <w:r>
              <w:rPr>
                <w:spacing w:val="-5"/>
                <w:w w:val="85"/>
                <w:sz w:val="22"/>
              </w:rPr>
              <w:t> </w:t>
            </w:r>
            <w:r>
              <w:rPr>
                <w:w w:val="85"/>
                <w:sz w:val="22"/>
              </w:rPr>
              <w:t>por </w:t>
            </w:r>
            <w:r>
              <w:rPr>
                <w:w w:val="80"/>
                <w:sz w:val="22"/>
              </w:rPr>
              <w:t>las/os defensoras/es públicas/os de asistencia legal, obtuvieron las medidas cautelares solicitadas, es decir: 11,066 de 49,751. En tal sentido, no se logró superar la meta esperada de</w:t>
            </w:r>
            <w:r>
              <w:rPr>
                <w:sz w:val="22"/>
              </w:rPr>
              <w:t> </w:t>
            </w:r>
            <w:r>
              <w:rPr>
                <w:w w:val="80"/>
                <w:sz w:val="22"/>
              </w:rPr>
              <w:t>35.5%, obteniendo un nivel</w:t>
            </w:r>
            <w:r>
              <w:rPr>
                <w:spacing w:val="-4"/>
                <w:w w:val="80"/>
                <w:sz w:val="22"/>
              </w:rPr>
              <w:t> </w:t>
            </w:r>
            <w:r>
              <w:rPr>
                <w:w w:val="80"/>
                <w:sz w:val="22"/>
              </w:rPr>
              <w:t>de</w:t>
            </w:r>
            <w:r>
              <w:rPr>
                <w:spacing w:val="-3"/>
                <w:w w:val="80"/>
                <w:sz w:val="22"/>
              </w:rPr>
              <w:t> </w:t>
            </w:r>
            <w:r>
              <w:rPr>
                <w:w w:val="80"/>
                <w:sz w:val="22"/>
              </w:rPr>
              <w:t>avance</w:t>
            </w:r>
            <w:r>
              <w:rPr>
                <w:spacing w:val="-3"/>
                <w:w w:val="80"/>
                <w:sz w:val="22"/>
              </w:rPr>
              <w:t> </w:t>
            </w:r>
            <w:r>
              <w:rPr>
                <w:w w:val="80"/>
                <w:sz w:val="22"/>
              </w:rPr>
              <w:t>medio</w:t>
            </w:r>
            <w:r>
              <w:rPr>
                <w:spacing w:val="-3"/>
                <w:w w:val="80"/>
                <w:sz w:val="22"/>
              </w:rPr>
              <w:t> </w:t>
            </w:r>
            <w:r>
              <w:rPr>
                <w:w w:val="80"/>
                <w:sz w:val="22"/>
              </w:rPr>
              <w:t>de</w:t>
            </w:r>
            <w:r>
              <w:rPr>
                <w:spacing w:val="-2"/>
                <w:w w:val="80"/>
                <w:sz w:val="22"/>
              </w:rPr>
              <w:t> </w:t>
            </w:r>
            <w:r>
              <w:rPr>
                <w:w w:val="80"/>
                <w:sz w:val="22"/>
              </w:rPr>
              <w:t>62.6%</w:t>
            </w:r>
            <w:r>
              <w:rPr>
                <w:spacing w:val="-2"/>
                <w:w w:val="80"/>
                <w:sz w:val="22"/>
              </w:rPr>
              <w:t> </w:t>
            </w:r>
            <w:r>
              <w:rPr>
                <w:w w:val="80"/>
                <w:sz w:val="22"/>
              </w:rPr>
              <w:t>(por</w:t>
            </w:r>
            <w:r>
              <w:rPr>
                <w:spacing w:val="-2"/>
                <w:w w:val="80"/>
                <w:sz w:val="22"/>
              </w:rPr>
              <w:t> </w:t>
            </w:r>
            <w:r>
              <w:rPr>
                <w:w w:val="80"/>
                <w:sz w:val="22"/>
              </w:rPr>
              <w:t>debajo</w:t>
            </w:r>
            <w:r>
              <w:rPr>
                <w:spacing w:val="-2"/>
                <w:w w:val="80"/>
                <w:sz w:val="22"/>
              </w:rPr>
              <w:t> </w:t>
            </w:r>
            <w:r>
              <w:rPr>
                <w:w w:val="80"/>
                <w:sz w:val="22"/>
              </w:rPr>
              <w:t>en</w:t>
            </w:r>
            <w:r>
              <w:rPr>
                <w:spacing w:val="-2"/>
                <w:w w:val="80"/>
                <w:sz w:val="22"/>
              </w:rPr>
              <w:t> </w:t>
            </w:r>
            <w:r>
              <w:rPr>
                <w:w w:val="80"/>
                <w:sz w:val="22"/>
              </w:rPr>
              <w:t>13.3</w:t>
            </w:r>
            <w:r>
              <w:rPr>
                <w:spacing w:val="-4"/>
                <w:w w:val="80"/>
                <w:sz w:val="22"/>
              </w:rPr>
              <w:t> </w:t>
            </w:r>
            <w:r>
              <w:rPr>
                <w:w w:val="80"/>
                <w:sz w:val="22"/>
              </w:rPr>
              <w:t>pp).</w:t>
            </w:r>
            <w:r>
              <w:rPr>
                <w:spacing w:val="-1"/>
                <w:w w:val="80"/>
                <w:sz w:val="22"/>
              </w:rPr>
              <w:t> </w:t>
            </w:r>
            <w:r>
              <w:rPr>
                <w:w w:val="80"/>
                <w:sz w:val="22"/>
              </w:rPr>
              <w:t>En</w:t>
            </w:r>
            <w:r>
              <w:rPr>
                <w:spacing w:val="-4"/>
                <w:w w:val="80"/>
                <w:sz w:val="22"/>
              </w:rPr>
              <w:t> </w:t>
            </w:r>
            <w:r>
              <w:rPr>
                <w:w w:val="80"/>
                <w:sz w:val="22"/>
              </w:rPr>
              <w:t>los</w:t>
            </w:r>
            <w:r>
              <w:rPr>
                <w:spacing w:val="-1"/>
                <w:w w:val="80"/>
                <w:sz w:val="22"/>
              </w:rPr>
              <w:t> </w:t>
            </w:r>
            <w:r>
              <w:rPr>
                <w:w w:val="80"/>
                <w:sz w:val="22"/>
              </w:rPr>
              <w:t>últimos</w:t>
            </w:r>
            <w:r>
              <w:rPr>
                <w:spacing w:val="-2"/>
                <w:w w:val="80"/>
                <w:sz w:val="22"/>
              </w:rPr>
              <w:t> </w:t>
            </w:r>
            <w:r>
              <w:rPr>
                <w:w w:val="80"/>
                <w:sz w:val="22"/>
              </w:rPr>
              <w:t>tres</w:t>
            </w:r>
            <w:r>
              <w:rPr>
                <w:spacing w:val="-4"/>
                <w:w w:val="80"/>
                <w:sz w:val="22"/>
              </w:rPr>
              <w:t> </w:t>
            </w:r>
            <w:r>
              <w:rPr>
                <w:w w:val="80"/>
                <w:sz w:val="22"/>
              </w:rPr>
              <w:t>años</w:t>
            </w:r>
            <w:r>
              <w:rPr>
                <w:spacing w:val="-3"/>
                <w:w w:val="80"/>
                <w:sz w:val="22"/>
              </w:rPr>
              <w:t> </w:t>
            </w:r>
            <w:r>
              <w:rPr>
                <w:w w:val="80"/>
                <w:sz w:val="22"/>
              </w:rPr>
              <w:t>presenta</w:t>
            </w:r>
            <w:r>
              <w:rPr>
                <w:spacing w:val="-1"/>
                <w:w w:val="80"/>
                <w:sz w:val="22"/>
              </w:rPr>
              <w:t> </w:t>
            </w:r>
            <w:r>
              <w:rPr>
                <w:w w:val="80"/>
                <w:sz w:val="22"/>
              </w:rPr>
              <w:t>una</w:t>
            </w:r>
            <w:r>
              <w:rPr>
                <w:spacing w:val="-2"/>
                <w:w w:val="80"/>
                <w:sz w:val="22"/>
              </w:rPr>
              <w:t> </w:t>
            </w:r>
            <w:r>
              <w:rPr>
                <w:w w:val="80"/>
                <w:sz w:val="22"/>
              </w:rPr>
              <w:t>tendencia </w:t>
            </w:r>
            <w:r>
              <w:rPr>
                <w:spacing w:val="-2"/>
                <w:w w:val="85"/>
                <w:sz w:val="22"/>
              </w:rPr>
              <w:t>decreciente y por segundo año consecutivo no</w:t>
            </w:r>
            <w:r>
              <w:rPr>
                <w:spacing w:val="-5"/>
                <w:sz w:val="22"/>
              </w:rPr>
              <w:t> </w:t>
            </w:r>
            <w:r>
              <w:rPr>
                <w:spacing w:val="-2"/>
                <w:w w:val="85"/>
                <w:sz w:val="22"/>
              </w:rPr>
              <w:t>logra superar la meta establecida.</w:t>
            </w:r>
          </w:p>
        </w:tc>
      </w:tr>
    </w:tbl>
    <w:p>
      <w:pPr>
        <w:pStyle w:val="BodyText"/>
        <w:rPr>
          <w:sz w:val="20"/>
        </w:rPr>
      </w:pPr>
    </w:p>
    <w:p>
      <w:pPr>
        <w:pStyle w:val="BodyText"/>
        <w:spacing w:before="4"/>
        <w:rPr>
          <w:sz w:val="19"/>
        </w:rPr>
      </w:pPr>
      <w:r>
        <w:rPr/>
        <mc:AlternateContent>
          <mc:Choice Requires="wps">
            <w:drawing>
              <wp:anchor distT="0" distB="0" distL="0" distR="0" allowOverlap="1" layoutInCell="1" locked="0" behindDoc="1" simplePos="0" relativeHeight="487591936">
                <wp:simplePos x="0" y="0"/>
                <wp:positionH relativeFrom="page">
                  <wp:posOffset>1080820</wp:posOffset>
                </wp:positionH>
                <wp:positionV relativeFrom="paragraph">
                  <wp:posOffset>156603</wp:posOffset>
                </wp:positionV>
                <wp:extent cx="1829435" cy="762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2.330997pt;width:144.020pt;height:.599980pt;mso-position-horizontal-relative:page;mso-position-vertical-relative:paragraph;z-index:-15724544;mso-wrap-distance-left:0;mso-wrap-distance-right:0" id="docshape10" filled="true" fillcolor="#000000" stroked="false">
                <v:fill type="solid"/>
                <w10:wrap type="topAndBottom"/>
              </v:rect>
            </w:pict>
          </mc:Fallback>
        </mc:AlternateContent>
      </w:r>
    </w:p>
    <w:p>
      <w:pPr>
        <w:spacing w:before="94"/>
        <w:ind w:left="1843" w:right="1116" w:firstLine="0"/>
        <w:jc w:val="both"/>
        <w:rPr>
          <w:sz w:val="16"/>
        </w:rPr>
      </w:pPr>
      <w:r>
        <w:rPr>
          <w:w w:val="85"/>
          <w:position w:val="4"/>
          <w:sz w:val="10"/>
        </w:rPr>
        <w:t>10 </w:t>
      </w:r>
      <w:r>
        <w:rPr>
          <w:w w:val="85"/>
          <w:sz w:val="16"/>
        </w:rPr>
        <w:t>Se</w:t>
      </w:r>
      <w:r>
        <w:rPr>
          <w:spacing w:val="-3"/>
          <w:w w:val="85"/>
          <w:sz w:val="16"/>
        </w:rPr>
        <w:t> </w:t>
      </w:r>
      <w:r>
        <w:rPr>
          <w:w w:val="85"/>
          <w:sz w:val="16"/>
        </w:rPr>
        <w:t>detallan</w:t>
      </w:r>
      <w:r>
        <w:rPr>
          <w:spacing w:val="-5"/>
          <w:w w:val="85"/>
          <w:sz w:val="16"/>
        </w:rPr>
        <w:t> </w:t>
      </w:r>
      <w:r>
        <w:rPr>
          <w:w w:val="85"/>
          <w:sz w:val="16"/>
        </w:rPr>
        <w:t>aquellos</w:t>
      </w:r>
      <w:r>
        <w:rPr>
          <w:spacing w:val="-3"/>
          <w:w w:val="85"/>
          <w:sz w:val="16"/>
        </w:rPr>
        <w:t> </w:t>
      </w:r>
      <w:r>
        <w:rPr>
          <w:w w:val="85"/>
          <w:sz w:val="16"/>
        </w:rPr>
        <w:t>servicios</w:t>
      </w:r>
      <w:r>
        <w:rPr>
          <w:spacing w:val="-3"/>
          <w:w w:val="85"/>
          <w:sz w:val="16"/>
        </w:rPr>
        <w:t> </w:t>
      </w:r>
      <w:r>
        <w:rPr>
          <w:w w:val="85"/>
          <w:sz w:val="16"/>
        </w:rPr>
        <w:t>cuyos</w:t>
      </w:r>
      <w:r>
        <w:rPr>
          <w:spacing w:val="-3"/>
          <w:w w:val="85"/>
          <w:sz w:val="16"/>
        </w:rPr>
        <w:t> </w:t>
      </w:r>
      <w:r>
        <w:rPr>
          <w:w w:val="85"/>
          <w:sz w:val="16"/>
        </w:rPr>
        <w:t>indicadores</w:t>
      </w:r>
      <w:r>
        <w:rPr>
          <w:spacing w:val="-5"/>
          <w:w w:val="85"/>
          <w:sz w:val="16"/>
        </w:rPr>
        <w:t> </w:t>
      </w:r>
      <w:r>
        <w:rPr>
          <w:w w:val="85"/>
          <w:sz w:val="16"/>
        </w:rPr>
        <w:t>han</w:t>
      </w:r>
      <w:r>
        <w:rPr>
          <w:spacing w:val="-3"/>
          <w:w w:val="85"/>
          <w:sz w:val="16"/>
        </w:rPr>
        <w:t> </w:t>
      </w:r>
      <w:r>
        <w:rPr>
          <w:w w:val="85"/>
          <w:sz w:val="16"/>
        </w:rPr>
        <w:t>logrado</w:t>
      </w:r>
      <w:r>
        <w:rPr>
          <w:spacing w:val="-3"/>
          <w:w w:val="85"/>
          <w:sz w:val="16"/>
        </w:rPr>
        <w:t> </w:t>
      </w:r>
      <w:r>
        <w:rPr>
          <w:w w:val="85"/>
          <w:sz w:val="16"/>
        </w:rPr>
        <w:t>un</w:t>
      </w:r>
      <w:r>
        <w:rPr>
          <w:spacing w:val="-3"/>
          <w:w w:val="85"/>
          <w:sz w:val="16"/>
        </w:rPr>
        <w:t> </w:t>
      </w:r>
      <w:r>
        <w:rPr>
          <w:w w:val="85"/>
          <w:sz w:val="16"/>
        </w:rPr>
        <w:t>cumplimiento</w:t>
      </w:r>
      <w:r>
        <w:rPr>
          <w:spacing w:val="-3"/>
          <w:w w:val="85"/>
          <w:sz w:val="16"/>
        </w:rPr>
        <w:t> </w:t>
      </w:r>
      <w:r>
        <w:rPr>
          <w:w w:val="85"/>
          <w:sz w:val="16"/>
        </w:rPr>
        <w:t>medio,</w:t>
      </w:r>
      <w:r>
        <w:rPr>
          <w:spacing w:val="-4"/>
          <w:w w:val="85"/>
          <w:sz w:val="16"/>
        </w:rPr>
        <w:t> </w:t>
      </w:r>
      <w:r>
        <w:rPr>
          <w:w w:val="85"/>
          <w:sz w:val="16"/>
        </w:rPr>
        <w:t>bajo</w:t>
      </w:r>
      <w:r>
        <w:rPr>
          <w:spacing w:val="-3"/>
          <w:w w:val="85"/>
          <w:sz w:val="16"/>
        </w:rPr>
        <w:t> </w:t>
      </w:r>
      <w:r>
        <w:rPr>
          <w:w w:val="85"/>
          <w:sz w:val="16"/>
        </w:rPr>
        <w:t>o</w:t>
      </w:r>
      <w:r>
        <w:rPr>
          <w:spacing w:val="-5"/>
          <w:w w:val="85"/>
          <w:sz w:val="16"/>
        </w:rPr>
        <w:t> </w:t>
      </w:r>
      <w:r>
        <w:rPr>
          <w:w w:val="85"/>
          <w:sz w:val="16"/>
        </w:rPr>
        <w:t>presentan</w:t>
      </w:r>
      <w:r>
        <w:rPr>
          <w:spacing w:val="-3"/>
          <w:w w:val="85"/>
          <w:sz w:val="16"/>
        </w:rPr>
        <w:t> </w:t>
      </w:r>
      <w:r>
        <w:rPr>
          <w:w w:val="85"/>
          <w:sz w:val="16"/>
        </w:rPr>
        <w:t>limitaciones</w:t>
      </w:r>
      <w:r>
        <w:rPr>
          <w:spacing w:val="-5"/>
          <w:w w:val="85"/>
          <w:sz w:val="16"/>
        </w:rPr>
        <w:t> </w:t>
      </w:r>
      <w:r>
        <w:rPr>
          <w:w w:val="85"/>
          <w:sz w:val="16"/>
        </w:rPr>
        <w:t>para</w:t>
      </w:r>
      <w:r>
        <w:rPr>
          <w:spacing w:val="-4"/>
          <w:w w:val="85"/>
          <w:sz w:val="16"/>
        </w:rPr>
        <w:t> </w:t>
      </w:r>
      <w:r>
        <w:rPr>
          <w:w w:val="85"/>
          <w:sz w:val="16"/>
        </w:rPr>
        <w:t>el</w:t>
      </w:r>
      <w:r>
        <w:rPr>
          <w:spacing w:val="-4"/>
          <w:w w:val="85"/>
          <w:sz w:val="16"/>
        </w:rPr>
        <w:t> </w:t>
      </w:r>
      <w:r>
        <w:rPr>
          <w:w w:val="85"/>
          <w:sz w:val="16"/>
        </w:rPr>
        <w:t>reporte.</w:t>
      </w:r>
      <w:r>
        <w:rPr>
          <w:spacing w:val="-4"/>
          <w:w w:val="85"/>
          <w:sz w:val="16"/>
        </w:rPr>
        <w:t> </w:t>
      </w:r>
      <w:r>
        <w:rPr>
          <w:w w:val="85"/>
          <w:sz w:val="16"/>
        </w:rPr>
        <w:t>Cabe</w:t>
      </w:r>
      <w:r>
        <w:rPr>
          <w:sz w:val="16"/>
        </w:rPr>
        <w:t> </w:t>
      </w:r>
      <w:r>
        <w:rPr>
          <w:w w:val="80"/>
          <w:sz w:val="16"/>
        </w:rPr>
        <w:t>destacar</w:t>
      </w:r>
      <w:r>
        <w:rPr>
          <w:sz w:val="16"/>
        </w:rPr>
        <w:t> </w:t>
      </w:r>
      <w:r>
        <w:rPr>
          <w:w w:val="80"/>
          <w:sz w:val="16"/>
        </w:rPr>
        <w:t>que,</w:t>
      </w:r>
      <w:r>
        <w:rPr>
          <w:sz w:val="16"/>
        </w:rPr>
        <w:t> </w:t>
      </w:r>
      <w:r>
        <w:rPr>
          <w:w w:val="80"/>
          <w:sz w:val="16"/>
        </w:rPr>
        <w:t>si</w:t>
      </w:r>
      <w:r>
        <w:rPr>
          <w:sz w:val="16"/>
        </w:rPr>
        <w:t> </w:t>
      </w:r>
      <w:r>
        <w:rPr>
          <w:w w:val="80"/>
          <w:sz w:val="16"/>
        </w:rPr>
        <w:t>bien</w:t>
      </w:r>
      <w:r>
        <w:rPr>
          <w:sz w:val="16"/>
        </w:rPr>
        <w:t> </w:t>
      </w:r>
      <w:r>
        <w:rPr>
          <w:w w:val="80"/>
          <w:sz w:val="16"/>
        </w:rPr>
        <w:t>se</w:t>
      </w:r>
      <w:r>
        <w:rPr>
          <w:sz w:val="16"/>
        </w:rPr>
        <w:t> </w:t>
      </w:r>
      <w:r>
        <w:rPr>
          <w:w w:val="80"/>
          <w:sz w:val="16"/>
        </w:rPr>
        <w:t>solicitó</w:t>
      </w:r>
      <w:r>
        <w:rPr>
          <w:sz w:val="16"/>
        </w:rPr>
        <w:t> </w:t>
      </w:r>
      <w:r>
        <w:rPr>
          <w:w w:val="80"/>
          <w:sz w:val="16"/>
        </w:rPr>
        <w:t>a</w:t>
      </w:r>
      <w:r>
        <w:rPr>
          <w:sz w:val="16"/>
        </w:rPr>
        <w:t> </w:t>
      </w:r>
      <w:r>
        <w:rPr>
          <w:w w:val="80"/>
          <w:sz w:val="16"/>
        </w:rPr>
        <w:t>los</w:t>
      </w:r>
      <w:r>
        <w:rPr>
          <w:sz w:val="16"/>
        </w:rPr>
        <w:t> </w:t>
      </w:r>
      <w:r>
        <w:rPr>
          <w:w w:val="80"/>
          <w:sz w:val="16"/>
        </w:rPr>
        <w:t>responsables</w:t>
      </w:r>
      <w:r>
        <w:rPr>
          <w:sz w:val="16"/>
        </w:rPr>
        <w:t> </w:t>
      </w:r>
      <w:r>
        <w:rPr>
          <w:w w:val="80"/>
          <w:sz w:val="16"/>
        </w:rPr>
        <w:t>remitir</w:t>
      </w:r>
      <w:r>
        <w:rPr>
          <w:sz w:val="16"/>
        </w:rPr>
        <w:t> </w:t>
      </w:r>
      <w:r>
        <w:rPr>
          <w:w w:val="80"/>
          <w:sz w:val="16"/>
        </w:rPr>
        <w:t>información</w:t>
      </w:r>
      <w:r>
        <w:rPr>
          <w:sz w:val="16"/>
        </w:rPr>
        <w:t> </w:t>
      </w:r>
      <w:r>
        <w:rPr>
          <w:w w:val="80"/>
          <w:sz w:val="16"/>
        </w:rPr>
        <w:t>sobre</w:t>
      </w:r>
      <w:r>
        <w:rPr>
          <w:sz w:val="16"/>
        </w:rPr>
        <w:t> </w:t>
      </w:r>
      <w:r>
        <w:rPr>
          <w:w w:val="80"/>
          <w:sz w:val="16"/>
        </w:rPr>
        <w:t>los</w:t>
      </w:r>
      <w:r>
        <w:rPr>
          <w:sz w:val="16"/>
        </w:rPr>
        <w:t> </w:t>
      </w:r>
      <w:r>
        <w:rPr>
          <w:w w:val="80"/>
          <w:sz w:val="16"/>
        </w:rPr>
        <w:t>aspectos</w:t>
      </w:r>
      <w:r>
        <w:rPr>
          <w:sz w:val="16"/>
        </w:rPr>
        <w:t> </w:t>
      </w:r>
      <w:r>
        <w:rPr>
          <w:w w:val="80"/>
          <w:sz w:val="16"/>
        </w:rPr>
        <w:t>de</w:t>
      </w:r>
      <w:r>
        <w:rPr>
          <w:sz w:val="16"/>
        </w:rPr>
        <w:t> </w:t>
      </w:r>
      <w:r>
        <w:rPr>
          <w:w w:val="80"/>
          <w:sz w:val="16"/>
        </w:rPr>
        <w:t>mejora</w:t>
      </w:r>
      <w:r>
        <w:rPr>
          <w:sz w:val="16"/>
        </w:rPr>
        <w:t> </w:t>
      </w:r>
      <w:r>
        <w:rPr>
          <w:w w:val="80"/>
          <w:sz w:val="16"/>
        </w:rPr>
        <w:t>para</w:t>
      </w:r>
      <w:r>
        <w:rPr>
          <w:sz w:val="16"/>
        </w:rPr>
        <w:t> </w:t>
      </w:r>
      <w:r>
        <w:rPr>
          <w:w w:val="80"/>
          <w:sz w:val="16"/>
        </w:rPr>
        <w:t>los</w:t>
      </w:r>
      <w:r>
        <w:rPr>
          <w:sz w:val="16"/>
        </w:rPr>
        <w:t> </w:t>
      </w:r>
      <w:r>
        <w:rPr>
          <w:w w:val="80"/>
          <w:sz w:val="16"/>
        </w:rPr>
        <w:t>años</w:t>
      </w:r>
      <w:r>
        <w:rPr>
          <w:sz w:val="16"/>
        </w:rPr>
        <w:t> </w:t>
      </w:r>
      <w:r>
        <w:rPr>
          <w:w w:val="80"/>
          <w:sz w:val="16"/>
        </w:rPr>
        <w:t>sucesivos,</w:t>
      </w:r>
      <w:r>
        <w:rPr>
          <w:sz w:val="16"/>
        </w:rPr>
        <w:t> </w:t>
      </w:r>
      <w:r>
        <w:rPr>
          <w:w w:val="80"/>
          <w:sz w:val="16"/>
        </w:rPr>
        <w:t>muchos</w:t>
      </w:r>
      <w:r>
        <w:rPr>
          <w:sz w:val="16"/>
        </w:rPr>
        <w:t> </w:t>
      </w:r>
      <w:r>
        <w:rPr>
          <w:w w:val="80"/>
          <w:sz w:val="16"/>
        </w:rPr>
        <w:t>de</w:t>
      </w:r>
      <w:r>
        <w:rPr>
          <w:sz w:val="16"/>
        </w:rPr>
        <w:t> </w:t>
      </w:r>
      <w:r>
        <w:rPr>
          <w:w w:val="80"/>
          <w:sz w:val="16"/>
        </w:rPr>
        <w:t>ellos</w:t>
      </w:r>
      <w:r>
        <w:rPr>
          <w:sz w:val="16"/>
        </w:rPr>
        <w:t> </w:t>
      </w:r>
      <w:r>
        <w:rPr>
          <w:spacing w:val="-2"/>
          <w:w w:val="85"/>
          <w:sz w:val="16"/>
        </w:rPr>
        <w:t>no reportaron dicha información, motivo por el cual estos no figuran en el reporte de cumplimiento.</w:t>
      </w:r>
    </w:p>
    <w:p>
      <w:pPr>
        <w:spacing w:line="256" w:lineRule="auto" w:before="0"/>
        <w:ind w:left="1843" w:right="1398" w:firstLine="0"/>
        <w:jc w:val="both"/>
        <w:rPr>
          <w:sz w:val="16"/>
        </w:rPr>
      </w:pPr>
      <w:r>
        <w:rPr>
          <w:rFonts w:ascii="Trebuchet MS" w:hAnsi="Trebuchet MS"/>
          <w:w w:val="80"/>
          <w:position w:val="5"/>
          <w:sz w:val="13"/>
        </w:rPr>
        <w:t>11</w:t>
      </w:r>
      <w:r>
        <w:rPr>
          <w:rFonts w:ascii="Trebuchet MS" w:hAnsi="Trebuchet MS"/>
          <w:position w:val="5"/>
          <w:sz w:val="13"/>
        </w:rPr>
        <w:t> </w:t>
      </w:r>
      <w:r>
        <w:rPr>
          <w:w w:val="80"/>
          <w:sz w:val="16"/>
        </w:rPr>
        <w:t>El servicio SS.01.01.05 “Otorgamiento de las medidas de protección a las mujeres e integrantes del grupo familiar, víctimas de violencia,</w:t>
      </w:r>
      <w:r>
        <w:rPr>
          <w:sz w:val="16"/>
        </w:rPr>
        <w:t> </w:t>
      </w:r>
      <w:r>
        <w:rPr>
          <w:w w:val="80"/>
          <w:sz w:val="16"/>
        </w:rPr>
        <w:t>recepcionadas a través de diferentes canales institucionales” no cuenta con una línea de base ni con metas establecidas al 2030</w:t>
      </w:r>
    </w:p>
    <w:p>
      <w:pPr>
        <w:spacing w:after="0" w:line="256" w:lineRule="auto"/>
        <w:jc w:val="both"/>
        <w:rPr>
          <w:sz w:val="16"/>
        </w:rPr>
        <w:sectPr>
          <w:pgSz w:w="11910" w:h="16840"/>
          <w:pgMar w:header="0" w:footer="998" w:top="1380" w:bottom="1180" w:left="0" w:right="580"/>
        </w:sectPr>
      </w:pPr>
    </w:p>
    <w:p>
      <w:pPr>
        <w:pStyle w:val="BodyText"/>
        <w:spacing w:before="3"/>
        <w:rPr>
          <w:sz w:val="25"/>
        </w:rPr>
      </w:pPr>
      <w:r>
        <w:rPr/>
        <mc:AlternateContent>
          <mc:Choice Requires="wps">
            <w:drawing>
              <wp:anchor distT="0" distB="0" distL="0" distR="0" allowOverlap="1" layoutInCell="1" locked="0" behindDoc="1" simplePos="0" relativeHeight="487145984">
                <wp:simplePos x="0" y="0"/>
                <wp:positionH relativeFrom="page">
                  <wp:posOffset>1080820</wp:posOffset>
                </wp:positionH>
                <wp:positionV relativeFrom="page">
                  <wp:posOffset>899159</wp:posOffset>
                </wp:positionV>
                <wp:extent cx="5400675" cy="8697595"/>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5400675" cy="8697595"/>
                        </a:xfrm>
                        <a:custGeom>
                          <a:avLst/>
                          <a:gdLst/>
                          <a:ahLst/>
                          <a:cxnLst/>
                          <a:rect l="l" t="t" r="r" b="b"/>
                          <a:pathLst>
                            <a:path w="5400675" h="8697595">
                              <a:moveTo>
                                <a:pt x="5388229" y="0"/>
                              </a:moveTo>
                              <a:lnTo>
                                <a:pt x="12192" y="0"/>
                              </a:lnTo>
                              <a:lnTo>
                                <a:pt x="0" y="0"/>
                              </a:lnTo>
                              <a:lnTo>
                                <a:pt x="0" y="12141"/>
                              </a:lnTo>
                              <a:lnTo>
                                <a:pt x="0" y="8684971"/>
                              </a:lnTo>
                              <a:lnTo>
                                <a:pt x="0" y="8697163"/>
                              </a:lnTo>
                              <a:lnTo>
                                <a:pt x="12192" y="8697163"/>
                              </a:lnTo>
                              <a:lnTo>
                                <a:pt x="5388229" y="8697163"/>
                              </a:lnTo>
                              <a:lnTo>
                                <a:pt x="5388229" y="8684971"/>
                              </a:lnTo>
                              <a:lnTo>
                                <a:pt x="12192" y="8684971"/>
                              </a:lnTo>
                              <a:lnTo>
                                <a:pt x="12192" y="12192"/>
                              </a:lnTo>
                              <a:lnTo>
                                <a:pt x="5388229" y="12192"/>
                              </a:lnTo>
                              <a:lnTo>
                                <a:pt x="5388229" y="0"/>
                              </a:lnTo>
                              <a:close/>
                            </a:path>
                            <a:path w="5400675" h="8697595">
                              <a:moveTo>
                                <a:pt x="5400484" y="0"/>
                              </a:moveTo>
                              <a:lnTo>
                                <a:pt x="5388305" y="0"/>
                              </a:lnTo>
                              <a:lnTo>
                                <a:pt x="5388305" y="12141"/>
                              </a:lnTo>
                              <a:lnTo>
                                <a:pt x="5388305" y="8684971"/>
                              </a:lnTo>
                              <a:lnTo>
                                <a:pt x="5388305" y="8697163"/>
                              </a:lnTo>
                              <a:lnTo>
                                <a:pt x="5400484" y="8697163"/>
                              </a:lnTo>
                              <a:lnTo>
                                <a:pt x="5400484" y="8684971"/>
                              </a:lnTo>
                              <a:lnTo>
                                <a:pt x="5400484" y="12192"/>
                              </a:lnTo>
                              <a:lnTo>
                                <a:pt x="5400484" y="0"/>
                              </a:lnTo>
                              <a:close/>
                            </a:path>
                          </a:pathLst>
                        </a:custGeom>
                        <a:solidFill>
                          <a:srgbClr val="1381AB"/>
                        </a:solidFill>
                      </wps:spPr>
                      <wps:bodyPr wrap="square" lIns="0" tIns="0" rIns="0" bIns="0" rtlCol="0">
                        <a:prstTxWarp prst="textNoShape">
                          <a:avLst/>
                        </a:prstTxWarp>
                        <a:noAutofit/>
                      </wps:bodyPr>
                    </wps:wsp>
                  </a:graphicData>
                </a:graphic>
              </wp:anchor>
            </w:drawing>
          </mc:Choice>
          <mc:Fallback>
            <w:pict>
              <v:shape style="position:absolute;margin-left:85.104004pt;margin-top:70.79995pt;width:425.25pt;height:684.85pt;mso-position-horizontal-relative:page;mso-position-vertical-relative:page;z-index:-16170496" id="docshape11" coordorigin="1702,1416" coordsize="8505,13697" path="m10187,1416l1721,1416,1702,1416,1702,1435,1702,1435,1702,15093,1702,15112,1721,15112,10187,15112,10187,15093,1721,15093,1721,1435,10187,1435,10187,1416xm10207,1416l10188,1416,10188,1435,10188,1435,10188,15093,10188,15112,10207,15112,10207,15093,10207,1435,10207,1435,10207,1416xe" filled="true" fillcolor="#1381ab" stroked="false">
                <v:path arrowok="t"/>
                <v:fill type="solid"/>
                <w10:wrap type="none"/>
              </v:shape>
            </w:pict>
          </mc:Fallback>
        </mc:AlternateContent>
      </w:r>
    </w:p>
    <w:p>
      <w:pPr>
        <w:pStyle w:val="Heading2"/>
      </w:pPr>
      <w:r>
        <w:rPr>
          <w:w w:val="80"/>
        </w:rPr>
        <w:t>SS.01.02.01. Estrategia comunitaria de prevención de</w:t>
      </w:r>
      <w:r>
        <w:rPr>
          <w:spacing w:val="-1"/>
          <w:w w:val="80"/>
        </w:rPr>
        <w:t> </w:t>
      </w:r>
      <w:r>
        <w:rPr>
          <w:w w:val="80"/>
        </w:rPr>
        <w:t>la violencia contra las mujeres e integrantes del grupo familiar, considerando prioritariamente aquellas en situación de vulnerabilidad.</w:t>
      </w:r>
    </w:p>
    <w:p>
      <w:pPr>
        <w:pStyle w:val="BodyText"/>
        <w:spacing w:before="118"/>
        <w:ind w:left="1819" w:right="1235"/>
        <w:jc w:val="both"/>
      </w:pPr>
      <w:r>
        <w:rPr>
          <w:w w:val="80"/>
        </w:rPr>
        <w:t>Este servicio, a cargo del Programa AURORA, cuenta con 02 indicadores,</w:t>
      </w:r>
      <w:r>
        <w:rPr/>
        <w:t> </w:t>
      </w:r>
      <w:r>
        <w:rPr>
          <w:w w:val="80"/>
        </w:rPr>
        <w:t>de los cuales 01 no logró un </w:t>
      </w:r>
      <w:r>
        <w:rPr>
          <w:w w:val="90"/>
        </w:rPr>
        <w:t>cumplimiento alto.</w:t>
      </w:r>
    </w:p>
    <w:p>
      <w:pPr>
        <w:pStyle w:val="BodyText"/>
        <w:spacing w:before="120"/>
        <w:ind w:left="1819" w:right="1234"/>
        <w:jc w:val="both"/>
      </w:pPr>
      <w:r>
        <w:rPr>
          <w:w w:val="85"/>
        </w:rPr>
        <w:t>Al respecto,</w:t>
      </w:r>
      <w:r>
        <w:rPr>
          <w:spacing w:val="-2"/>
          <w:w w:val="85"/>
        </w:rPr>
        <w:t> </w:t>
      </w:r>
      <w:r>
        <w:rPr>
          <w:w w:val="85"/>
        </w:rPr>
        <w:t>este</w:t>
      </w:r>
      <w:r>
        <w:rPr>
          <w:spacing w:val="-2"/>
          <w:w w:val="85"/>
        </w:rPr>
        <w:t> </w:t>
      </w:r>
      <w:r>
        <w:rPr>
          <w:w w:val="85"/>
        </w:rPr>
        <w:t>servicio reportó que</w:t>
      </w:r>
      <w:r>
        <w:rPr>
          <w:spacing w:val="-2"/>
          <w:w w:val="85"/>
        </w:rPr>
        <w:t> </w:t>
      </w:r>
      <w:r>
        <w:rPr>
          <w:w w:val="85"/>
        </w:rPr>
        <w:t>el</w:t>
      </w:r>
      <w:r>
        <w:rPr>
          <w:spacing w:val="-1"/>
          <w:w w:val="85"/>
        </w:rPr>
        <w:t> </w:t>
      </w:r>
      <w:r>
        <w:rPr>
          <w:w w:val="85"/>
        </w:rPr>
        <w:t>37.8%</w:t>
      </w:r>
      <w:r>
        <w:rPr>
          <w:spacing w:val="-2"/>
          <w:w w:val="85"/>
        </w:rPr>
        <w:t> </w:t>
      </w:r>
      <w:r>
        <w:rPr>
          <w:w w:val="85"/>
        </w:rPr>
        <w:t>de</w:t>
      </w:r>
      <w:r>
        <w:rPr>
          <w:spacing w:val="-2"/>
          <w:w w:val="85"/>
        </w:rPr>
        <w:t> </w:t>
      </w:r>
      <w:r>
        <w:rPr>
          <w:w w:val="85"/>
        </w:rPr>
        <w:t>mujeres del servicio de la</w:t>
      </w:r>
      <w:r>
        <w:rPr>
          <w:spacing w:val="-2"/>
          <w:w w:val="85"/>
        </w:rPr>
        <w:t> </w:t>
      </w:r>
      <w:r>
        <w:rPr>
          <w:w w:val="85"/>
        </w:rPr>
        <w:t>Estrategia</w:t>
      </w:r>
      <w:r>
        <w:rPr>
          <w:spacing w:val="-2"/>
          <w:w w:val="85"/>
        </w:rPr>
        <w:t> </w:t>
      </w:r>
      <w:r>
        <w:rPr>
          <w:w w:val="85"/>
        </w:rPr>
        <w:t>Comunitaria </w:t>
      </w:r>
      <w:r>
        <w:rPr>
          <w:w w:val="80"/>
        </w:rPr>
        <w:t>recibieron el 80% del paquete completo del servicio, es decir: 3,714 de 9,822. En tal sentido, no se logró superar la meta esperada para el año 2022 de 64.1%, obteniendo un nivel de avance medio de 59.0% </w:t>
      </w:r>
      <w:r>
        <w:rPr>
          <w:w w:val="90"/>
        </w:rPr>
        <w:t>(por</w:t>
      </w:r>
      <w:r>
        <w:rPr>
          <w:spacing w:val="-10"/>
          <w:w w:val="90"/>
        </w:rPr>
        <w:t> </w:t>
      </w:r>
      <w:r>
        <w:rPr>
          <w:w w:val="90"/>
        </w:rPr>
        <w:t>debajo</w:t>
      </w:r>
      <w:r>
        <w:rPr>
          <w:spacing w:val="-9"/>
          <w:w w:val="90"/>
        </w:rPr>
        <w:t> </w:t>
      </w:r>
      <w:r>
        <w:rPr>
          <w:w w:val="90"/>
        </w:rPr>
        <w:t>en</w:t>
      </w:r>
      <w:r>
        <w:rPr>
          <w:spacing w:val="-9"/>
          <w:w w:val="90"/>
        </w:rPr>
        <w:t> </w:t>
      </w:r>
      <w:r>
        <w:rPr>
          <w:w w:val="90"/>
        </w:rPr>
        <w:t>26.3</w:t>
      </w:r>
      <w:r>
        <w:rPr>
          <w:spacing w:val="-9"/>
          <w:w w:val="90"/>
        </w:rPr>
        <w:t> </w:t>
      </w:r>
      <w:r>
        <w:rPr>
          <w:w w:val="90"/>
        </w:rPr>
        <w:t>pp.).</w:t>
      </w:r>
    </w:p>
    <w:p>
      <w:pPr>
        <w:pStyle w:val="Heading2"/>
        <w:spacing w:before="116"/>
        <w:ind w:right="1233"/>
      </w:pPr>
      <w:r>
        <w:rPr>
          <w:w w:val="80"/>
        </w:rPr>
        <w:t>SS.01.02.02. Formación de redes de hombres para promover la igualdad, nuevas masculinidades</w:t>
      </w:r>
      <w:r>
        <w:rPr>
          <w:spacing w:val="80"/>
        </w:rPr>
        <w:t> </w:t>
      </w:r>
      <w:r>
        <w:rPr>
          <w:w w:val="80"/>
        </w:rPr>
        <w:t>y erradicar prácticas machistas y discriminatorias, accesibles geográficamente y con pertinencia </w:t>
      </w:r>
      <w:r>
        <w:rPr>
          <w:spacing w:val="-2"/>
          <w:w w:val="90"/>
        </w:rPr>
        <w:t>cultural.</w:t>
      </w:r>
    </w:p>
    <w:p>
      <w:pPr>
        <w:pStyle w:val="BodyText"/>
        <w:spacing w:before="120"/>
        <w:ind w:left="1819" w:right="1233"/>
        <w:jc w:val="both"/>
      </w:pPr>
      <w:r>
        <w:rPr>
          <w:w w:val="80"/>
        </w:rPr>
        <w:t>Este servicio, también a cargo del Programa AURORA, cuenta con</w:t>
      </w:r>
      <w:r>
        <w:rPr/>
        <w:t> </w:t>
      </w:r>
      <w:r>
        <w:rPr>
          <w:w w:val="80"/>
        </w:rPr>
        <w:t>02 indicadores, del cual 01 no logró </w:t>
      </w:r>
      <w:r>
        <w:rPr>
          <w:w w:val="90"/>
        </w:rPr>
        <w:t>un</w:t>
      </w:r>
      <w:r>
        <w:rPr>
          <w:spacing w:val="-9"/>
          <w:w w:val="90"/>
        </w:rPr>
        <w:t> </w:t>
      </w:r>
      <w:r>
        <w:rPr>
          <w:w w:val="90"/>
        </w:rPr>
        <w:t>cumplimiento</w:t>
      </w:r>
      <w:r>
        <w:rPr>
          <w:spacing w:val="-9"/>
          <w:w w:val="90"/>
        </w:rPr>
        <w:t> </w:t>
      </w:r>
      <w:r>
        <w:rPr>
          <w:w w:val="90"/>
        </w:rPr>
        <w:t>alto.</w:t>
      </w:r>
    </w:p>
    <w:p>
      <w:pPr>
        <w:pStyle w:val="BodyText"/>
        <w:spacing w:before="119"/>
        <w:ind w:left="1819" w:right="1233"/>
        <w:jc w:val="both"/>
      </w:pPr>
      <w:r>
        <w:rPr>
          <w:w w:val="80"/>
        </w:rPr>
        <w:t>En relación a ello, el servicio reportó que el 44.7% de redes de hombres creadas desarrollaron acciones comunitarias durante los últimos doce meses, es decir: 97 de 217. En tal sentido, no se logró superar la </w:t>
      </w:r>
      <w:r>
        <w:rPr>
          <w:w w:val="85"/>
        </w:rPr>
        <w:t>meta</w:t>
      </w:r>
      <w:r>
        <w:rPr>
          <w:spacing w:val="-5"/>
          <w:w w:val="85"/>
        </w:rPr>
        <w:t> </w:t>
      </w:r>
      <w:r>
        <w:rPr>
          <w:w w:val="85"/>
        </w:rPr>
        <w:t>esperada</w:t>
      </w:r>
      <w:r>
        <w:rPr>
          <w:spacing w:val="-7"/>
          <w:w w:val="85"/>
        </w:rPr>
        <w:t> </w:t>
      </w:r>
      <w:r>
        <w:rPr>
          <w:w w:val="85"/>
        </w:rPr>
        <w:t>de</w:t>
      </w:r>
      <w:r>
        <w:rPr>
          <w:spacing w:val="-3"/>
          <w:w w:val="85"/>
        </w:rPr>
        <w:t> </w:t>
      </w:r>
      <w:r>
        <w:rPr>
          <w:w w:val="85"/>
        </w:rPr>
        <w:t>51.1%</w:t>
      </w:r>
      <w:r>
        <w:rPr>
          <w:spacing w:val="-5"/>
          <w:w w:val="85"/>
        </w:rPr>
        <w:t> </w:t>
      </w:r>
      <w:r>
        <w:rPr>
          <w:w w:val="85"/>
        </w:rPr>
        <w:t>y</w:t>
      </w:r>
      <w:r>
        <w:rPr>
          <w:spacing w:val="-5"/>
          <w:w w:val="85"/>
        </w:rPr>
        <w:t> </w:t>
      </w:r>
      <w:r>
        <w:rPr>
          <w:w w:val="85"/>
        </w:rPr>
        <w:t>se</w:t>
      </w:r>
      <w:r>
        <w:rPr>
          <w:spacing w:val="-5"/>
          <w:w w:val="85"/>
        </w:rPr>
        <w:t> </w:t>
      </w:r>
      <w:r>
        <w:rPr>
          <w:w w:val="85"/>
        </w:rPr>
        <w:t>obtuvo</w:t>
      </w:r>
      <w:r>
        <w:rPr>
          <w:spacing w:val="-6"/>
          <w:w w:val="85"/>
        </w:rPr>
        <w:t> </w:t>
      </w:r>
      <w:r>
        <w:rPr>
          <w:w w:val="85"/>
        </w:rPr>
        <w:t>un</w:t>
      </w:r>
      <w:r>
        <w:rPr>
          <w:spacing w:val="-5"/>
          <w:w w:val="85"/>
        </w:rPr>
        <w:t> </w:t>
      </w:r>
      <w:r>
        <w:rPr>
          <w:w w:val="85"/>
        </w:rPr>
        <w:t>nivel</w:t>
      </w:r>
      <w:r>
        <w:rPr>
          <w:spacing w:val="-5"/>
          <w:w w:val="85"/>
        </w:rPr>
        <w:t> </w:t>
      </w:r>
      <w:r>
        <w:rPr>
          <w:w w:val="85"/>
        </w:rPr>
        <w:t>de</w:t>
      </w:r>
      <w:r>
        <w:rPr>
          <w:spacing w:val="-5"/>
          <w:w w:val="85"/>
        </w:rPr>
        <w:t> </w:t>
      </w:r>
      <w:r>
        <w:rPr>
          <w:w w:val="85"/>
        </w:rPr>
        <w:t>avance</w:t>
      </w:r>
      <w:r>
        <w:rPr>
          <w:spacing w:val="-6"/>
          <w:w w:val="85"/>
        </w:rPr>
        <w:t> </w:t>
      </w:r>
      <w:r>
        <w:rPr>
          <w:w w:val="85"/>
        </w:rPr>
        <w:t>medio</w:t>
      </w:r>
      <w:r>
        <w:rPr>
          <w:spacing w:val="-5"/>
          <w:w w:val="85"/>
        </w:rPr>
        <w:t> </w:t>
      </w:r>
      <w:r>
        <w:rPr>
          <w:w w:val="85"/>
        </w:rPr>
        <w:t>de</w:t>
      </w:r>
      <w:r>
        <w:rPr>
          <w:spacing w:val="-5"/>
          <w:w w:val="85"/>
        </w:rPr>
        <w:t> </w:t>
      </w:r>
      <w:r>
        <w:rPr>
          <w:w w:val="85"/>
        </w:rPr>
        <w:t>87.5%</w:t>
      </w:r>
      <w:r>
        <w:rPr>
          <w:spacing w:val="-6"/>
          <w:w w:val="85"/>
        </w:rPr>
        <w:t> </w:t>
      </w:r>
      <w:r>
        <w:rPr>
          <w:w w:val="85"/>
        </w:rPr>
        <w:t>(por</w:t>
      </w:r>
      <w:r>
        <w:rPr>
          <w:spacing w:val="-6"/>
          <w:w w:val="85"/>
        </w:rPr>
        <w:t> </w:t>
      </w:r>
      <w:r>
        <w:rPr>
          <w:w w:val="85"/>
        </w:rPr>
        <w:t>debajo</w:t>
      </w:r>
      <w:r>
        <w:rPr>
          <w:spacing w:val="-6"/>
          <w:w w:val="85"/>
        </w:rPr>
        <w:t> </w:t>
      </w:r>
      <w:r>
        <w:rPr>
          <w:w w:val="85"/>
        </w:rPr>
        <w:t>en</w:t>
      </w:r>
      <w:r>
        <w:rPr>
          <w:spacing w:val="-5"/>
          <w:w w:val="85"/>
        </w:rPr>
        <w:t> </w:t>
      </w:r>
      <w:r>
        <w:rPr>
          <w:w w:val="85"/>
        </w:rPr>
        <w:t>6.4</w:t>
      </w:r>
      <w:r>
        <w:rPr>
          <w:spacing w:val="-5"/>
          <w:w w:val="85"/>
        </w:rPr>
        <w:t> </w:t>
      </w:r>
      <w:r>
        <w:rPr>
          <w:w w:val="85"/>
        </w:rPr>
        <w:t>pp.).</w:t>
      </w:r>
      <w:r>
        <w:rPr>
          <w:spacing w:val="-6"/>
          <w:w w:val="85"/>
        </w:rPr>
        <w:t> </w:t>
      </w:r>
      <w:r>
        <w:rPr>
          <w:w w:val="85"/>
        </w:rPr>
        <w:t>Si </w:t>
      </w:r>
      <w:r>
        <w:rPr>
          <w:spacing w:val="-2"/>
          <w:w w:val="85"/>
        </w:rPr>
        <w:t>bien por segundo año consecutivo no</w:t>
      </w:r>
      <w:r>
        <w:rPr>
          <w:spacing w:val="-8"/>
        </w:rPr>
        <w:t> </w:t>
      </w:r>
      <w:r>
        <w:rPr>
          <w:spacing w:val="-2"/>
          <w:w w:val="85"/>
        </w:rPr>
        <w:t>logró superar la meta</w:t>
      </w:r>
      <w:r>
        <w:rPr>
          <w:spacing w:val="-3"/>
          <w:w w:val="85"/>
        </w:rPr>
        <w:t> </w:t>
      </w:r>
      <w:r>
        <w:rPr>
          <w:spacing w:val="-2"/>
          <w:w w:val="85"/>
        </w:rPr>
        <w:t>establecida, el incremento es significativo </w:t>
      </w:r>
      <w:r>
        <w:rPr>
          <w:w w:val="85"/>
        </w:rPr>
        <w:t>respecto</w:t>
      </w:r>
      <w:r>
        <w:rPr>
          <w:spacing w:val="-1"/>
          <w:w w:val="85"/>
        </w:rPr>
        <w:t> </w:t>
      </w:r>
      <w:r>
        <w:rPr>
          <w:w w:val="85"/>
        </w:rPr>
        <w:t>al</w:t>
      </w:r>
      <w:r>
        <w:rPr>
          <w:spacing w:val="-3"/>
          <w:w w:val="85"/>
        </w:rPr>
        <w:t> </w:t>
      </w:r>
      <w:r>
        <w:rPr>
          <w:w w:val="85"/>
        </w:rPr>
        <w:t>valor</w:t>
      </w:r>
      <w:r>
        <w:rPr>
          <w:spacing w:val="-4"/>
          <w:w w:val="85"/>
        </w:rPr>
        <w:t> </w:t>
      </w:r>
      <w:r>
        <w:rPr>
          <w:w w:val="85"/>
        </w:rPr>
        <w:t>obtenido</w:t>
      </w:r>
      <w:r>
        <w:rPr>
          <w:spacing w:val="-1"/>
          <w:w w:val="85"/>
        </w:rPr>
        <w:t> </w:t>
      </w:r>
      <w:r>
        <w:rPr>
          <w:w w:val="85"/>
        </w:rPr>
        <w:t>en</w:t>
      </w:r>
      <w:r>
        <w:rPr>
          <w:spacing w:val="-3"/>
          <w:w w:val="85"/>
        </w:rPr>
        <w:t> </w:t>
      </w:r>
      <w:r>
        <w:rPr>
          <w:w w:val="85"/>
        </w:rPr>
        <w:t>el</w:t>
      </w:r>
      <w:r>
        <w:rPr>
          <w:spacing w:val="-1"/>
          <w:w w:val="85"/>
        </w:rPr>
        <w:t> </w:t>
      </w:r>
      <w:r>
        <w:rPr>
          <w:w w:val="85"/>
        </w:rPr>
        <w:t>año</w:t>
      </w:r>
      <w:r>
        <w:rPr>
          <w:spacing w:val="-1"/>
          <w:w w:val="85"/>
        </w:rPr>
        <w:t> </w:t>
      </w:r>
      <w:r>
        <w:rPr>
          <w:w w:val="85"/>
        </w:rPr>
        <w:t>2021</w:t>
      </w:r>
      <w:r>
        <w:rPr>
          <w:spacing w:val="-1"/>
          <w:w w:val="85"/>
        </w:rPr>
        <w:t> </w:t>
      </w:r>
      <w:r>
        <w:rPr>
          <w:w w:val="85"/>
        </w:rPr>
        <w:t>(8.8%).</w:t>
      </w:r>
    </w:p>
    <w:p>
      <w:pPr>
        <w:pStyle w:val="Heading2"/>
        <w:spacing w:before="117"/>
      </w:pPr>
      <w:r>
        <w:rPr>
          <w:w w:val="85"/>
        </w:rPr>
        <w:t>SS.01.02.05. Información en plataforma virtual para la detección y prevención de la violencia </w:t>
      </w:r>
      <w:r>
        <w:rPr>
          <w:w w:val="80"/>
        </w:rPr>
        <w:t>contra las mujeres en adolescentes y jóvenes (Chat 100/Acoso Virtual), fiable y con pertinencia </w:t>
      </w:r>
      <w:r>
        <w:rPr>
          <w:spacing w:val="-2"/>
          <w:w w:val="90"/>
        </w:rPr>
        <w:t>cultural.</w:t>
      </w:r>
    </w:p>
    <w:p>
      <w:pPr>
        <w:pStyle w:val="BodyText"/>
        <w:spacing w:before="120"/>
        <w:ind w:left="1819" w:right="1232"/>
        <w:jc w:val="both"/>
      </w:pPr>
      <w:r>
        <w:rPr>
          <w:w w:val="80"/>
        </w:rPr>
        <w:t>Este servicio, también a cargo del Programa AURORA, reportó que un 80.6% de las consultas de los/las usuarios/as del Chat 100</w:t>
      </w:r>
      <w:r>
        <w:rPr/>
        <w:t> </w:t>
      </w:r>
      <w:r>
        <w:rPr>
          <w:w w:val="80"/>
        </w:rPr>
        <w:t>fueron atendidas en forma oportuna,</w:t>
      </w:r>
      <w:r>
        <w:rPr/>
        <w:t> </w:t>
      </w:r>
      <w:r>
        <w:rPr>
          <w:w w:val="80"/>
        </w:rPr>
        <w:t>es decir: 6,992 de 8,677. En tal sentido,</w:t>
      </w:r>
      <w:r>
        <w:rPr>
          <w:spacing w:val="40"/>
        </w:rPr>
        <w:t> </w:t>
      </w:r>
      <w:r>
        <w:rPr>
          <w:spacing w:val="-2"/>
          <w:w w:val="85"/>
        </w:rPr>
        <w:t>no se logró superar la meta esperada de 90.5%, obteniendo un nivel de avance medio de 89.0% (por </w:t>
      </w:r>
      <w:r>
        <w:rPr>
          <w:w w:val="90"/>
        </w:rPr>
        <w:t>debajo en 9.9 pp.).</w:t>
      </w:r>
    </w:p>
    <w:p>
      <w:pPr>
        <w:spacing w:before="118"/>
        <w:ind w:left="1819" w:right="1233" w:firstLine="0"/>
        <w:jc w:val="both"/>
        <w:rPr>
          <w:sz w:val="22"/>
        </w:rPr>
      </w:pPr>
      <w:r>
        <w:rPr>
          <w:rFonts w:ascii="Arial" w:hAnsi="Arial"/>
          <w:b/>
          <w:w w:val="80"/>
          <w:sz w:val="22"/>
          <w:u w:val="single"/>
        </w:rPr>
        <w:t>En relación con el OP.04</w:t>
      </w:r>
      <w:r>
        <w:rPr>
          <w:w w:val="80"/>
          <w:sz w:val="22"/>
        </w:rPr>
        <w:t>, son 02 servicio (de 04 que cuentan con protocolo) que no lograron contribuir </w:t>
      </w:r>
      <w:r>
        <w:rPr>
          <w:w w:val="90"/>
          <w:sz w:val="22"/>
        </w:rPr>
        <w:t>con el objetivo:</w:t>
      </w:r>
    </w:p>
    <w:p>
      <w:pPr>
        <w:pStyle w:val="Heading2"/>
        <w:spacing w:before="118"/>
        <w:ind w:right="1235"/>
      </w:pPr>
      <w:r>
        <w:rPr>
          <w:w w:val="85"/>
        </w:rPr>
        <w:t>SS.04.03.05.</w:t>
      </w:r>
      <w:r>
        <w:rPr>
          <w:w w:val="85"/>
        </w:rPr>
        <w:t> Capacitación</w:t>
      </w:r>
      <w:r>
        <w:rPr>
          <w:w w:val="85"/>
        </w:rPr>
        <w:t> y</w:t>
      </w:r>
      <w:r>
        <w:rPr>
          <w:w w:val="85"/>
        </w:rPr>
        <w:t> asistencia</w:t>
      </w:r>
      <w:r>
        <w:rPr>
          <w:w w:val="85"/>
        </w:rPr>
        <w:t> técnica</w:t>
      </w:r>
      <w:r>
        <w:rPr>
          <w:w w:val="85"/>
        </w:rPr>
        <w:t> en:</w:t>
      </w:r>
      <w:r>
        <w:rPr>
          <w:w w:val="85"/>
        </w:rPr>
        <w:t> gestión</w:t>
      </w:r>
      <w:r>
        <w:rPr>
          <w:w w:val="85"/>
        </w:rPr>
        <w:t> empresarial,</w:t>
      </w:r>
      <w:r>
        <w:rPr>
          <w:w w:val="85"/>
        </w:rPr>
        <w:t> productividad</w:t>
      </w:r>
      <w:r>
        <w:rPr>
          <w:w w:val="85"/>
        </w:rPr>
        <w:t> con </w:t>
      </w:r>
      <w:r>
        <w:rPr>
          <w:w w:val="80"/>
        </w:rPr>
        <w:t>innovación tecnológica, y para la internacionalización de las empresas, dirigidas a las mujeres.</w:t>
      </w:r>
    </w:p>
    <w:p>
      <w:pPr>
        <w:pStyle w:val="BodyText"/>
        <w:spacing w:before="118"/>
        <w:ind w:left="1819" w:right="1235"/>
        <w:jc w:val="both"/>
      </w:pPr>
      <w:r>
        <w:rPr>
          <w:w w:val="85"/>
        </w:rPr>
        <w:t>Este</w:t>
      </w:r>
      <w:r>
        <w:rPr>
          <w:spacing w:val="-1"/>
          <w:w w:val="85"/>
        </w:rPr>
        <w:t> </w:t>
      </w:r>
      <w:r>
        <w:rPr>
          <w:w w:val="85"/>
        </w:rPr>
        <w:t>servicio</w:t>
      </w:r>
      <w:r>
        <w:rPr>
          <w:spacing w:val="-1"/>
          <w:w w:val="85"/>
        </w:rPr>
        <w:t> </w:t>
      </w:r>
      <w:r>
        <w:rPr>
          <w:w w:val="85"/>
        </w:rPr>
        <w:t>cuenta</w:t>
      </w:r>
      <w:r>
        <w:rPr>
          <w:spacing w:val="-1"/>
          <w:w w:val="85"/>
        </w:rPr>
        <w:t> </w:t>
      </w:r>
      <w:r>
        <w:rPr>
          <w:w w:val="85"/>
        </w:rPr>
        <w:t>con</w:t>
      </w:r>
      <w:r>
        <w:rPr>
          <w:spacing w:val="-1"/>
          <w:w w:val="85"/>
        </w:rPr>
        <w:t> </w:t>
      </w:r>
      <w:r>
        <w:rPr>
          <w:w w:val="85"/>
        </w:rPr>
        <w:t>04</w:t>
      </w:r>
      <w:r>
        <w:rPr>
          <w:spacing w:val="-1"/>
          <w:w w:val="85"/>
        </w:rPr>
        <w:t> </w:t>
      </w:r>
      <w:r>
        <w:rPr>
          <w:w w:val="85"/>
        </w:rPr>
        <w:t>indicadores,</w:t>
      </w:r>
      <w:r>
        <w:rPr>
          <w:spacing w:val="-1"/>
          <w:w w:val="85"/>
        </w:rPr>
        <w:t> </w:t>
      </w:r>
      <w:r>
        <w:rPr>
          <w:w w:val="85"/>
        </w:rPr>
        <w:t>de</w:t>
      </w:r>
      <w:r>
        <w:rPr>
          <w:spacing w:val="-1"/>
          <w:w w:val="85"/>
        </w:rPr>
        <w:t> </w:t>
      </w:r>
      <w:r>
        <w:rPr>
          <w:w w:val="85"/>
        </w:rPr>
        <w:t>los</w:t>
      </w:r>
      <w:r>
        <w:rPr>
          <w:spacing w:val="-2"/>
          <w:w w:val="85"/>
        </w:rPr>
        <w:t> </w:t>
      </w:r>
      <w:r>
        <w:rPr>
          <w:w w:val="85"/>
        </w:rPr>
        <w:t>cuales 02</w:t>
      </w:r>
      <w:r>
        <w:rPr>
          <w:spacing w:val="-3"/>
          <w:w w:val="85"/>
        </w:rPr>
        <w:t> </w:t>
      </w:r>
      <w:r>
        <w:rPr>
          <w:w w:val="85"/>
        </w:rPr>
        <w:t>se encuentran</w:t>
      </w:r>
      <w:r>
        <w:rPr>
          <w:spacing w:val="-1"/>
          <w:w w:val="85"/>
        </w:rPr>
        <w:t> </w:t>
      </w:r>
      <w:r>
        <w:rPr>
          <w:w w:val="85"/>
        </w:rPr>
        <w:t>a</w:t>
      </w:r>
      <w:r>
        <w:rPr>
          <w:spacing w:val="-3"/>
          <w:w w:val="85"/>
        </w:rPr>
        <w:t> </w:t>
      </w:r>
      <w:r>
        <w:rPr>
          <w:w w:val="85"/>
        </w:rPr>
        <w:t>cargo</w:t>
      </w:r>
      <w:r>
        <w:rPr>
          <w:spacing w:val="-1"/>
          <w:w w:val="85"/>
        </w:rPr>
        <w:t> </w:t>
      </w:r>
      <w:r>
        <w:rPr>
          <w:w w:val="85"/>
        </w:rPr>
        <w:t>del</w:t>
      </w:r>
      <w:r>
        <w:rPr>
          <w:spacing w:val="-1"/>
          <w:w w:val="85"/>
        </w:rPr>
        <w:t> </w:t>
      </w:r>
      <w:r>
        <w:rPr>
          <w:w w:val="85"/>
        </w:rPr>
        <w:t>PROMPERÚ</w:t>
      </w:r>
      <w:r>
        <w:rPr>
          <w:spacing w:val="-1"/>
          <w:w w:val="85"/>
        </w:rPr>
        <w:t> </w:t>
      </w:r>
      <w:r>
        <w:rPr>
          <w:w w:val="85"/>
        </w:rPr>
        <w:t>y ambos no lograron un cumplimiento alto.</w:t>
      </w:r>
    </w:p>
    <w:p>
      <w:pPr>
        <w:pStyle w:val="BodyText"/>
        <w:spacing w:before="121"/>
        <w:ind w:left="1819" w:right="1233"/>
        <w:jc w:val="both"/>
      </w:pPr>
      <w:r>
        <w:rPr>
          <w:w w:val="80"/>
        </w:rPr>
        <w:t>Respecto al primer indicador, este servicio reportó que el 50.0% de usuarias concluyeron el proceso de capacitación</w:t>
      </w:r>
      <w:r>
        <w:rPr>
          <w:spacing w:val="-3"/>
          <w:w w:val="80"/>
        </w:rPr>
        <w:t> </w:t>
      </w:r>
      <w:r>
        <w:rPr>
          <w:w w:val="80"/>
        </w:rPr>
        <w:t>y asistencia técnica,</w:t>
      </w:r>
      <w:r>
        <w:rPr>
          <w:spacing w:val="-9"/>
        </w:rPr>
        <w:t> </w:t>
      </w:r>
      <w:r>
        <w:rPr>
          <w:w w:val="80"/>
        </w:rPr>
        <w:t>es decir:</w:t>
      </w:r>
      <w:r>
        <w:rPr>
          <w:spacing w:val="-3"/>
        </w:rPr>
        <w:t> </w:t>
      </w:r>
      <w:r>
        <w:rPr>
          <w:w w:val="80"/>
        </w:rPr>
        <w:t>11 de</w:t>
      </w:r>
      <w:r>
        <w:rPr>
          <w:spacing w:val="-3"/>
          <w:w w:val="80"/>
        </w:rPr>
        <w:t> </w:t>
      </w:r>
      <w:r>
        <w:rPr>
          <w:w w:val="80"/>
        </w:rPr>
        <w:t>22.</w:t>
      </w:r>
      <w:r>
        <w:rPr>
          <w:spacing w:val="-3"/>
          <w:w w:val="80"/>
        </w:rPr>
        <w:t> </w:t>
      </w:r>
      <w:r>
        <w:rPr>
          <w:w w:val="80"/>
        </w:rPr>
        <w:t>En tal sentido,</w:t>
      </w:r>
      <w:r>
        <w:rPr>
          <w:spacing w:val="-3"/>
          <w:w w:val="80"/>
        </w:rPr>
        <w:t> </w:t>
      </w:r>
      <w:r>
        <w:rPr>
          <w:w w:val="80"/>
        </w:rPr>
        <w:t>no</w:t>
      </w:r>
      <w:r>
        <w:rPr>
          <w:spacing w:val="-3"/>
          <w:w w:val="80"/>
        </w:rPr>
        <w:t> </w:t>
      </w:r>
      <w:r>
        <w:rPr>
          <w:w w:val="80"/>
        </w:rPr>
        <w:t>se</w:t>
      </w:r>
      <w:r>
        <w:rPr>
          <w:spacing w:val="-3"/>
          <w:w w:val="80"/>
        </w:rPr>
        <w:t> </w:t>
      </w:r>
      <w:r>
        <w:rPr>
          <w:w w:val="80"/>
        </w:rPr>
        <w:t>logró</w:t>
      </w:r>
      <w:r>
        <w:rPr>
          <w:spacing w:val="-3"/>
          <w:w w:val="80"/>
        </w:rPr>
        <w:t> </w:t>
      </w:r>
      <w:r>
        <w:rPr>
          <w:w w:val="80"/>
        </w:rPr>
        <w:t>superar la</w:t>
      </w:r>
      <w:r>
        <w:rPr>
          <w:spacing w:val="-3"/>
          <w:w w:val="80"/>
        </w:rPr>
        <w:t> </w:t>
      </w:r>
      <w:r>
        <w:rPr>
          <w:w w:val="80"/>
        </w:rPr>
        <w:t>meta esperada de 64.0%, obteniendo un nivel de cumplimiento medio con un avance del indicador de 78.1%</w:t>
      </w:r>
      <w:r>
        <w:rPr>
          <w:spacing w:val="-1"/>
          <w:w w:val="80"/>
        </w:rPr>
        <w:t> </w:t>
      </w:r>
      <w:r>
        <w:rPr>
          <w:w w:val="80"/>
        </w:rPr>
        <w:t>(por debajo </w:t>
      </w:r>
      <w:r>
        <w:rPr>
          <w:w w:val="90"/>
        </w:rPr>
        <w:t>en 14.0 pp.).</w:t>
      </w:r>
    </w:p>
    <w:p>
      <w:pPr>
        <w:pStyle w:val="BodyText"/>
        <w:spacing w:before="116"/>
        <w:ind w:left="1819" w:right="1231"/>
        <w:jc w:val="both"/>
      </w:pPr>
      <w:r>
        <w:rPr>
          <w:w w:val="80"/>
        </w:rPr>
        <w:t>Respecto al segundo indicador, este servicio reportó que el 55.0% de usuarias participaron en el proceso </w:t>
      </w:r>
      <w:r>
        <w:rPr>
          <w:w w:val="85"/>
        </w:rPr>
        <w:t>de capacitación y asistencia técnica, es decir: 11 de 20. En tal sentido, no se logró superar la meta </w:t>
      </w:r>
      <w:r>
        <w:rPr>
          <w:spacing w:val="-2"/>
          <w:w w:val="85"/>
        </w:rPr>
        <w:t>esperada de 80.6%, obteniendo un avance de</w:t>
      </w:r>
      <w:r>
        <w:rPr>
          <w:spacing w:val="-7"/>
        </w:rPr>
        <w:t> </w:t>
      </w:r>
      <w:r>
        <w:rPr>
          <w:spacing w:val="-2"/>
          <w:w w:val="85"/>
        </w:rPr>
        <w:t>68.2% del indicador (por</w:t>
      </w:r>
      <w:r>
        <w:rPr>
          <w:spacing w:val="-3"/>
          <w:w w:val="85"/>
        </w:rPr>
        <w:t> </w:t>
      </w:r>
      <w:r>
        <w:rPr>
          <w:spacing w:val="-2"/>
          <w:w w:val="85"/>
        </w:rPr>
        <w:t>debajo en 25.6 pp.) y un nivel </w:t>
      </w:r>
      <w:r>
        <w:rPr>
          <w:w w:val="80"/>
        </w:rPr>
        <w:t>de cumplimiento medio. Como aspectos de mejora a realizar en el 2023 para este servicio corresponde iniciar los procesos de contratación con mucha antelación y socializar el cronograma de capacitaciones </w:t>
      </w:r>
      <w:r>
        <w:rPr>
          <w:w w:val="85"/>
        </w:rPr>
        <w:t>una</w:t>
      </w:r>
      <w:r>
        <w:rPr>
          <w:spacing w:val="-3"/>
          <w:w w:val="85"/>
        </w:rPr>
        <w:t> </w:t>
      </w:r>
      <w:r>
        <w:rPr>
          <w:w w:val="85"/>
        </w:rPr>
        <w:t>vez</w:t>
      </w:r>
      <w:r>
        <w:rPr>
          <w:spacing w:val="-3"/>
          <w:w w:val="85"/>
        </w:rPr>
        <w:t> </w:t>
      </w:r>
      <w:r>
        <w:rPr>
          <w:w w:val="85"/>
        </w:rPr>
        <w:t>que</w:t>
      </w:r>
      <w:r>
        <w:rPr>
          <w:spacing w:val="-4"/>
          <w:w w:val="85"/>
        </w:rPr>
        <w:t> </w:t>
      </w:r>
      <w:r>
        <w:rPr>
          <w:w w:val="85"/>
        </w:rPr>
        <w:t>se</w:t>
      </w:r>
      <w:r>
        <w:rPr>
          <w:spacing w:val="-5"/>
          <w:w w:val="85"/>
        </w:rPr>
        <w:t> </w:t>
      </w:r>
      <w:r>
        <w:rPr>
          <w:w w:val="85"/>
        </w:rPr>
        <w:t>cuente</w:t>
      </w:r>
      <w:r>
        <w:rPr>
          <w:spacing w:val="-3"/>
          <w:w w:val="85"/>
        </w:rPr>
        <w:t> </w:t>
      </w:r>
      <w:r>
        <w:rPr>
          <w:w w:val="85"/>
        </w:rPr>
        <w:t>con</w:t>
      </w:r>
      <w:r>
        <w:rPr>
          <w:spacing w:val="-4"/>
          <w:w w:val="85"/>
        </w:rPr>
        <w:t> </w:t>
      </w:r>
      <w:r>
        <w:rPr>
          <w:w w:val="85"/>
        </w:rPr>
        <w:t>fechas</w:t>
      </w:r>
      <w:r>
        <w:rPr>
          <w:spacing w:val="-4"/>
          <w:w w:val="85"/>
        </w:rPr>
        <w:t> </w:t>
      </w:r>
      <w:r>
        <w:rPr>
          <w:w w:val="85"/>
        </w:rPr>
        <w:t>fijas</w:t>
      </w:r>
      <w:r>
        <w:rPr>
          <w:spacing w:val="-3"/>
          <w:w w:val="85"/>
        </w:rPr>
        <w:t> </w:t>
      </w:r>
      <w:r>
        <w:rPr>
          <w:w w:val="85"/>
        </w:rPr>
        <w:t>(ordenes</w:t>
      </w:r>
      <w:r>
        <w:rPr>
          <w:spacing w:val="-4"/>
          <w:w w:val="85"/>
        </w:rPr>
        <w:t> </w:t>
      </w:r>
      <w:r>
        <w:rPr>
          <w:w w:val="85"/>
        </w:rPr>
        <w:t>de</w:t>
      </w:r>
      <w:r>
        <w:rPr>
          <w:spacing w:val="-5"/>
          <w:w w:val="85"/>
        </w:rPr>
        <w:t> </w:t>
      </w:r>
      <w:r>
        <w:rPr>
          <w:w w:val="85"/>
        </w:rPr>
        <w:t>servicio</w:t>
      </w:r>
      <w:r>
        <w:rPr>
          <w:spacing w:val="-3"/>
          <w:w w:val="85"/>
        </w:rPr>
        <w:t> </w:t>
      </w:r>
      <w:r>
        <w:rPr>
          <w:w w:val="85"/>
        </w:rPr>
        <w:t>notificadas)</w:t>
      </w:r>
      <w:r>
        <w:rPr>
          <w:spacing w:val="-5"/>
          <w:w w:val="85"/>
        </w:rPr>
        <w:t> </w:t>
      </w:r>
      <w:r>
        <w:rPr>
          <w:w w:val="85"/>
        </w:rPr>
        <w:t>para</w:t>
      </w:r>
      <w:r>
        <w:rPr>
          <w:spacing w:val="-4"/>
          <w:w w:val="85"/>
        </w:rPr>
        <w:t> </w:t>
      </w:r>
      <w:r>
        <w:rPr>
          <w:w w:val="85"/>
        </w:rPr>
        <w:t>evitar</w:t>
      </w:r>
      <w:r>
        <w:rPr>
          <w:spacing w:val="-5"/>
          <w:w w:val="85"/>
        </w:rPr>
        <w:t> </w:t>
      </w:r>
      <w:r>
        <w:rPr>
          <w:w w:val="85"/>
        </w:rPr>
        <w:t>impases</w:t>
      </w:r>
      <w:r>
        <w:rPr>
          <w:spacing w:val="-5"/>
          <w:w w:val="85"/>
        </w:rPr>
        <w:t> </w:t>
      </w:r>
      <w:r>
        <w:rPr>
          <w:w w:val="85"/>
        </w:rPr>
        <w:t>con</w:t>
      </w:r>
      <w:r>
        <w:rPr>
          <w:spacing w:val="-5"/>
          <w:w w:val="85"/>
        </w:rPr>
        <w:t> </w:t>
      </w:r>
      <w:r>
        <w:rPr>
          <w:w w:val="85"/>
        </w:rPr>
        <w:t>las </w:t>
      </w:r>
      <w:r>
        <w:rPr>
          <w:spacing w:val="-2"/>
          <w:w w:val="90"/>
        </w:rPr>
        <w:t>empresarias.</w:t>
      </w:r>
    </w:p>
    <w:p>
      <w:pPr>
        <w:spacing w:after="0"/>
        <w:jc w:val="both"/>
        <w:sectPr>
          <w:pgSz w:w="11910" w:h="16840"/>
          <w:pgMar w:header="0" w:footer="998" w:top="1400" w:bottom="1180" w:left="0" w:right="580"/>
        </w:sectPr>
      </w:pPr>
    </w:p>
    <w:p>
      <w:pPr>
        <w:pStyle w:val="Heading1"/>
        <w:spacing w:before="79"/>
        <w:ind w:left="1819" w:right="1235"/>
        <w:jc w:val="both"/>
      </w:pPr>
      <w:r>
        <w:rPr/>
        <mc:AlternateContent>
          <mc:Choice Requires="wps">
            <w:drawing>
              <wp:anchor distT="0" distB="0" distL="0" distR="0" allowOverlap="1" layoutInCell="1" locked="0" behindDoc="1" simplePos="0" relativeHeight="487146496">
                <wp:simplePos x="0" y="0"/>
                <wp:positionH relativeFrom="page">
                  <wp:posOffset>1080820</wp:posOffset>
                </wp:positionH>
                <wp:positionV relativeFrom="page">
                  <wp:posOffset>899159</wp:posOffset>
                </wp:positionV>
                <wp:extent cx="5400675" cy="867918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5400675" cy="8679180"/>
                        </a:xfrm>
                        <a:custGeom>
                          <a:avLst/>
                          <a:gdLst/>
                          <a:ahLst/>
                          <a:cxnLst/>
                          <a:rect l="l" t="t" r="r" b="b"/>
                          <a:pathLst>
                            <a:path w="5400675" h="8679180">
                              <a:moveTo>
                                <a:pt x="5388229" y="0"/>
                              </a:moveTo>
                              <a:lnTo>
                                <a:pt x="12192" y="0"/>
                              </a:lnTo>
                              <a:lnTo>
                                <a:pt x="0" y="0"/>
                              </a:lnTo>
                              <a:lnTo>
                                <a:pt x="0" y="12141"/>
                              </a:lnTo>
                              <a:lnTo>
                                <a:pt x="0" y="8666683"/>
                              </a:lnTo>
                              <a:lnTo>
                                <a:pt x="0" y="8678875"/>
                              </a:lnTo>
                              <a:lnTo>
                                <a:pt x="12192" y="8678875"/>
                              </a:lnTo>
                              <a:lnTo>
                                <a:pt x="5388229" y="8678875"/>
                              </a:lnTo>
                              <a:lnTo>
                                <a:pt x="5388229" y="8666683"/>
                              </a:lnTo>
                              <a:lnTo>
                                <a:pt x="12192" y="8666683"/>
                              </a:lnTo>
                              <a:lnTo>
                                <a:pt x="12192" y="12192"/>
                              </a:lnTo>
                              <a:lnTo>
                                <a:pt x="5388229" y="12192"/>
                              </a:lnTo>
                              <a:lnTo>
                                <a:pt x="5388229" y="0"/>
                              </a:lnTo>
                              <a:close/>
                            </a:path>
                            <a:path w="5400675" h="8679180">
                              <a:moveTo>
                                <a:pt x="5400484" y="0"/>
                              </a:moveTo>
                              <a:lnTo>
                                <a:pt x="5388305" y="0"/>
                              </a:lnTo>
                              <a:lnTo>
                                <a:pt x="5388305" y="12141"/>
                              </a:lnTo>
                              <a:lnTo>
                                <a:pt x="5388305" y="8666683"/>
                              </a:lnTo>
                              <a:lnTo>
                                <a:pt x="5388305" y="8678875"/>
                              </a:lnTo>
                              <a:lnTo>
                                <a:pt x="5400484" y="8678875"/>
                              </a:lnTo>
                              <a:lnTo>
                                <a:pt x="5400484" y="8666683"/>
                              </a:lnTo>
                              <a:lnTo>
                                <a:pt x="5400484" y="12192"/>
                              </a:lnTo>
                              <a:lnTo>
                                <a:pt x="5400484" y="0"/>
                              </a:lnTo>
                              <a:close/>
                            </a:path>
                          </a:pathLst>
                        </a:custGeom>
                        <a:solidFill>
                          <a:srgbClr val="1381AB"/>
                        </a:solidFill>
                      </wps:spPr>
                      <wps:bodyPr wrap="square" lIns="0" tIns="0" rIns="0" bIns="0" rtlCol="0">
                        <a:prstTxWarp prst="textNoShape">
                          <a:avLst/>
                        </a:prstTxWarp>
                        <a:noAutofit/>
                      </wps:bodyPr>
                    </wps:wsp>
                  </a:graphicData>
                </a:graphic>
              </wp:anchor>
            </w:drawing>
          </mc:Choice>
          <mc:Fallback>
            <w:pict>
              <v:shape style="position:absolute;margin-left:85.104004pt;margin-top:70.79995pt;width:425.25pt;height:683.4pt;mso-position-horizontal-relative:page;mso-position-vertical-relative:page;z-index:-16169984" id="docshape12" coordorigin="1702,1416" coordsize="8505,13668" path="m10187,1416l1721,1416,1702,1416,1702,1435,1702,1435,1702,15064,1702,15084,1721,15084,10187,15084,10187,15064,1721,15064,1721,1435,10187,1435,10187,1416xm10207,1416l10188,1416,10188,1435,10188,1435,10188,15064,10188,15084,10207,15084,10207,15064,10207,1435,10207,1435,10207,1416xe" filled="true" fillcolor="#1381ab" stroked="false">
                <v:path arrowok="t"/>
                <v:fill type="solid"/>
                <w10:wrap type="none"/>
              </v:shape>
            </w:pict>
          </mc:Fallback>
        </mc:AlternateContent>
      </w:r>
      <w:r>
        <w:rPr>
          <w:w w:val="90"/>
        </w:rPr>
        <w:t>SS.04.03.07.</w:t>
      </w:r>
      <w:r>
        <w:rPr>
          <w:w w:val="90"/>
        </w:rPr>
        <w:t> Seguimiento</w:t>
      </w:r>
      <w:r>
        <w:rPr>
          <w:w w:val="90"/>
        </w:rPr>
        <w:t> y</w:t>
      </w:r>
      <w:r>
        <w:rPr>
          <w:w w:val="90"/>
        </w:rPr>
        <w:t> monitoreo</w:t>
      </w:r>
      <w:r>
        <w:rPr>
          <w:w w:val="90"/>
        </w:rPr>
        <w:t> para</w:t>
      </w:r>
      <w:r>
        <w:rPr>
          <w:w w:val="90"/>
        </w:rPr>
        <w:t> el</w:t>
      </w:r>
      <w:r>
        <w:rPr>
          <w:w w:val="90"/>
        </w:rPr>
        <w:t> cumplimiento</w:t>
      </w:r>
      <w:r>
        <w:rPr>
          <w:w w:val="90"/>
        </w:rPr>
        <w:t> de</w:t>
      </w:r>
      <w:r>
        <w:rPr>
          <w:w w:val="90"/>
        </w:rPr>
        <w:t> la</w:t>
      </w:r>
      <w:r>
        <w:rPr>
          <w:w w:val="90"/>
        </w:rPr>
        <w:t> implementación</w:t>
      </w:r>
      <w:r>
        <w:rPr>
          <w:w w:val="90"/>
        </w:rPr>
        <w:t> y </w:t>
      </w:r>
      <w:r>
        <w:rPr>
          <w:w w:val="85"/>
        </w:rPr>
        <w:t>funcionamiento</w:t>
      </w:r>
      <w:r>
        <w:rPr>
          <w:spacing w:val="-3"/>
          <w:w w:val="85"/>
        </w:rPr>
        <w:t> </w:t>
      </w:r>
      <w:r>
        <w:rPr>
          <w:w w:val="85"/>
        </w:rPr>
        <w:t>de los lactarios institucionales.</w:t>
      </w:r>
    </w:p>
    <w:p>
      <w:pPr>
        <w:pStyle w:val="BodyText"/>
        <w:spacing w:before="118"/>
        <w:ind w:left="1819" w:right="1234"/>
        <w:jc w:val="both"/>
      </w:pPr>
      <w:r>
        <w:rPr>
          <w:w w:val="80"/>
        </w:rPr>
        <w:t>Para este servicio no se ha logrado contar con la información sobre lo logrado en el</w:t>
      </w:r>
      <w:r>
        <w:rPr/>
        <w:t> </w:t>
      </w:r>
      <w:r>
        <w:rPr>
          <w:w w:val="80"/>
        </w:rPr>
        <w:t>2022 debido a que </w:t>
      </w:r>
      <w:r>
        <w:rPr>
          <w:w w:val="85"/>
        </w:rPr>
        <w:t>esta</w:t>
      </w:r>
      <w:r>
        <w:rPr>
          <w:spacing w:val="-1"/>
          <w:w w:val="85"/>
        </w:rPr>
        <w:t> </w:t>
      </w:r>
      <w:r>
        <w:rPr>
          <w:w w:val="85"/>
        </w:rPr>
        <w:t>depende no</w:t>
      </w:r>
      <w:r>
        <w:rPr>
          <w:spacing w:val="-1"/>
          <w:w w:val="85"/>
        </w:rPr>
        <w:t> </w:t>
      </w:r>
      <w:r>
        <w:rPr>
          <w:w w:val="85"/>
        </w:rPr>
        <w:t>solo</w:t>
      </w:r>
      <w:r>
        <w:rPr>
          <w:spacing w:val="-1"/>
          <w:w w:val="85"/>
        </w:rPr>
        <w:t> </w:t>
      </w:r>
      <w:r>
        <w:rPr>
          <w:w w:val="85"/>
        </w:rPr>
        <w:t>de</w:t>
      </w:r>
      <w:r>
        <w:rPr>
          <w:spacing w:val="-1"/>
          <w:w w:val="85"/>
        </w:rPr>
        <w:t> </w:t>
      </w:r>
      <w:r>
        <w:rPr>
          <w:w w:val="85"/>
        </w:rPr>
        <w:t>la DFF del MIMP, sino</w:t>
      </w:r>
      <w:r>
        <w:rPr>
          <w:spacing w:val="-1"/>
          <w:w w:val="85"/>
        </w:rPr>
        <w:t> </w:t>
      </w:r>
      <w:r>
        <w:rPr>
          <w:w w:val="85"/>
        </w:rPr>
        <w:t>de</w:t>
      </w:r>
      <w:r>
        <w:rPr>
          <w:spacing w:val="-1"/>
          <w:w w:val="85"/>
        </w:rPr>
        <w:t> </w:t>
      </w:r>
      <w:r>
        <w:rPr>
          <w:w w:val="85"/>
        </w:rPr>
        <w:t>otras instituciones, la</w:t>
      </w:r>
      <w:r>
        <w:rPr>
          <w:spacing w:val="-1"/>
          <w:w w:val="85"/>
        </w:rPr>
        <w:t> </w:t>
      </w:r>
      <w:r>
        <w:rPr>
          <w:w w:val="85"/>
        </w:rPr>
        <w:t>cual no</w:t>
      </w:r>
      <w:r>
        <w:rPr>
          <w:spacing w:val="-1"/>
          <w:w w:val="85"/>
        </w:rPr>
        <w:t> </w:t>
      </w:r>
      <w:r>
        <w:rPr>
          <w:w w:val="85"/>
        </w:rPr>
        <w:t>ha</w:t>
      </w:r>
      <w:r>
        <w:rPr>
          <w:spacing w:val="-2"/>
          <w:w w:val="85"/>
        </w:rPr>
        <w:t> </w:t>
      </w:r>
      <w:r>
        <w:rPr>
          <w:w w:val="85"/>
        </w:rPr>
        <w:t>sido</w:t>
      </w:r>
      <w:r>
        <w:rPr>
          <w:spacing w:val="-1"/>
          <w:w w:val="85"/>
        </w:rPr>
        <w:t> </w:t>
      </w:r>
      <w:r>
        <w:rPr>
          <w:w w:val="85"/>
        </w:rPr>
        <w:t>remitida</w:t>
      </w:r>
      <w:r>
        <w:rPr>
          <w:spacing w:val="-1"/>
          <w:w w:val="85"/>
        </w:rPr>
        <w:t> </w:t>
      </w:r>
      <w:r>
        <w:rPr>
          <w:w w:val="85"/>
        </w:rPr>
        <w:t>al cierre</w:t>
      </w:r>
      <w:r>
        <w:rPr>
          <w:spacing w:val="-7"/>
          <w:w w:val="85"/>
        </w:rPr>
        <w:t> </w:t>
      </w:r>
      <w:r>
        <w:rPr>
          <w:w w:val="85"/>
        </w:rPr>
        <w:t>de</w:t>
      </w:r>
      <w:r>
        <w:rPr>
          <w:spacing w:val="-6"/>
          <w:w w:val="85"/>
        </w:rPr>
        <w:t> </w:t>
      </w:r>
      <w:r>
        <w:rPr>
          <w:w w:val="85"/>
        </w:rPr>
        <w:t>la</w:t>
      </w:r>
      <w:r>
        <w:rPr>
          <w:spacing w:val="-6"/>
          <w:w w:val="85"/>
        </w:rPr>
        <w:t> </w:t>
      </w:r>
      <w:r>
        <w:rPr>
          <w:w w:val="85"/>
        </w:rPr>
        <w:t>presente</w:t>
      </w:r>
      <w:r>
        <w:rPr>
          <w:spacing w:val="-6"/>
          <w:w w:val="85"/>
        </w:rPr>
        <w:t> </w:t>
      </w:r>
      <w:r>
        <w:rPr>
          <w:w w:val="85"/>
        </w:rPr>
        <w:t>evaluación</w:t>
      </w:r>
      <w:r>
        <w:rPr>
          <w:spacing w:val="-5"/>
          <w:w w:val="85"/>
        </w:rPr>
        <w:t> </w:t>
      </w:r>
      <w:r>
        <w:rPr>
          <w:w w:val="85"/>
        </w:rPr>
        <w:t>por</w:t>
      </w:r>
      <w:r>
        <w:rPr>
          <w:spacing w:val="-6"/>
          <w:w w:val="85"/>
        </w:rPr>
        <w:t> </w:t>
      </w:r>
      <w:r>
        <w:rPr>
          <w:w w:val="85"/>
        </w:rPr>
        <w:t>la</w:t>
      </w:r>
      <w:r>
        <w:rPr>
          <w:spacing w:val="-6"/>
          <w:w w:val="85"/>
        </w:rPr>
        <w:t> </w:t>
      </w:r>
      <w:r>
        <w:rPr>
          <w:w w:val="85"/>
        </w:rPr>
        <w:t>dirección</w:t>
      </w:r>
      <w:r>
        <w:rPr>
          <w:spacing w:val="-6"/>
          <w:w w:val="85"/>
        </w:rPr>
        <w:t> </w:t>
      </w:r>
      <w:r>
        <w:rPr>
          <w:w w:val="85"/>
        </w:rPr>
        <w:t>responsable.</w:t>
      </w:r>
    </w:p>
    <w:p>
      <w:pPr>
        <w:pStyle w:val="BodyText"/>
        <w:rPr>
          <w:sz w:val="24"/>
        </w:rPr>
      </w:pPr>
    </w:p>
    <w:p>
      <w:pPr>
        <w:pStyle w:val="BodyText"/>
        <w:spacing w:before="9"/>
        <w:rPr>
          <w:sz w:val="18"/>
        </w:rPr>
      </w:pPr>
    </w:p>
    <w:p>
      <w:pPr>
        <w:pStyle w:val="BodyText"/>
        <w:ind w:left="1819" w:right="1235"/>
        <w:jc w:val="both"/>
      </w:pPr>
      <w:r>
        <w:rPr>
          <w:rFonts w:ascii="Arial" w:hAnsi="Arial"/>
          <w:b/>
          <w:w w:val="80"/>
          <w:u w:val="single"/>
        </w:rPr>
        <w:t>En relación con el OP.05</w:t>
      </w:r>
      <w:r>
        <w:rPr>
          <w:w w:val="80"/>
        </w:rPr>
        <w:t>, cuenta 02 servicios (de 03 con protocolo) que no lograron contribuir con el </w:t>
      </w:r>
      <w:r>
        <w:rPr>
          <w:spacing w:val="-2"/>
          <w:w w:val="90"/>
        </w:rPr>
        <w:t>objetivo (03</w:t>
      </w:r>
      <w:r>
        <w:rPr>
          <w:spacing w:val="-3"/>
          <w:w w:val="90"/>
        </w:rPr>
        <w:t> </w:t>
      </w:r>
      <w:r>
        <w:rPr>
          <w:spacing w:val="-2"/>
          <w:w w:val="90"/>
        </w:rPr>
        <w:t>indicadores):</w:t>
      </w:r>
    </w:p>
    <w:p>
      <w:pPr>
        <w:pStyle w:val="Heading1"/>
        <w:spacing w:before="118"/>
        <w:ind w:left="1819" w:right="1236"/>
        <w:jc w:val="both"/>
      </w:pPr>
      <w:r>
        <w:rPr>
          <w:w w:val="85"/>
        </w:rPr>
        <w:t>SS.05.01.01.</w:t>
      </w:r>
      <w:r>
        <w:rPr>
          <w:spacing w:val="-7"/>
          <w:w w:val="85"/>
        </w:rPr>
        <w:t> </w:t>
      </w:r>
      <w:r>
        <w:rPr>
          <w:w w:val="85"/>
        </w:rPr>
        <w:t>Asistencia</w:t>
      </w:r>
      <w:r>
        <w:rPr>
          <w:spacing w:val="-6"/>
          <w:w w:val="85"/>
        </w:rPr>
        <w:t> </w:t>
      </w:r>
      <w:r>
        <w:rPr>
          <w:w w:val="85"/>
        </w:rPr>
        <w:t>técnica</w:t>
      </w:r>
      <w:r>
        <w:rPr>
          <w:spacing w:val="-6"/>
          <w:w w:val="85"/>
        </w:rPr>
        <w:t> </w:t>
      </w:r>
      <w:r>
        <w:rPr>
          <w:w w:val="85"/>
        </w:rPr>
        <w:t>para</w:t>
      </w:r>
      <w:r>
        <w:rPr>
          <w:spacing w:val="-6"/>
          <w:w w:val="85"/>
        </w:rPr>
        <w:t> </w:t>
      </w:r>
      <w:r>
        <w:rPr>
          <w:w w:val="85"/>
        </w:rPr>
        <w:t>transversalizar</w:t>
      </w:r>
      <w:r>
        <w:rPr>
          <w:spacing w:val="-6"/>
          <w:w w:val="85"/>
        </w:rPr>
        <w:t> </w:t>
      </w:r>
      <w:r>
        <w:rPr>
          <w:w w:val="85"/>
        </w:rPr>
        <w:t>el</w:t>
      </w:r>
      <w:r>
        <w:rPr>
          <w:spacing w:val="-6"/>
          <w:w w:val="85"/>
        </w:rPr>
        <w:t> </w:t>
      </w:r>
      <w:r>
        <w:rPr>
          <w:w w:val="85"/>
        </w:rPr>
        <w:t>enfoque</w:t>
      </w:r>
      <w:r>
        <w:rPr>
          <w:spacing w:val="-6"/>
          <w:w w:val="85"/>
        </w:rPr>
        <w:t> </w:t>
      </w:r>
      <w:r>
        <w:rPr>
          <w:w w:val="85"/>
        </w:rPr>
        <w:t>de</w:t>
      </w:r>
      <w:r>
        <w:rPr>
          <w:spacing w:val="-6"/>
          <w:w w:val="85"/>
        </w:rPr>
        <w:t> </w:t>
      </w:r>
      <w:r>
        <w:rPr>
          <w:w w:val="85"/>
        </w:rPr>
        <w:t>género</w:t>
      </w:r>
      <w:r>
        <w:rPr>
          <w:spacing w:val="-7"/>
          <w:w w:val="85"/>
        </w:rPr>
        <w:t> </w:t>
      </w:r>
      <w:r>
        <w:rPr>
          <w:w w:val="85"/>
        </w:rPr>
        <w:t>en</w:t>
      </w:r>
      <w:r>
        <w:rPr>
          <w:spacing w:val="-6"/>
          <w:w w:val="85"/>
        </w:rPr>
        <w:t> </w:t>
      </w:r>
      <w:r>
        <w:rPr>
          <w:w w:val="85"/>
        </w:rPr>
        <w:t>la</w:t>
      </w:r>
      <w:r>
        <w:rPr>
          <w:spacing w:val="-6"/>
          <w:w w:val="85"/>
        </w:rPr>
        <w:t> </w:t>
      </w:r>
      <w:r>
        <w:rPr>
          <w:w w:val="85"/>
        </w:rPr>
        <w:t>producción</w:t>
      </w:r>
      <w:r>
        <w:rPr>
          <w:spacing w:val="-6"/>
          <w:w w:val="85"/>
        </w:rPr>
        <w:t> </w:t>
      </w:r>
      <w:r>
        <w:rPr>
          <w:w w:val="85"/>
        </w:rPr>
        <w:t>de </w:t>
      </w:r>
      <w:r>
        <w:rPr>
          <w:spacing w:val="-2"/>
          <w:w w:val="85"/>
        </w:rPr>
        <w:t>bienes y servicios entregados a la ciudadanía por las entidades públicas, oportunas y fiables.</w:t>
      </w:r>
    </w:p>
    <w:p>
      <w:pPr>
        <w:pStyle w:val="BodyText"/>
        <w:spacing w:before="120"/>
        <w:ind w:left="1819" w:right="1234"/>
        <w:jc w:val="both"/>
      </w:pPr>
      <w:r>
        <w:rPr>
          <w:w w:val="80"/>
        </w:rPr>
        <w:t>Este servicio,</w:t>
      </w:r>
      <w:r>
        <w:rPr>
          <w:spacing w:val="-2"/>
          <w:w w:val="80"/>
        </w:rPr>
        <w:t> </w:t>
      </w:r>
      <w:r>
        <w:rPr>
          <w:w w:val="80"/>
        </w:rPr>
        <w:t>a</w:t>
      </w:r>
      <w:r>
        <w:rPr>
          <w:spacing w:val="-2"/>
          <w:w w:val="80"/>
        </w:rPr>
        <w:t> </w:t>
      </w:r>
      <w:r>
        <w:rPr>
          <w:w w:val="80"/>
        </w:rPr>
        <w:t>cargo</w:t>
      </w:r>
      <w:r>
        <w:rPr>
          <w:spacing w:val="-2"/>
          <w:w w:val="80"/>
        </w:rPr>
        <w:t> </w:t>
      </w:r>
      <w:r>
        <w:rPr>
          <w:w w:val="80"/>
        </w:rPr>
        <w:t>de</w:t>
      </w:r>
      <w:r>
        <w:rPr>
          <w:spacing w:val="-2"/>
          <w:w w:val="80"/>
        </w:rPr>
        <w:t> </w:t>
      </w:r>
      <w:r>
        <w:rPr>
          <w:w w:val="80"/>
        </w:rPr>
        <w:t>la DGTEG del MIMP, tiene 02</w:t>
      </w:r>
      <w:r>
        <w:rPr>
          <w:spacing w:val="-2"/>
          <w:w w:val="80"/>
        </w:rPr>
        <w:t> </w:t>
      </w:r>
      <w:r>
        <w:rPr>
          <w:w w:val="80"/>
        </w:rPr>
        <w:t>indicadores y ambos no</w:t>
      </w:r>
      <w:r>
        <w:rPr>
          <w:spacing w:val="-2"/>
          <w:w w:val="80"/>
        </w:rPr>
        <w:t> </w:t>
      </w:r>
      <w:r>
        <w:rPr>
          <w:w w:val="80"/>
        </w:rPr>
        <w:t>lograron</w:t>
      </w:r>
      <w:r>
        <w:rPr>
          <w:spacing w:val="-2"/>
          <w:w w:val="80"/>
        </w:rPr>
        <w:t> </w:t>
      </w:r>
      <w:r>
        <w:rPr>
          <w:w w:val="80"/>
        </w:rPr>
        <w:t>un</w:t>
      </w:r>
      <w:r>
        <w:rPr>
          <w:spacing w:val="-2"/>
          <w:w w:val="80"/>
        </w:rPr>
        <w:t> </w:t>
      </w:r>
      <w:r>
        <w:rPr>
          <w:w w:val="80"/>
        </w:rPr>
        <w:t>cumplimiento </w:t>
      </w:r>
      <w:r>
        <w:rPr>
          <w:spacing w:val="-2"/>
          <w:w w:val="90"/>
        </w:rPr>
        <w:t>alto.</w:t>
      </w:r>
    </w:p>
    <w:p>
      <w:pPr>
        <w:pStyle w:val="BodyText"/>
        <w:spacing w:before="118"/>
        <w:ind w:left="1819" w:right="1233"/>
        <w:jc w:val="both"/>
      </w:pPr>
      <w:r>
        <w:rPr>
          <w:w w:val="80"/>
        </w:rPr>
        <w:t>En</w:t>
      </w:r>
      <w:r>
        <w:rPr/>
        <w:t> </w:t>
      </w:r>
      <w:r>
        <w:rPr>
          <w:w w:val="80"/>
        </w:rPr>
        <w:t>relación</w:t>
      </w:r>
      <w:r>
        <w:rPr/>
        <w:t> </w:t>
      </w:r>
      <w:r>
        <w:rPr>
          <w:w w:val="80"/>
        </w:rPr>
        <w:t>al</w:t>
      </w:r>
      <w:r>
        <w:rPr/>
        <w:t> </w:t>
      </w:r>
      <w:r>
        <w:rPr>
          <w:w w:val="80"/>
        </w:rPr>
        <w:t>primero,</w:t>
      </w:r>
      <w:r>
        <w:rPr/>
        <w:t> </w:t>
      </w:r>
      <w:r>
        <w:rPr>
          <w:w w:val="80"/>
        </w:rPr>
        <w:t>este</w:t>
      </w:r>
      <w:r>
        <w:rPr/>
        <w:t> </w:t>
      </w:r>
      <w:r>
        <w:rPr>
          <w:w w:val="80"/>
        </w:rPr>
        <w:t>servicio</w:t>
      </w:r>
      <w:r>
        <w:rPr/>
        <w:t> </w:t>
      </w:r>
      <w:r>
        <w:rPr>
          <w:w w:val="80"/>
        </w:rPr>
        <w:t>reportó</w:t>
      </w:r>
      <w:r>
        <w:rPr/>
        <w:t> </w:t>
      </w:r>
      <w:r>
        <w:rPr>
          <w:w w:val="80"/>
        </w:rPr>
        <w:t>que</w:t>
      </w:r>
      <w:r>
        <w:rPr/>
        <w:t> </w:t>
      </w:r>
      <w:r>
        <w:rPr>
          <w:w w:val="80"/>
        </w:rPr>
        <w:t>el</w:t>
      </w:r>
      <w:r>
        <w:rPr/>
        <w:t> </w:t>
      </w:r>
      <w:r>
        <w:rPr>
          <w:w w:val="80"/>
        </w:rPr>
        <w:t>1.9%</w:t>
      </w:r>
      <w:r>
        <w:rPr/>
        <w:t> </w:t>
      </w:r>
      <w:r>
        <w:rPr>
          <w:w w:val="80"/>
        </w:rPr>
        <w:t>de</w:t>
      </w:r>
      <w:r>
        <w:rPr/>
        <w:t> </w:t>
      </w:r>
      <w:r>
        <w:rPr>
          <w:w w:val="80"/>
        </w:rPr>
        <w:t>entidades</w:t>
      </w:r>
      <w:r>
        <w:rPr/>
        <w:t> </w:t>
      </w:r>
      <w:r>
        <w:rPr>
          <w:w w:val="80"/>
        </w:rPr>
        <w:t>públicas</w:t>
      </w:r>
      <w:r>
        <w:rPr/>
        <w:t> </w:t>
      </w:r>
      <w:r>
        <w:rPr>
          <w:w w:val="80"/>
        </w:rPr>
        <w:t>priorizadas,</w:t>
      </w:r>
      <w:r>
        <w:rPr/>
        <w:t> </w:t>
      </w:r>
      <w:r>
        <w:rPr>
          <w:w w:val="80"/>
        </w:rPr>
        <w:t>incorporan el enfoque de género en la producción de bienes y servicios, en al menos 01 bien o servicio, es decir: 6 </w:t>
      </w:r>
      <w:r>
        <w:rPr>
          <w:spacing w:val="-2"/>
          <w:w w:val="85"/>
        </w:rPr>
        <w:t>de 316. Sin embargo, no se logró superar la meta esperada de 10.0%, obteniendo apenas un avance </w:t>
      </w:r>
      <w:r>
        <w:rPr>
          <w:w w:val="80"/>
        </w:rPr>
        <w:t>de 19.0% (por debajo en 8.1 pp.) y un nivel de cumplimiento bajo. Como aspectos de mejora a realizar</w:t>
      </w:r>
      <w:r>
        <w:rPr>
          <w:spacing w:val="80"/>
        </w:rPr>
        <w:t> </w:t>
      </w:r>
      <w:r>
        <w:rPr>
          <w:w w:val="85"/>
        </w:rPr>
        <w:t>en</w:t>
      </w:r>
      <w:r>
        <w:rPr>
          <w:spacing w:val="-7"/>
          <w:w w:val="85"/>
        </w:rPr>
        <w:t> </w:t>
      </w:r>
      <w:r>
        <w:rPr>
          <w:w w:val="85"/>
        </w:rPr>
        <w:t>el</w:t>
      </w:r>
      <w:r>
        <w:rPr>
          <w:spacing w:val="-5"/>
          <w:w w:val="85"/>
        </w:rPr>
        <w:t> </w:t>
      </w:r>
      <w:r>
        <w:rPr>
          <w:w w:val="85"/>
        </w:rPr>
        <w:t>2023</w:t>
      </w:r>
      <w:r>
        <w:rPr>
          <w:spacing w:val="-5"/>
          <w:w w:val="85"/>
        </w:rPr>
        <w:t> </w:t>
      </w:r>
      <w:r>
        <w:rPr>
          <w:w w:val="85"/>
        </w:rPr>
        <w:t>para</w:t>
      </w:r>
      <w:r>
        <w:rPr>
          <w:spacing w:val="-7"/>
          <w:w w:val="85"/>
        </w:rPr>
        <w:t> </w:t>
      </w:r>
      <w:r>
        <w:rPr>
          <w:w w:val="85"/>
        </w:rPr>
        <w:t>este</w:t>
      </w:r>
      <w:r>
        <w:rPr>
          <w:spacing w:val="-6"/>
          <w:w w:val="85"/>
        </w:rPr>
        <w:t> </w:t>
      </w:r>
      <w:r>
        <w:rPr>
          <w:w w:val="85"/>
        </w:rPr>
        <w:t>servicio</w:t>
      </w:r>
      <w:r>
        <w:rPr>
          <w:spacing w:val="-5"/>
          <w:w w:val="85"/>
        </w:rPr>
        <w:t> </w:t>
      </w:r>
      <w:r>
        <w:rPr>
          <w:w w:val="85"/>
        </w:rPr>
        <w:t>corresponden</w:t>
      </w:r>
      <w:r>
        <w:rPr>
          <w:spacing w:val="-6"/>
          <w:w w:val="85"/>
        </w:rPr>
        <w:t> </w:t>
      </w:r>
      <w:r>
        <w:rPr>
          <w:w w:val="85"/>
        </w:rPr>
        <w:t>los</w:t>
      </w:r>
      <w:r>
        <w:rPr>
          <w:spacing w:val="-5"/>
          <w:w w:val="85"/>
        </w:rPr>
        <w:t> </w:t>
      </w:r>
      <w:r>
        <w:rPr>
          <w:w w:val="85"/>
        </w:rPr>
        <w:t>siguientes:</w:t>
      </w:r>
    </w:p>
    <w:p>
      <w:pPr>
        <w:pStyle w:val="BodyText"/>
        <w:spacing w:before="119"/>
        <w:ind w:left="1819"/>
        <w:jc w:val="both"/>
      </w:pPr>
      <w:r>
        <w:rPr>
          <w:w w:val="80"/>
        </w:rPr>
        <w:t>A</w:t>
      </w:r>
      <w:r>
        <w:rPr>
          <w:spacing w:val="-7"/>
        </w:rPr>
        <w:t> </w:t>
      </w:r>
      <w:r>
        <w:rPr>
          <w:w w:val="80"/>
        </w:rPr>
        <w:t>nivel</w:t>
      </w:r>
      <w:r>
        <w:rPr>
          <w:spacing w:val="-9"/>
        </w:rPr>
        <w:t> </w:t>
      </w:r>
      <w:r>
        <w:rPr>
          <w:spacing w:val="-2"/>
          <w:w w:val="80"/>
        </w:rPr>
        <w:t>nacional:</w:t>
      </w:r>
    </w:p>
    <w:p>
      <w:pPr>
        <w:pStyle w:val="ListParagraph"/>
        <w:numPr>
          <w:ilvl w:val="0"/>
          <w:numId w:val="10"/>
        </w:numPr>
        <w:tabs>
          <w:tab w:pos="2539" w:val="left" w:leader="none"/>
        </w:tabs>
        <w:spacing w:line="240" w:lineRule="auto" w:before="118" w:after="0"/>
        <w:ind w:left="2539" w:right="1239" w:hanging="360"/>
        <w:jc w:val="both"/>
        <w:rPr>
          <w:sz w:val="22"/>
        </w:rPr>
      </w:pPr>
      <w:r>
        <w:rPr>
          <w:w w:val="80"/>
          <w:sz w:val="22"/>
        </w:rPr>
        <w:t>Identificar alianzas con organizaciones/expertas/os en diversas temáticas que son el quehacer </w:t>
      </w:r>
      <w:r>
        <w:rPr>
          <w:w w:val="85"/>
          <w:sz w:val="22"/>
        </w:rPr>
        <w:t>de las entidades del nivel nacional.</w:t>
      </w:r>
    </w:p>
    <w:p>
      <w:pPr>
        <w:pStyle w:val="ListParagraph"/>
        <w:numPr>
          <w:ilvl w:val="0"/>
          <w:numId w:val="10"/>
        </w:numPr>
        <w:tabs>
          <w:tab w:pos="2539" w:val="left" w:leader="none"/>
        </w:tabs>
        <w:spacing w:line="240" w:lineRule="auto" w:before="0" w:after="0"/>
        <w:ind w:left="2539" w:right="1238" w:hanging="360"/>
        <w:jc w:val="both"/>
        <w:rPr>
          <w:sz w:val="22"/>
        </w:rPr>
      </w:pPr>
      <w:r>
        <w:rPr>
          <w:spacing w:val="-2"/>
          <w:w w:val="85"/>
          <w:sz w:val="22"/>
        </w:rPr>
        <w:t>Las entidades que cuenten con resultados de la evaluación del servicio, definirán en su Plan </w:t>
      </w:r>
      <w:r>
        <w:rPr>
          <w:w w:val="85"/>
          <w:sz w:val="22"/>
        </w:rPr>
        <w:t>de</w:t>
      </w:r>
      <w:r>
        <w:rPr>
          <w:spacing w:val="-5"/>
          <w:w w:val="85"/>
          <w:sz w:val="22"/>
        </w:rPr>
        <w:t> </w:t>
      </w:r>
      <w:r>
        <w:rPr>
          <w:w w:val="85"/>
          <w:sz w:val="22"/>
        </w:rPr>
        <w:t>Actividades</w:t>
      </w:r>
      <w:r>
        <w:rPr>
          <w:spacing w:val="-4"/>
          <w:w w:val="85"/>
          <w:sz w:val="22"/>
        </w:rPr>
        <w:t> </w:t>
      </w:r>
      <w:r>
        <w:rPr>
          <w:w w:val="85"/>
          <w:sz w:val="22"/>
        </w:rPr>
        <w:t>2023,</w:t>
      </w:r>
      <w:r>
        <w:rPr>
          <w:spacing w:val="-4"/>
          <w:w w:val="85"/>
          <w:sz w:val="22"/>
        </w:rPr>
        <w:t> </w:t>
      </w:r>
      <w:r>
        <w:rPr>
          <w:w w:val="85"/>
          <w:sz w:val="22"/>
        </w:rPr>
        <w:t>aquellas</w:t>
      </w:r>
      <w:r>
        <w:rPr>
          <w:spacing w:val="-6"/>
          <w:w w:val="85"/>
          <w:sz w:val="22"/>
        </w:rPr>
        <w:t> </w:t>
      </w:r>
      <w:r>
        <w:rPr>
          <w:w w:val="85"/>
          <w:sz w:val="22"/>
        </w:rPr>
        <w:t>acciones</w:t>
      </w:r>
      <w:r>
        <w:rPr>
          <w:spacing w:val="-6"/>
          <w:w w:val="85"/>
          <w:sz w:val="22"/>
        </w:rPr>
        <w:t> </w:t>
      </w:r>
      <w:r>
        <w:rPr>
          <w:w w:val="85"/>
          <w:sz w:val="22"/>
        </w:rPr>
        <w:t>que</w:t>
      </w:r>
      <w:r>
        <w:rPr>
          <w:spacing w:val="-4"/>
          <w:w w:val="85"/>
          <w:sz w:val="22"/>
        </w:rPr>
        <w:t> </w:t>
      </w:r>
      <w:r>
        <w:rPr>
          <w:w w:val="85"/>
          <w:sz w:val="22"/>
        </w:rPr>
        <w:t>pueden</w:t>
      </w:r>
      <w:r>
        <w:rPr>
          <w:spacing w:val="-6"/>
          <w:w w:val="85"/>
          <w:sz w:val="22"/>
        </w:rPr>
        <w:t> </w:t>
      </w:r>
      <w:r>
        <w:rPr>
          <w:w w:val="85"/>
          <w:sz w:val="22"/>
        </w:rPr>
        <w:t>mejorarse</w:t>
      </w:r>
      <w:r>
        <w:rPr>
          <w:spacing w:val="-4"/>
          <w:w w:val="85"/>
          <w:sz w:val="22"/>
        </w:rPr>
        <w:t> </w:t>
      </w:r>
      <w:r>
        <w:rPr>
          <w:w w:val="85"/>
          <w:sz w:val="22"/>
        </w:rPr>
        <w:t>en</w:t>
      </w:r>
      <w:r>
        <w:rPr>
          <w:spacing w:val="-5"/>
          <w:w w:val="85"/>
          <w:sz w:val="22"/>
        </w:rPr>
        <w:t> </w:t>
      </w:r>
      <w:r>
        <w:rPr>
          <w:w w:val="85"/>
          <w:sz w:val="22"/>
        </w:rPr>
        <w:t>el</w:t>
      </w:r>
      <w:r>
        <w:rPr>
          <w:spacing w:val="-4"/>
          <w:w w:val="85"/>
          <w:sz w:val="22"/>
        </w:rPr>
        <w:t> </w:t>
      </w:r>
      <w:r>
        <w:rPr>
          <w:w w:val="85"/>
          <w:sz w:val="22"/>
        </w:rPr>
        <w:t>corto</w:t>
      </w:r>
      <w:r>
        <w:rPr>
          <w:spacing w:val="-5"/>
          <w:w w:val="85"/>
          <w:sz w:val="22"/>
        </w:rPr>
        <w:t> </w:t>
      </w:r>
      <w:r>
        <w:rPr>
          <w:w w:val="85"/>
          <w:sz w:val="22"/>
        </w:rPr>
        <w:t>plazo</w:t>
      </w:r>
      <w:r>
        <w:rPr>
          <w:spacing w:val="-5"/>
          <w:w w:val="85"/>
          <w:sz w:val="22"/>
        </w:rPr>
        <w:t> </w:t>
      </w:r>
      <w:r>
        <w:rPr>
          <w:w w:val="85"/>
          <w:sz w:val="22"/>
        </w:rPr>
        <w:t>y</w:t>
      </w:r>
      <w:r>
        <w:rPr>
          <w:spacing w:val="-6"/>
          <w:w w:val="85"/>
          <w:sz w:val="22"/>
        </w:rPr>
        <w:t> </w:t>
      </w:r>
      <w:r>
        <w:rPr>
          <w:w w:val="85"/>
          <w:sz w:val="22"/>
        </w:rPr>
        <w:t>sobre</w:t>
      </w:r>
      <w:r>
        <w:rPr>
          <w:spacing w:val="-7"/>
          <w:w w:val="85"/>
          <w:sz w:val="22"/>
        </w:rPr>
        <w:t> </w:t>
      </w:r>
      <w:r>
        <w:rPr>
          <w:w w:val="85"/>
          <w:sz w:val="22"/>
        </w:rPr>
        <w:t>las </w:t>
      </w:r>
      <w:r>
        <w:rPr>
          <w:w w:val="90"/>
          <w:sz w:val="22"/>
        </w:rPr>
        <w:t>cuales</w:t>
      </w:r>
      <w:r>
        <w:rPr>
          <w:spacing w:val="-10"/>
          <w:w w:val="90"/>
          <w:sz w:val="22"/>
        </w:rPr>
        <w:t> </w:t>
      </w:r>
      <w:r>
        <w:rPr>
          <w:w w:val="90"/>
          <w:sz w:val="22"/>
        </w:rPr>
        <w:t>la</w:t>
      </w:r>
      <w:r>
        <w:rPr>
          <w:spacing w:val="-9"/>
          <w:w w:val="90"/>
          <w:sz w:val="22"/>
        </w:rPr>
        <w:t> </w:t>
      </w:r>
      <w:r>
        <w:rPr>
          <w:w w:val="90"/>
          <w:sz w:val="22"/>
        </w:rPr>
        <w:t>DASI</w:t>
      </w:r>
      <w:r>
        <w:rPr>
          <w:spacing w:val="-9"/>
          <w:w w:val="90"/>
          <w:sz w:val="22"/>
        </w:rPr>
        <w:t> </w:t>
      </w:r>
      <w:r>
        <w:rPr>
          <w:w w:val="90"/>
          <w:sz w:val="22"/>
        </w:rPr>
        <w:t>brindará</w:t>
      </w:r>
      <w:r>
        <w:rPr>
          <w:spacing w:val="-9"/>
          <w:w w:val="90"/>
          <w:sz w:val="22"/>
        </w:rPr>
        <w:t> </w:t>
      </w:r>
      <w:r>
        <w:rPr>
          <w:w w:val="90"/>
          <w:sz w:val="22"/>
        </w:rPr>
        <w:t>asistencia</w:t>
      </w:r>
      <w:r>
        <w:rPr>
          <w:spacing w:val="-9"/>
          <w:w w:val="90"/>
          <w:sz w:val="22"/>
        </w:rPr>
        <w:t> </w:t>
      </w:r>
      <w:r>
        <w:rPr>
          <w:w w:val="90"/>
          <w:sz w:val="22"/>
        </w:rPr>
        <w:t>técnica.</w:t>
      </w:r>
      <w:r>
        <w:rPr>
          <w:spacing w:val="-10"/>
          <w:w w:val="90"/>
          <w:sz w:val="22"/>
        </w:rPr>
        <w:t> </w:t>
      </w:r>
      <w:r>
        <w:rPr>
          <w:w w:val="90"/>
          <w:sz w:val="22"/>
        </w:rPr>
        <w:t>La</w:t>
      </w:r>
      <w:r>
        <w:rPr>
          <w:spacing w:val="-9"/>
          <w:w w:val="90"/>
          <w:sz w:val="22"/>
        </w:rPr>
        <w:t> </w:t>
      </w:r>
      <w:r>
        <w:rPr>
          <w:w w:val="90"/>
          <w:sz w:val="22"/>
        </w:rPr>
        <w:t>entidad</w:t>
      </w:r>
      <w:r>
        <w:rPr>
          <w:spacing w:val="-9"/>
          <w:w w:val="90"/>
          <w:sz w:val="22"/>
        </w:rPr>
        <w:t> </w:t>
      </w:r>
      <w:r>
        <w:rPr>
          <w:w w:val="90"/>
          <w:sz w:val="22"/>
        </w:rPr>
        <w:t>deberá</w:t>
      </w:r>
      <w:r>
        <w:rPr>
          <w:spacing w:val="-9"/>
          <w:w w:val="90"/>
          <w:sz w:val="22"/>
        </w:rPr>
        <w:t> </w:t>
      </w:r>
      <w:r>
        <w:rPr>
          <w:w w:val="90"/>
          <w:sz w:val="22"/>
        </w:rPr>
        <w:t>evaluar</w:t>
      </w:r>
      <w:r>
        <w:rPr>
          <w:spacing w:val="-9"/>
          <w:w w:val="90"/>
          <w:sz w:val="22"/>
        </w:rPr>
        <w:t> </w:t>
      </w:r>
      <w:r>
        <w:rPr>
          <w:w w:val="90"/>
          <w:sz w:val="22"/>
        </w:rPr>
        <w:t>sus</w:t>
      </w:r>
      <w:r>
        <w:rPr>
          <w:spacing w:val="-9"/>
          <w:w w:val="90"/>
          <w:sz w:val="22"/>
        </w:rPr>
        <w:t> </w:t>
      </w:r>
      <w:r>
        <w:rPr>
          <w:w w:val="90"/>
          <w:sz w:val="22"/>
        </w:rPr>
        <w:t>capacidades </w:t>
      </w:r>
      <w:r>
        <w:rPr>
          <w:w w:val="85"/>
          <w:sz w:val="22"/>
        </w:rPr>
        <w:t>internas: humanas, prioridades institucionales y financieras para la implementación de las </w:t>
      </w:r>
      <w:r>
        <w:rPr>
          <w:w w:val="90"/>
          <w:sz w:val="22"/>
        </w:rPr>
        <w:t>mejoras</w:t>
      </w:r>
      <w:r>
        <w:rPr>
          <w:spacing w:val="-6"/>
          <w:w w:val="90"/>
          <w:sz w:val="22"/>
        </w:rPr>
        <w:t> </w:t>
      </w:r>
      <w:r>
        <w:rPr>
          <w:w w:val="90"/>
          <w:sz w:val="22"/>
        </w:rPr>
        <w:t>del</w:t>
      </w:r>
      <w:r>
        <w:rPr>
          <w:spacing w:val="-8"/>
          <w:w w:val="90"/>
          <w:sz w:val="22"/>
        </w:rPr>
        <w:t> </w:t>
      </w:r>
      <w:r>
        <w:rPr>
          <w:w w:val="90"/>
          <w:sz w:val="22"/>
        </w:rPr>
        <w:t>servicio.</w:t>
      </w:r>
    </w:p>
    <w:p>
      <w:pPr>
        <w:pStyle w:val="BodyText"/>
        <w:spacing w:before="114"/>
        <w:ind w:left="1819"/>
        <w:jc w:val="both"/>
      </w:pPr>
      <w:r>
        <w:rPr>
          <w:w w:val="80"/>
        </w:rPr>
        <w:t>A</w:t>
      </w:r>
      <w:r>
        <w:rPr>
          <w:spacing w:val="-8"/>
        </w:rPr>
        <w:t> </w:t>
      </w:r>
      <w:r>
        <w:rPr>
          <w:w w:val="80"/>
        </w:rPr>
        <w:t>nivel</w:t>
      </w:r>
      <w:r>
        <w:rPr>
          <w:spacing w:val="-6"/>
        </w:rPr>
        <w:t> </w:t>
      </w:r>
      <w:r>
        <w:rPr>
          <w:spacing w:val="-2"/>
          <w:w w:val="80"/>
        </w:rPr>
        <w:t>regional:</w:t>
      </w:r>
    </w:p>
    <w:p>
      <w:pPr>
        <w:pStyle w:val="ListParagraph"/>
        <w:numPr>
          <w:ilvl w:val="0"/>
          <w:numId w:val="10"/>
        </w:numPr>
        <w:tabs>
          <w:tab w:pos="2539" w:val="left" w:leader="none"/>
        </w:tabs>
        <w:spacing w:line="240" w:lineRule="auto" w:before="119" w:after="0"/>
        <w:ind w:left="2539" w:right="1235" w:hanging="360"/>
        <w:jc w:val="both"/>
        <w:rPr>
          <w:sz w:val="22"/>
        </w:rPr>
      </w:pPr>
      <w:r>
        <w:rPr>
          <w:w w:val="85"/>
          <w:sz w:val="22"/>
        </w:rPr>
        <w:t>Las entidades del nivel regional y local que aplicaron la herramienta de autodiagnósticos </w:t>
      </w:r>
      <w:r>
        <w:rPr>
          <w:w w:val="80"/>
          <w:sz w:val="22"/>
        </w:rPr>
        <w:t>deberán incluir en los planes de actividades de los mecanismos para la igualdad de género de </w:t>
      </w:r>
      <w:r>
        <w:rPr>
          <w:spacing w:val="-2"/>
          <w:w w:val="85"/>
          <w:sz w:val="22"/>
        </w:rPr>
        <w:t>las acciones de mejora</w:t>
      </w:r>
      <w:r>
        <w:rPr>
          <w:spacing w:val="-3"/>
          <w:w w:val="85"/>
          <w:sz w:val="22"/>
        </w:rPr>
        <w:t> </w:t>
      </w:r>
      <w:r>
        <w:rPr>
          <w:spacing w:val="-2"/>
          <w:w w:val="85"/>
          <w:sz w:val="22"/>
        </w:rPr>
        <w:t>consensuadas con el personal responsable del servicio priorizado.</w:t>
      </w:r>
    </w:p>
    <w:p>
      <w:pPr>
        <w:pStyle w:val="BodyText"/>
        <w:spacing w:before="118"/>
        <w:ind w:left="1819" w:right="1232"/>
        <w:jc w:val="both"/>
      </w:pPr>
      <w:r>
        <w:rPr>
          <w:w w:val="85"/>
        </w:rPr>
        <w:t>En relación al segundo, este servicio reportó 0.0% de entidades públicas priorizadas que recibieron asistencia</w:t>
      </w:r>
      <w:r>
        <w:rPr>
          <w:spacing w:val="-1"/>
          <w:w w:val="85"/>
        </w:rPr>
        <w:t> </w:t>
      </w:r>
      <w:r>
        <w:rPr>
          <w:w w:val="85"/>
        </w:rPr>
        <w:t>técnica</w:t>
      </w:r>
      <w:r>
        <w:rPr>
          <w:spacing w:val="-3"/>
          <w:w w:val="85"/>
        </w:rPr>
        <w:t> </w:t>
      </w:r>
      <w:r>
        <w:rPr>
          <w:w w:val="85"/>
        </w:rPr>
        <w:t>para</w:t>
      </w:r>
      <w:r>
        <w:rPr>
          <w:spacing w:val="-1"/>
          <w:w w:val="85"/>
        </w:rPr>
        <w:t> </w:t>
      </w:r>
      <w:r>
        <w:rPr>
          <w:w w:val="85"/>
        </w:rPr>
        <w:t>transversalizar</w:t>
      </w:r>
      <w:r>
        <w:rPr>
          <w:spacing w:val="-1"/>
          <w:w w:val="85"/>
        </w:rPr>
        <w:t> </w:t>
      </w:r>
      <w:r>
        <w:rPr>
          <w:w w:val="85"/>
        </w:rPr>
        <w:t>el</w:t>
      </w:r>
      <w:r>
        <w:rPr>
          <w:spacing w:val="-3"/>
          <w:w w:val="85"/>
        </w:rPr>
        <w:t> </w:t>
      </w:r>
      <w:r>
        <w:rPr>
          <w:w w:val="85"/>
        </w:rPr>
        <w:t>enfoque</w:t>
      </w:r>
      <w:r>
        <w:rPr>
          <w:spacing w:val="-1"/>
          <w:w w:val="85"/>
        </w:rPr>
        <w:t> </w:t>
      </w:r>
      <w:r>
        <w:rPr>
          <w:w w:val="85"/>
        </w:rPr>
        <w:t>de</w:t>
      </w:r>
      <w:r>
        <w:rPr>
          <w:spacing w:val="-1"/>
          <w:w w:val="85"/>
        </w:rPr>
        <w:t> </w:t>
      </w:r>
      <w:r>
        <w:rPr>
          <w:w w:val="85"/>
        </w:rPr>
        <w:t>género</w:t>
      </w:r>
      <w:r>
        <w:rPr>
          <w:spacing w:val="-1"/>
          <w:w w:val="85"/>
        </w:rPr>
        <w:t> </w:t>
      </w:r>
      <w:r>
        <w:rPr>
          <w:w w:val="85"/>
        </w:rPr>
        <w:t>en</w:t>
      </w:r>
      <w:r>
        <w:rPr>
          <w:spacing w:val="-1"/>
          <w:w w:val="85"/>
        </w:rPr>
        <w:t> </w:t>
      </w:r>
      <w:r>
        <w:rPr>
          <w:w w:val="85"/>
        </w:rPr>
        <w:t>la</w:t>
      </w:r>
      <w:r>
        <w:rPr>
          <w:spacing w:val="-1"/>
          <w:w w:val="85"/>
        </w:rPr>
        <w:t> </w:t>
      </w:r>
      <w:r>
        <w:rPr>
          <w:w w:val="85"/>
        </w:rPr>
        <w:t>producción</w:t>
      </w:r>
      <w:r>
        <w:rPr>
          <w:spacing w:val="-3"/>
          <w:w w:val="85"/>
        </w:rPr>
        <w:t> </w:t>
      </w:r>
      <w:r>
        <w:rPr>
          <w:w w:val="85"/>
        </w:rPr>
        <w:t>de</w:t>
      </w:r>
      <w:r>
        <w:rPr>
          <w:spacing w:val="-1"/>
          <w:w w:val="85"/>
        </w:rPr>
        <w:t> </w:t>
      </w:r>
      <w:r>
        <w:rPr>
          <w:w w:val="85"/>
        </w:rPr>
        <w:t>bienes</w:t>
      </w:r>
      <w:r>
        <w:rPr>
          <w:spacing w:val="-2"/>
          <w:w w:val="85"/>
        </w:rPr>
        <w:t> </w:t>
      </w:r>
      <w:r>
        <w:rPr>
          <w:w w:val="85"/>
        </w:rPr>
        <w:t>y</w:t>
      </w:r>
      <w:r>
        <w:rPr>
          <w:spacing w:val="-1"/>
          <w:w w:val="85"/>
        </w:rPr>
        <w:t> </w:t>
      </w:r>
      <w:r>
        <w:rPr>
          <w:w w:val="85"/>
        </w:rPr>
        <w:t>servicios. </w:t>
      </w:r>
      <w:r>
        <w:rPr>
          <w:spacing w:val="-2"/>
          <w:w w:val="85"/>
        </w:rPr>
        <w:t>Como aspectos de</w:t>
      </w:r>
      <w:r>
        <w:rPr>
          <w:spacing w:val="-3"/>
          <w:w w:val="85"/>
        </w:rPr>
        <w:t> </w:t>
      </w:r>
      <w:r>
        <w:rPr>
          <w:spacing w:val="-2"/>
          <w:w w:val="85"/>
        </w:rPr>
        <w:t>mejora</w:t>
      </w:r>
      <w:r>
        <w:rPr>
          <w:spacing w:val="-4"/>
          <w:w w:val="85"/>
        </w:rPr>
        <w:t> </w:t>
      </w:r>
      <w:r>
        <w:rPr>
          <w:spacing w:val="-2"/>
          <w:w w:val="85"/>
        </w:rPr>
        <w:t>a realizar en el 2023</w:t>
      </w:r>
      <w:r>
        <w:rPr>
          <w:spacing w:val="-3"/>
          <w:w w:val="85"/>
        </w:rPr>
        <w:t> </w:t>
      </w:r>
      <w:r>
        <w:rPr>
          <w:spacing w:val="-2"/>
          <w:w w:val="85"/>
        </w:rPr>
        <w:t>para este</w:t>
      </w:r>
      <w:r>
        <w:rPr>
          <w:spacing w:val="-3"/>
          <w:w w:val="85"/>
        </w:rPr>
        <w:t> </w:t>
      </w:r>
      <w:r>
        <w:rPr>
          <w:spacing w:val="-2"/>
          <w:w w:val="85"/>
        </w:rPr>
        <w:t>servicio corresponden</w:t>
      </w:r>
      <w:r>
        <w:rPr>
          <w:spacing w:val="-3"/>
          <w:w w:val="85"/>
        </w:rPr>
        <w:t> </w:t>
      </w:r>
      <w:r>
        <w:rPr>
          <w:spacing w:val="-2"/>
          <w:w w:val="85"/>
        </w:rPr>
        <w:t>los</w:t>
      </w:r>
      <w:r>
        <w:rPr>
          <w:spacing w:val="-3"/>
          <w:w w:val="85"/>
        </w:rPr>
        <w:t> </w:t>
      </w:r>
      <w:r>
        <w:rPr>
          <w:spacing w:val="-2"/>
          <w:w w:val="85"/>
        </w:rPr>
        <w:t>siguientes:</w:t>
      </w:r>
    </w:p>
    <w:p>
      <w:pPr>
        <w:pStyle w:val="BodyText"/>
        <w:spacing w:before="117"/>
        <w:ind w:left="1819"/>
        <w:jc w:val="both"/>
      </w:pPr>
      <w:r>
        <w:rPr>
          <w:w w:val="80"/>
        </w:rPr>
        <w:t>A</w:t>
      </w:r>
      <w:r>
        <w:rPr>
          <w:spacing w:val="-7"/>
        </w:rPr>
        <w:t> </w:t>
      </w:r>
      <w:r>
        <w:rPr>
          <w:w w:val="80"/>
        </w:rPr>
        <w:t>nivel</w:t>
      </w:r>
      <w:r>
        <w:rPr>
          <w:spacing w:val="-9"/>
        </w:rPr>
        <w:t> </w:t>
      </w:r>
      <w:r>
        <w:rPr>
          <w:spacing w:val="-2"/>
          <w:w w:val="80"/>
        </w:rPr>
        <w:t>nacional:</w:t>
      </w:r>
    </w:p>
    <w:p>
      <w:pPr>
        <w:pStyle w:val="ListParagraph"/>
        <w:numPr>
          <w:ilvl w:val="0"/>
          <w:numId w:val="10"/>
        </w:numPr>
        <w:tabs>
          <w:tab w:pos="2539" w:val="left" w:leader="none"/>
        </w:tabs>
        <w:spacing w:line="237" w:lineRule="auto" w:before="123" w:after="0"/>
        <w:ind w:left="2539" w:right="1236" w:hanging="360"/>
        <w:jc w:val="both"/>
        <w:rPr>
          <w:sz w:val="22"/>
        </w:rPr>
      </w:pPr>
      <w:r>
        <w:rPr>
          <w:w w:val="80"/>
          <w:sz w:val="22"/>
        </w:rPr>
        <w:t>Hacer incidencia con las entidades que han aplicado la herramienta de bienes y servicios para </w:t>
      </w:r>
      <w:r>
        <w:rPr>
          <w:w w:val="85"/>
          <w:sz w:val="22"/>
        </w:rPr>
        <w:t>que</w:t>
      </w:r>
      <w:r>
        <w:rPr>
          <w:spacing w:val="-4"/>
          <w:w w:val="85"/>
          <w:sz w:val="22"/>
        </w:rPr>
        <w:t> </w:t>
      </w:r>
      <w:r>
        <w:rPr>
          <w:w w:val="85"/>
          <w:sz w:val="22"/>
        </w:rPr>
        <w:t>prioricen</w:t>
      </w:r>
      <w:r>
        <w:rPr>
          <w:spacing w:val="-6"/>
          <w:w w:val="85"/>
          <w:sz w:val="22"/>
        </w:rPr>
        <w:t> </w:t>
      </w:r>
      <w:r>
        <w:rPr>
          <w:w w:val="85"/>
          <w:sz w:val="22"/>
        </w:rPr>
        <w:t>acciones</w:t>
      </w:r>
      <w:r>
        <w:rPr>
          <w:spacing w:val="-4"/>
          <w:w w:val="85"/>
          <w:sz w:val="22"/>
        </w:rPr>
        <w:t> </w:t>
      </w:r>
      <w:r>
        <w:rPr>
          <w:w w:val="85"/>
          <w:sz w:val="22"/>
        </w:rPr>
        <w:t>en</w:t>
      </w:r>
      <w:r>
        <w:rPr>
          <w:spacing w:val="-6"/>
          <w:w w:val="85"/>
          <w:sz w:val="22"/>
        </w:rPr>
        <w:t> </w:t>
      </w:r>
      <w:r>
        <w:rPr>
          <w:w w:val="85"/>
          <w:sz w:val="22"/>
        </w:rPr>
        <w:t>el</w:t>
      </w:r>
      <w:r>
        <w:rPr>
          <w:spacing w:val="-4"/>
          <w:w w:val="85"/>
          <w:sz w:val="22"/>
        </w:rPr>
        <w:t> </w:t>
      </w:r>
      <w:r>
        <w:rPr>
          <w:w w:val="85"/>
          <w:sz w:val="22"/>
        </w:rPr>
        <w:t>Plan</w:t>
      </w:r>
      <w:r>
        <w:rPr>
          <w:spacing w:val="-4"/>
          <w:w w:val="85"/>
          <w:sz w:val="22"/>
        </w:rPr>
        <w:t> </w:t>
      </w:r>
      <w:r>
        <w:rPr>
          <w:w w:val="85"/>
          <w:sz w:val="22"/>
        </w:rPr>
        <w:t>de</w:t>
      </w:r>
      <w:r>
        <w:rPr>
          <w:spacing w:val="-4"/>
          <w:w w:val="85"/>
          <w:sz w:val="22"/>
        </w:rPr>
        <w:t> </w:t>
      </w:r>
      <w:r>
        <w:rPr>
          <w:w w:val="85"/>
          <w:sz w:val="22"/>
        </w:rPr>
        <w:t>Actividades</w:t>
      </w:r>
      <w:r>
        <w:rPr>
          <w:spacing w:val="-4"/>
          <w:w w:val="85"/>
          <w:sz w:val="22"/>
        </w:rPr>
        <w:t> </w:t>
      </w:r>
      <w:r>
        <w:rPr>
          <w:w w:val="85"/>
          <w:sz w:val="22"/>
        </w:rPr>
        <w:t>del</w:t>
      </w:r>
      <w:r>
        <w:rPr>
          <w:spacing w:val="-4"/>
          <w:w w:val="85"/>
          <w:sz w:val="22"/>
        </w:rPr>
        <w:t> </w:t>
      </w:r>
      <w:r>
        <w:rPr>
          <w:w w:val="85"/>
          <w:sz w:val="22"/>
        </w:rPr>
        <w:t>MIG.</w:t>
      </w:r>
    </w:p>
    <w:p>
      <w:pPr>
        <w:pStyle w:val="ListParagraph"/>
        <w:numPr>
          <w:ilvl w:val="0"/>
          <w:numId w:val="10"/>
        </w:numPr>
        <w:tabs>
          <w:tab w:pos="2537" w:val="left" w:leader="none"/>
        </w:tabs>
        <w:spacing w:line="345" w:lineRule="auto" w:before="0" w:after="0"/>
        <w:ind w:left="1819" w:right="1693" w:firstLine="359"/>
        <w:jc w:val="both"/>
        <w:rPr>
          <w:sz w:val="22"/>
        </w:rPr>
      </w:pPr>
      <w:r>
        <w:rPr>
          <w:w w:val="80"/>
          <w:sz w:val="22"/>
        </w:rPr>
        <w:t>Brindar asistencia técnica a otras entidades que han mostrado interés en la herramienta.</w:t>
      </w:r>
      <w:r>
        <w:rPr>
          <w:spacing w:val="40"/>
          <w:sz w:val="22"/>
        </w:rPr>
        <w:t> </w:t>
      </w:r>
      <w:r>
        <w:rPr>
          <w:w w:val="90"/>
          <w:sz w:val="22"/>
        </w:rPr>
        <w:t>A nivel regional:</w:t>
      </w:r>
    </w:p>
    <w:p>
      <w:pPr>
        <w:pStyle w:val="ListParagraph"/>
        <w:numPr>
          <w:ilvl w:val="0"/>
          <w:numId w:val="10"/>
        </w:numPr>
        <w:tabs>
          <w:tab w:pos="2539" w:val="left" w:leader="none"/>
        </w:tabs>
        <w:spacing w:line="240" w:lineRule="auto" w:before="8" w:after="0"/>
        <w:ind w:left="2539" w:right="1238" w:hanging="360"/>
        <w:jc w:val="both"/>
        <w:rPr>
          <w:sz w:val="22"/>
        </w:rPr>
      </w:pPr>
      <w:r>
        <w:rPr>
          <w:w w:val="80"/>
          <w:sz w:val="22"/>
        </w:rPr>
        <w:t>Coordinar con el personal responsable y equipo implementador de los servicios públicos que </w:t>
      </w:r>
      <w:r>
        <w:rPr>
          <w:w w:val="85"/>
          <w:sz w:val="22"/>
        </w:rPr>
        <w:t>aplicaron la herramienta de autodiagnóstico en bienes y servicios públicos con enfoque de </w:t>
      </w:r>
      <w:r>
        <w:rPr>
          <w:spacing w:val="-2"/>
          <w:w w:val="85"/>
          <w:sz w:val="22"/>
        </w:rPr>
        <w:t>género para la implementación de las acciones de mejora priorizadas en el 2022.</w:t>
      </w:r>
    </w:p>
    <w:p>
      <w:pPr>
        <w:pStyle w:val="ListParagraph"/>
        <w:numPr>
          <w:ilvl w:val="0"/>
          <w:numId w:val="10"/>
        </w:numPr>
        <w:tabs>
          <w:tab w:pos="2539" w:val="left" w:leader="none"/>
        </w:tabs>
        <w:spacing w:line="237" w:lineRule="auto" w:before="0" w:after="0"/>
        <w:ind w:left="2539" w:right="1239" w:hanging="360"/>
        <w:jc w:val="both"/>
        <w:rPr>
          <w:sz w:val="22"/>
        </w:rPr>
      </w:pPr>
      <w:r>
        <w:rPr>
          <w:spacing w:val="-2"/>
          <w:w w:val="90"/>
          <w:sz w:val="22"/>
        </w:rPr>
        <w:t>Implementar</w:t>
      </w:r>
      <w:r>
        <w:rPr>
          <w:spacing w:val="-3"/>
          <w:w w:val="90"/>
          <w:sz w:val="22"/>
        </w:rPr>
        <w:t> </w:t>
      </w:r>
      <w:r>
        <w:rPr>
          <w:spacing w:val="-2"/>
          <w:w w:val="90"/>
          <w:sz w:val="22"/>
        </w:rPr>
        <w:t>jornadas de</w:t>
      </w:r>
      <w:r>
        <w:rPr>
          <w:spacing w:val="-3"/>
          <w:w w:val="90"/>
          <w:sz w:val="22"/>
        </w:rPr>
        <w:t> </w:t>
      </w:r>
      <w:r>
        <w:rPr>
          <w:spacing w:val="-2"/>
          <w:w w:val="90"/>
          <w:sz w:val="22"/>
        </w:rPr>
        <w:t>inducción</w:t>
      </w:r>
      <w:r>
        <w:rPr>
          <w:spacing w:val="-3"/>
          <w:w w:val="90"/>
          <w:sz w:val="22"/>
        </w:rPr>
        <w:t> </w:t>
      </w:r>
      <w:r>
        <w:rPr>
          <w:spacing w:val="-2"/>
          <w:w w:val="90"/>
          <w:sz w:val="22"/>
        </w:rPr>
        <w:t>en</w:t>
      </w:r>
      <w:r>
        <w:rPr>
          <w:spacing w:val="-3"/>
          <w:w w:val="90"/>
          <w:sz w:val="22"/>
        </w:rPr>
        <w:t> </w:t>
      </w:r>
      <w:r>
        <w:rPr>
          <w:spacing w:val="-2"/>
          <w:w w:val="90"/>
          <w:sz w:val="22"/>
        </w:rPr>
        <w:t>el</w:t>
      </w:r>
      <w:r>
        <w:rPr>
          <w:spacing w:val="-3"/>
          <w:w w:val="90"/>
          <w:sz w:val="22"/>
        </w:rPr>
        <w:t> </w:t>
      </w:r>
      <w:r>
        <w:rPr>
          <w:spacing w:val="-2"/>
          <w:w w:val="90"/>
          <w:sz w:val="22"/>
        </w:rPr>
        <w:t>enfoque</w:t>
      </w:r>
      <w:r>
        <w:rPr>
          <w:spacing w:val="-3"/>
          <w:w w:val="90"/>
          <w:sz w:val="22"/>
        </w:rPr>
        <w:t> </w:t>
      </w:r>
      <w:r>
        <w:rPr>
          <w:spacing w:val="-2"/>
          <w:w w:val="90"/>
          <w:sz w:val="22"/>
        </w:rPr>
        <w:t>de</w:t>
      </w:r>
      <w:r>
        <w:rPr>
          <w:spacing w:val="-3"/>
          <w:w w:val="90"/>
          <w:sz w:val="22"/>
        </w:rPr>
        <w:t> </w:t>
      </w:r>
      <w:r>
        <w:rPr>
          <w:spacing w:val="-2"/>
          <w:w w:val="90"/>
          <w:sz w:val="22"/>
        </w:rPr>
        <w:t>género</w:t>
      </w:r>
      <w:r>
        <w:rPr>
          <w:spacing w:val="-3"/>
          <w:w w:val="90"/>
          <w:sz w:val="22"/>
        </w:rPr>
        <w:t> </w:t>
      </w:r>
      <w:r>
        <w:rPr>
          <w:spacing w:val="-2"/>
          <w:w w:val="90"/>
          <w:sz w:val="22"/>
        </w:rPr>
        <w:t>en</w:t>
      </w:r>
      <w:r>
        <w:rPr>
          <w:spacing w:val="-3"/>
          <w:w w:val="90"/>
          <w:sz w:val="22"/>
        </w:rPr>
        <w:t> </w:t>
      </w:r>
      <w:r>
        <w:rPr>
          <w:spacing w:val="-2"/>
          <w:w w:val="90"/>
          <w:sz w:val="22"/>
        </w:rPr>
        <w:t>la</w:t>
      </w:r>
      <w:r>
        <w:rPr>
          <w:spacing w:val="-3"/>
          <w:w w:val="90"/>
          <w:sz w:val="22"/>
        </w:rPr>
        <w:t> </w:t>
      </w:r>
      <w:r>
        <w:rPr>
          <w:spacing w:val="-2"/>
          <w:w w:val="90"/>
          <w:sz w:val="22"/>
        </w:rPr>
        <w:t>provisión</w:t>
      </w:r>
      <w:r>
        <w:rPr>
          <w:spacing w:val="-3"/>
          <w:w w:val="90"/>
          <w:sz w:val="22"/>
        </w:rPr>
        <w:t> </w:t>
      </w:r>
      <w:r>
        <w:rPr>
          <w:spacing w:val="-2"/>
          <w:w w:val="90"/>
          <w:sz w:val="22"/>
        </w:rPr>
        <w:t>de</w:t>
      </w:r>
      <w:r>
        <w:rPr>
          <w:spacing w:val="-3"/>
          <w:w w:val="90"/>
          <w:sz w:val="22"/>
        </w:rPr>
        <w:t> </w:t>
      </w:r>
      <w:r>
        <w:rPr>
          <w:spacing w:val="-2"/>
          <w:w w:val="90"/>
          <w:sz w:val="22"/>
        </w:rPr>
        <w:t>bienes y </w:t>
      </w:r>
      <w:r>
        <w:rPr>
          <w:w w:val="85"/>
          <w:sz w:val="22"/>
        </w:rPr>
        <w:t>servicios</w:t>
      </w:r>
      <w:r>
        <w:rPr>
          <w:spacing w:val="-1"/>
          <w:w w:val="85"/>
          <w:sz w:val="22"/>
        </w:rPr>
        <w:t> </w:t>
      </w:r>
      <w:r>
        <w:rPr>
          <w:w w:val="85"/>
          <w:sz w:val="22"/>
        </w:rPr>
        <w:t>al</w:t>
      </w:r>
      <w:r>
        <w:rPr>
          <w:spacing w:val="-1"/>
          <w:w w:val="85"/>
          <w:sz w:val="22"/>
        </w:rPr>
        <w:t> </w:t>
      </w:r>
      <w:r>
        <w:rPr>
          <w:w w:val="85"/>
          <w:sz w:val="22"/>
        </w:rPr>
        <w:t>personal</w:t>
      </w:r>
      <w:r>
        <w:rPr>
          <w:spacing w:val="-1"/>
          <w:w w:val="85"/>
          <w:sz w:val="22"/>
        </w:rPr>
        <w:t> </w:t>
      </w:r>
      <w:r>
        <w:rPr>
          <w:w w:val="85"/>
          <w:sz w:val="22"/>
        </w:rPr>
        <w:t>responsable</w:t>
      </w:r>
      <w:r>
        <w:rPr>
          <w:spacing w:val="-1"/>
          <w:w w:val="85"/>
          <w:sz w:val="22"/>
        </w:rPr>
        <w:t> </w:t>
      </w:r>
      <w:r>
        <w:rPr>
          <w:w w:val="85"/>
          <w:sz w:val="22"/>
        </w:rPr>
        <w:t>de</w:t>
      </w:r>
      <w:r>
        <w:rPr>
          <w:spacing w:val="-1"/>
          <w:w w:val="85"/>
          <w:sz w:val="22"/>
        </w:rPr>
        <w:t> </w:t>
      </w:r>
      <w:r>
        <w:rPr>
          <w:w w:val="85"/>
          <w:sz w:val="22"/>
        </w:rPr>
        <w:t>los</w:t>
      </w:r>
      <w:r>
        <w:rPr>
          <w:spacing w:val="-1"/>
          <w:w w:val="85"/>
          <w:sz w:val="22"/>
        </w:rPr>
        <w:t> </w:t>
      </w:r>
      <w:r>
        <w:rPr>
          <w:w w:val="85"/>
          <w:sz w:val="22"/>
        </w:rPr>
        <w:t>servicios</w:t>
      </w:r>
      <w:r>
        <w:rPr>
          <w:spacing w:val="-1"/>
          <w:w w:val="85"/>
          <w:sz w:val="22"/>
        </w:rPr>
        <w:t> </w:t>
      </w:r>
      <w:r>
        <w:rPr>
          <w:w w:val="85"/>
          <w:sz w:val="22"/>
        </w:rPr>
        <w:t>públicos</w:t>
      </w:r>
      <w:r>
        <w:rPr>
          <w:spacing w:val="-2"/>
          <w:w w:val="85"/>
          <w:sz w:val="22"/>
        </w:rPr>
        <w:t> </w:t>
      </w:r>
      <w:r>
        <w:rPr>
          <w:w w:val="85"/>
          <w:sz w:val="22"/>
        </w:rPr>
        <w:t>que</w:t>
      </w:r>
      <w:r>
        <w:rPr>
          <w:spacing w:val="-1"/>
          <w:w w:val="85"/>
          <w:sz w:val="22"/>
        </w:rPr>
        <w:t> </w:t>
      </w:r>
      <w:r>
        <w:rPr>
          <w:w w:val="85"/>
          <w:sz w:val="22"/>
        </w:rPr>
        <w:t>aplicaron</w:t>
      </w:r>
      <w:r>
        <w:rPr>
          <w:spacing w:val="-1"/>
          <w:w w:val="85"/>
          <w:sz w:val="22"/>
        </w:rPr>
        <w:t> </w:t>
      </w:r>
      <w:r>
        <w:rPr>
          <w:w w:val="85"/>
          <w:sz w:val="22"/>
        </w:rPr>
        <w:t>la</w:t>
      </w:r>
      <w:r>
        <w:rPr>
          <w:spacing w:val="-1"/>
          <w:w w:val="85"/>
          <w:sz w:val="22"/>
        </w:rPr>
        <w:t> </w:t>
      </w:r>
      <w:r>
        <w:rPr>
          <w:w w:val="85"/>
          <w:sz w:val="22"/>
        </w:rPr>
        <w:t>herramienta</w:t>
      </w:r>
      <w:r>
        <w:rPr>
          <w:spacing w:val="-2"/>
          <w:w w:val="85"/>
          <w:sz w:val="22"/>
        </w:rPr>
        <w:t> </w:t>
      </w:r>
      <w:r>
        <w:rPr>
          <w:w w:val="85"/>
          <w:sz w:val="22"/>
        </w:rPr>
        <w:t>de </w:t>
      </w:r>
      <w:r>
        <w:rPr>
          <w:spacing w:val="-2"/>
          <w:w w:val="90"/>
          <w:sz w:val="22"/>
        </w:rPr>
        <w:t>autodiagnóstico</w:t>
      </w:r>
      <w:r>
        <w:rPr>
          <w:spacing w:val="-8"/>
          <w:w w:val="90"/>
          <w:sz w:val="22"/>
        </w:rPr>
        <w:t> </w:t>
      </w:r>
      <w:r>
        <w:rPr>
          <w:spacing w:val="-2"/>
          <w:w w:val="90"/>
          <w:sz w:val="22"/>
        </w:rPr>
        <w:t>en</w:t>
      </w:r>
      <w:r>
        <w:rPr>
          <w:spacing w:val="-5"/>
          <w:w w:val="90"/>
          <w:sz w:val="22"/>
        </w:rPr>
        <w:t> </w:t>
      </w:r>
      <w:r>
        <w:rPr>
          <w:spacing w:val="-2"/>
          <w:w w:val="90"/>
          <w:sz w:val="22"/>
        </w:rPr>
        <w:t>el</w:t>
      </w:r>
      <w:r>
        <w:rPr>
          <w:spacing w:val="-8"/>
          <w:w w:val="90"/>
          <w:sz w:val="22"/>
        </w:rPr>
        <w:t> </w:t>
      </w:r>
      <w:r>
        <w:rPr>
          <w:spacing w:val="-2"/>
          <w:w w:val="90"/>
          <w:sz w:val="22"/>
        </w:rPr>
        <w:t>2022.</w:t>
      </w:r>
    </w:p>
    <w:p>
      <w:pPr>
        <w:spacing w:after="0" w:line="237" w:lineRule="auto"/>
        <w:jc w:val="both"/>
        <w:rPr>
          <w:sz w:val="22"/>
        </w:rPr>
        <w:sectPr>
          <w:pgSz w:w="11910" w:h="16840"/>
          <w:pgMar w:header="0" w:footer="998" w:top="1340" w:bottom="1180" w:left="0" w:right="580"/>
        </w:sectPr>
      </w:pPr>
    </w:p>
    <w:tbl>
      <w:tblPr>
        <w:tblW w:w="0" w:type="auto"/>
        <w:jc w:val="left"/>
        <w:tblInd w:w="1722" w:type="dxa"/>
        <w:tblBorders>
          <w:top w:val="single" w:sz="8" w:space="0" w:color="1381AB"/>
          <w:left w:val="single" w:sz="8" w:space="0" w:color="1381AB"/>
          <w:bottom w:val="single" w:sz="8" w:space="0" w:color="1381AB"/>
          <w:right w:val="single" w:sz="8" w:space="0" w:color="1381AB"/>
          <w:insideH w:val="single" w:sz="8" w:space="0" w:color="1381AB"/>
          <w:insideV w:val="single" w:sz="8" w:space="0" w:color="1381AB"/>
        </w:tblBorders>
        <w:tblLayout w:type="fixed"/>
        <w:tblCellMar>
          <w:top w:w="0" w:type="dxa"/>
          <w:left w:w="0" w:type="dxa"/>
          <w:bottom w:w="0" w:type="dxa"/>
          <w:right w:w="0" w:type="dxa"/>
        </w:tblCellMar>
        <w:tblLook w:val="01E0"/>
      </w:tblPr>
      <w:tblGrid>
        <w:gridCol w:w="8486"/>
      </w:tblGrid>
      <w:tr>
        <w:trPr>
          <w:trHeight w:val="5697" w:hRule="atLeast"/>
        </w:trPr>
        <w:tc>
          <w:tcPr>
            <w:tcW w:w="8486" w:type="dxa"/>
          </w:tcPr>
          <w:p>
            <w:pPr>
              <w:pStyle w:val="TableParagraph"/>
              <w:spacing w:before="2"/>
              <w:ind w:left="107" w:right="86"/>
              <w:jc w:val="both"/>
              <w:rPr>
                <w:rFonts w:ascii="Arial" w:hAnsi="Arial"/>
                <w:b/>
                <w:sz w:val="22"/>
              </w:rPr>
            </w:pPr>
            <w:r>
              <w:rPr>
                <w:rFonts w:ascii="Arial" w:hAnsi="Arial"/>
                <w:b/>
                <w:w w:val="85"/>
                <w:sz w:val="22"/>
              </w:rPr>
              <w:t>SS.05.03.01. Asistencia técnica para la incorporación del enfoque de género en los sistemas administrativos</w:t>
            </w:r>
            <w:r>
              <w:rPr>
                <w:rFonts w:ascii="Arial" w:hAnsi="Arial"/>
                <w:b/>
                <w:spacing w:val="-7"/>
                <w:w w:val="85"/>
                <w:sz w:val="22"/>
              </w:rPr>
              <w:t> </w:t>
            </w:r>
            <w:r>
              <w:rPr>
                <w:rFonts w:ascii="Arial" w:hAnsi="Arial"/>
                <w:b/>
                <w:w w:val="85"/>
                <w:sz w:val="22"/>
              </w:rPr>
              <w:t>de</w:t>
            </w:r>
            <w:r>
              <w:rPr>
                <w:rFonts w:ascii="Arial" w:hAnsi="Arial"/>
                <w:b/>
                <w:spacing w:val="-6"/>
                <w:w w:val="85"/>
                <w:sz w:val="22"/>
              </w:rPr>
              <w:t> </w:t>
            </w:r>
            <w:r>
              <w:rPr>
                <w:rFonts w:ascii="Arial" w:hAnsi="Arial"/>
                <w:b/>
                <w:w w:val="85"/>
                <w:sz w:val="22"/>
              </w:rPr>
              <w:t>la</w:t>
            </w:r>
            <w:r>
              <w:rPr>
                <w:rFonts w:ascii="Arial" w:hAnsi="Arial"/>
                <w:b/>
                <w:spacing w:val="-6"/>
                <w:w w:val="85"/>
                <w:sz w:val="22"/>
              </w:rPr>
              <w:t> </w:t>
            </w:r>
            <w:r>
              <w:rPr>
                <w:rFonts w:ascii="Arial" w:hAnsi="Arial"/>
                <w:b/>
                <w:w w:val="85"/>
                <w:sz w:val="22"/>
              </w:rPr>
              <w:t>gestión</w:t>
            </w:r>
            <w:r>
              <w:rPr>
                <w:rFonts w:ascii="Arial" w:hAnsi="Arial"/>
                <w:b/>
                <w:spacing w:val="-6"/>
                <w:w w:val="85"/>
                <w:sz w:val="22"/>
              </w:rPr>
              <w:t> </w:t>
            </w:r>
            <w:r>
              <w:rPr>
                <w:rFonts w:ascii="Arial" w:hAnsi="Arial"/>
                <w:b/>
                <w:w w:val="85"/>
                <w:sz w:val="22"/>
              </w:rPr>
              <w:t>pública,</w:t>
            </w:r>
            <w:r>
              <w:rPr>
                <w:rFonts w:ascii="Arial" w:hAnsi="Arial"/>
                <w:b/>
                <w:spacing w:val="-6"/>
                <w:w w:val="85"/>
                <w:sz w:val="22"/>
              </w:rPr>
              <w:t> </w:t>
            </w:r>
            <w:r>
              <w:rPr>
                <w:rFonts w:ascii="Arial" w:hAnsi="Arial"/>
                <w:b/>
                <w:w w:val="85"/>
                <w:sz w:val="22"/>
              </w:rPr>
              <w:t>de</w:t>
            </w:r>
            <w:r>
              <w:rPr>
                <w:rFonts w:ascii="Arial" w:hAnsi="Arial"/>
                <w:b/>
                <w:spacing w:val="-6"/>
                <w:w w:val="85"/>
                <w:sz w:val="22"/>
              </w:rPr>
              <w:t> </w:t>
            </w:r>
            <w:r>
              <w:rPr>
                <w:rFonts w:ascii="Arial" w:hAnsi="Arial"/>
                <w:b/>
                <w:w w:val="85"/>
                <w:sz w:val="22"/>
              </w:rPr>
              <w:t>manera</w:t>
            </w:r>
            <w:r>
              <w:rPr>
                <w:rFonts w:ascii="Arial" w:hAnsi="Arial"/>
                <w:b/>
                <w:spacing w:val="-6"/>
                <w:w w:val="85"/>
                <w:sz w:val="22"/>
              </w:rPr>
              <w:t> </w:t>
            </w:r>
            <w:r>
              <w:rPr>
                <w:rFonts w:ascii="Arial" w:hAnsi="Arial"/>
                <w:b/>
                <w:w w:val="85"/>
                <w:sz w:val="22"/>
              </w:rPr>
              <w:t>oportuna</w:t>
            </w:r>
            <w:r>
              <w:rPr>
                <w:rFonts w:ascii="Arial" w:hAnsi="Arial"/>
                <w:b/>
                <w:spacing w:val="-6"/>
                <w:w w:val="85"/>
                <w:sz w:val="22"/>
              </w:rPr>
              <w:t> </w:t>
            </w:r>
            <w:r>
              <w:rPr>
                <w:rFonts w:ascii="Arial" w:hAnsi="Arial"/>
                <w:b/>
                <w:w w:val="85"/>
                <w:sz w:val="22"/>
              </w:rPr>
              <w:t>y</w:t>
            </w:r>
            <w:r>
              <w:rPr>
                <w:rFonts w:ascii="Arial" w:hAnsi="Arial"/>
                <w:b/>
                <w:spacing w:val="-7"/>
                <w:w w:val="85"/>
                <w:sz w:val="22"/>
              </w:rPr>
              <w:t> </w:t>
            </w:r>
            <w:r>
              <w:rPr>
                <w:rFonts w:ascii="Arial" w:hAnsi="Arial"/>
                <w:b/>
                <w:w w:val="85"/>
                <w:sz w:val="22"/>
              </w:rPr>
              <w:t>fiable.</w:t>
            </w:r>
          </w:p>
          <w:p>
            <w:pPr>
              <w:pStyle w:val="TableParagraph"/>
              <w:spacing w:before="118"/>
              <w:ind w:left="107" w:right="86"/>
              <w:jc w:val="both"/>
              <w:rPr>
                <w:sz w:val="22"/>
              </w:rPr>
            </w:pPr>
            <w:r>
              <w:rPr>
                <w:w w:val="80"/>
                <w:sz w:val="22"/>
              </w:rPr>
              <w:t>Este servicio, también a cargo de la DGTEG del MIMP, cuenta con</w:t>
            </w:r>
            <w:r>
              <w:rPr>
                <w:sz w:val="22"/>
              </w:rPr>
              <w:t> </w:t>
            </w:r>
            <w:r>
              <w:rPr>
                <w:w w:val="80"/>
                <w:sz w:val="22"/>
              </w:rPr>
              <w:t>02 indicadores, del cual sólo 01 no </w:t>
            </w:r>
            <w:r>
              <w:rPr>
                <w:spacing w:val="-2"/>
                <w:w w:val="90"/>
                <w:sz w:val="22"/>
              </w:rPr>
              <w:t>logró</w:t>
            </w:r>
            <w:r>
              <w:rPr>
                <w:spacing w:val="-5"/>
                <w:w w:val="90"/>
                <w:sz w:val="22"/>
              </w:rPr>
              <w:t> </w:t>
            </w:r>
            <w:r>
              <w:rPr>
                <w:spacing w:val="-2"/>
                <w:w w:val="90"/>
                <w:sz w:val="22"/>
              </w:rPr>
              <w:t>un</w:t>
            </w:r>
            <w:r>
              <w:rPr>
                <w:spacing w:val="-7"/>
                <w:w w:val="90"/>
                <w:sz w:val="22"/>
              </w:rPr>
              <w:t> </w:t>
            </w:r>
            <w:r>
              <w:rPr>
                <w:spacing w:val="-2"/>
                <w:w w:val="90"/>
                <w:sz w:val="22"/>
              </w:rPr>
              <w:t>cumplimiento</w:t>
            </w:r>
            <w:r>
              <w:rPr>
                <w:spacing w:val="-5"/>
                <w:w w:val="90"/>
                <w:sz w:val="22"/>
              </w:rPr>
              <w:t> </w:t>
            </w:r>
            <w:r>
              <w:rPr>
                <w:spacing w:val="-2"/>
                <w:w w:val="90"/>
                <w:sz w:val="22"/>
              </w:rPr>
              <w:t>alto.</w:t>
            </w:r>
          </w:p>
          <w:p>
            <w:pPr>
              <w:pStyle w:val="TableParagraph"/>
              <w:spacing w:before="118"/>
              <w:ind w:left="107" w:right="87"/>
              <w:jc w:val="both"/>
              <w:rPr>
                <w:sz w:val="22"/>
              </w:rPr>
            </w:pPr>
            <w:r>
              <w:rPr>
                <w:w w:val="80"/>
                <w:sz w:val="22"/>
              </w:rPr>
              <w:t>ISS.05.03.01.01:</w:t>
            </w:r>
            <w:r>
              <w:rPr>
                <w:spacing w:val="40"/>
                <w:sz w:val="22"/>
              </w:rPr>
              <w:t> </w:t>
            </w:r>
            <w:r>
              <w:rPr>
                <w:w w:val="80"/>
                <w:sz w:val="22"/>
              </w:rPr>
              <w:t>Este servicio registró 0.0% </w:t>
            </w:r>
            <w:r>
              <w:rPr>
                <w:rFonts w:ascii="Arial" w:hAnsi="Arial"/>
                <w:i/>
                <w:w w:val="80"/>
                <w:sz w:val="22"/>
              </w:rPr>
              <w:t>de</w:t>
            </w:r>
            <w:r>
              <w:rPr>
                <w:rFonts w:ascii="Arial" w:hAnsi="Arial"/>
                <w:i/>
                <w:spacing w:val="-1"/>
                <w:w w:val="80"/>
                <w:sz w:val="22"/>
              </w:rPr>
              <w:t> </w:t>
            </w:r>
            <w:r>
              <w:rPr>
                <w:rFonts w:ascii="Arial" w:hAnsi="Arial"/>
                <w:i/>
                <w:w w:val="80"/>
                <w:sz w:val="22"/>
              </w:rPr>
              <w:t>entidades públicas que incorporan el enfoque</w:t>
            </w:r>
            <w:r>
              <w:rPr>
                <w:rFonts w:ascii="Arial" w:hAnsi="Arial"/>
                <w:i/>
                <w:spacing w:val="-1"/>
                <w:w w:val="80"/>
                <w:sz w:val="22"/>
              </w:rPr>
              <w:t> </w:t>
            </w:r>
            <w:r>
              <w:rPr>
                <w:rFonts w:ascii="Arial" w:hAnsi="Arial"/>
                <w:i/>
                <w:w w:val="80"/>
                <w:sz w:val="22"/>
              </w:rPr>
              <w:t>de género </w:t>
            </w:r>
            <w:r>
              <w:rPr>
                <w:rFonts w:ascii="Arial" w:hAnsi="Arial"/>
                <w:i/>
                <w:w w:val="85"/>
                <w:sz w:val="22"/>
              </w:rPr>
              <w:t>en los sistemas administrativos. </w:t>
            </w:r>
            <w:r>
              <w:rPr>
                <w:w w:val="85"/>
                <w:sz w:val="22"/>
              </w:rPr>
              <w:t>Como aspectos de mejora a realizar en el 2023 para este servicio corresponden los siguientes:</w:t>
            </w:r>
          </w:p>
          <w:p>
            <w:pPr>
              <w:pStyle w:val="TableParagraph"/>
              <w:spacing w:before="120"/>
              <w:ind w:left="107"/>
              <w:jc w:val="both"/>
              <w:rPr>
                <w:sz w:val="22"/>
              </w:rPr>
            </w:pPr>
            <w:r>
              <w:rPr>
                <w:w w:val="80"/>
                <w:sz w:val="22"/>
              </w:rPr>
              <w:t>A</w:t>
            </w:r>
            <w:r>
              <w:rPr>
                <w:spacing w:val="-7"/>
                <w:sz w:val="22"/>
              </w:rPr>
              <w:t> </w:t>
            </w:r>
            <w:r>
              <w:rPr>
                <w:w w:val="80"/>
                <w:sz w:val="22"/>
              </w:rPr>
              <w:t>nivel</w:t>
            </w:r>
            <w:r>
              <w:rPr>
                <w:spacing w:val="-9"/>
                <w:sz w:val="22"/>
              </w:rPr>
              <w:t> </w:t>
            </w:r>
            <w:r>
              <w:rPr>
                <w:spacing w:val="-2"/>
                <w:w w:val="80"/>
                <w:sz w:val="22"/>
              </w:rPr>
              <w:t>nacional:</w:t>
            </w:r>
          </w:p>
          <w:p>
            <w:pPr>
              <w:pStyle w:val="TableParagraph"/>
              <w:numPr>
                <w:ilvl w:val="0"/>
                <w:numId w:val="11"/>
              </w:numPr>
              <w:tabs>
                <w:tab w:pos="827" w:val="left" w:leader="none"/>
              </w:tabs>
              <w:spacing w:line="240" w:lineRule="auto" w:before="118" w:after="0"/>
              <w:ind w:left="827" w:right="90" w:hanging="360"/>
              <w:jc w:val="both"/>
              <w:rPr>
                <w:sz w:val="22"/>
              </w:rPr>
            </w:pPr>
            <w:r>
              <w:rPr>
                <w:w w:val="85"/>
                <w:sz w:val="22"/>
              </w:rPr>
              <w:t>Emprendimiento</w:t>
            </w:r>
            <w:r>
              <w:rPr>
                <w:spacing w:val="-4"/>
                <w:w w:val="85"/>
                <w:sz w:val="22"/>
              </w:rPr>
              <w:t> </w:t>
            </w:r>
            <w:r>
              <w:rPr>
                <w:w w:val="85"/>
                <w:sz w:val="22"/>
              </w:rPr>
              <w:t>de</w:t>
            </w:r>
            <w:r>
              <w:rPr>
                <w:spacing w:val="-3"/>
                <w:w w:val="85"/>
                <w:sz w:val="22"/>
              </w:rPr>
              <w:t> </w:t>
            </w:r>
            <w:r>
              <w:rPr>
                <w:w w:val="85"/>
                <w:sz w:val="22"/>
              </w:rPr>
              <w:t>acciones</w:t>
            </w:r>
            <w:r>
              <w:rPr>
                <w:spacing w:val="-5"/>
                <w:w w:val="85"/>
                <w:sz w:val="22"/>
              </w:rPr>
              <w:t> </w:t>
            </w:r>
            <w:r>
              <w:rPr>
                <w:w w:val="85"/>
                <w:sz w:val="22"/>
              </w:rPr>
              <w:t>de</w:t>
            </w:r>
            <w:r>
              <w:rPr>
                <w:spacing w:val="-3"/>
                <w:w w:val="85"/>
                <w:sz w:val="22"/>
              </w:rPr>
              <w:t> </w:t>
            </w:r>
            <w:r>
              <w:rPr>
                <w:w w:val="85"/>
                <w:sz w:val="22"/>
              </w:rPr>
              <w:t>capacitación</w:t>
            </w:r>
            <w:r>
              <w:rPr>
                <w:spacing w:val="-4"/>
                <w:w w:val="85"/>
                <w:sz w:val="22"/>
              </w:rPr>
              <w:t> </w:t>
            </w:r>
            <w:r>
              <w:rPr>
                <w:w w:val="85"/>
                <w:sz w:val="22"/>
              </w:rPr>
              <w:t>especializada</w:t>
            </w:r>
            <w:r>
              <w:rPr>
                <w:spacing w:val="-4"/>
                <w:w w:val="85"/>
                <w:sz w:val="22"/>
              </w:rPr>
              <w:t> </w:t>
            </w:r>
            <w:r>
              <w:rPr>
                <w:w w:val="85"/>
                <w:sz w:val="22"/>
              </w:rPr>
              <w:t>al</w:t>
            </w:r>
            <w:r>
              <w:rPr>
                <w:spacing w:val="-4"/>
                <w:w w:val="85"/>
                <w:sz w:val="22"/>
              </w:rPr>
              <w:t> </w:t>
            </w:r>
            <w:r>
              <w:rPr>
                <w:w w:val="85"/>
                <w:sz w:val="22"/>
              </w:rPr>
              <w:t>funcionariado,</w:t>
            </w:r>
            <w:r>
              <w:rPr>
                <w:spacing w:val="-4"/>
                <w:w w:val="85"/>
                <w:sz w:val="22"/>
              </w:rPr>
              <w:t> </w:t>
            </w:r>
            <w:r>
              <w:rPr>
                <w:w w:val="85"/>
                <w:sz w:val="22"/>
              </w:rPr>
              <w:t>servidores/as para</w:t>
            </w:r>
            <w:r>
              <w:rPr>
                <w:spacing w:val="-1"/>
                <w:w w:val="85"/>
                <w:sz w:val="22"/>
              </w:rPr>
              <w:t> </w:t>
            </w:r>
            <w:r>
              <w:rPr>
                <w:w w:val="85"/>
                <w:sz w:val="22"/>
              </w:rPr>
              <w:t>la</w:t>
            </w:r>
            <w:r>
              <w:rPr>
                <w:spacing w:val="-3"/>
                <w:w w:val="85"/>
                <w:sz w:val="22"/>
              </w:rPr>
              <w:t> </w:t>
            </w:r>
            <w:r>
              <w:rPr>
                <w:w w:val="85"/>
                <w:sz w:val="22"/>
              </w:rPr>
              <w:t>implementación</w:t>
            </w:r>
            <w:r>
              <w:rPr>
                <w:spacing w:val="-1"/>
                <w:w w:val="85"/>
                <w:sz w:val="22"/>
              </w:rPr>
              <w:t> </w:t>
            </w:r>
            <w:r>
              <w:rPr>
                <w:w w:val="85"/>
                <w:sz w:val="22"/>
              </w:rPr>
              <w:t>de</w:t>
            </w:r>
            <w:r>
              <w:rPr>
                <w:spacing w:val="-3"/>
                <w:w w:val="85"/>
                <w:sz w:val="22"/>
              </w:rPr>
              <w:t> </w:t>
            </w:r>
            <w:r>
              <w:rPr>
                <w:w w:val="85"/>
                <w:sz w:val="22"/>
              </w:rPr>
              <w:t>los</w:t>
            </w:r>
            <w:r>
              <w:rPr>
                <w:spacing w:val="-3"/>
                <w:w w:val="85"/>
                <w:sz w:val="22"/>
              </w:rPr>
              <w:t> </w:t>
            </w:r>
            <w:r>
              <w:rPr>
                <w:w w:val="85"/>
                <w:sz w:val="22"/>
              </w:rPr>
              <w:t>lineamientos</w:t>
            </w:r>
            <w:r>
              <w:rPr>
                <w:spacing w:val="-1"/>
                <w:w w:val="85"/>
                <w:sz w:val="22"/>
              </w:rPr>
              <w:t> </w:t>
            </w:r>
            <w:r>
              <w:rPr>
                <w:w w:val="85"/>
                <w:sz w:val="22"/>
              </w:rPr>
              <w:t>TEG.</w:t>
            </w:r>
          </w:p>
          <w:p>
            <w:pPr>
              <w:pStyle w:val="TableParagraph"/>
              <w:numPr>
                <w:ilvl w:val="0"/>
                <w:numId w:val="11"/>
              </w:numPr>
              <w:tabs>
                <w:tab w:pos="827" w:val="left" w:leader="none"/>
              </w:tabs>
              <w:spacing w:line="237" w:lineRule="auto" w:before="1" w:after="0"/>
              <w:ind w:left="827" w:right="91" w:hanging="360"/>
              <w:jc w:val="both"/>
              <w:rPr>
                <w:sz w:val="22"/>
              </w:rPr>
            </w:pPr>
            <w:r>
              <w:rPr>
                <w:w w:val="80"/>
                <w:sz w:val="22"/>
              </w:rPr>
              <w:t>Preparación de</w:t>
            </w:r>
            <w:r>
              <w:rPr>
                <w:sz w:val="22"/>
              </w:rPr>
              <w:t> </w:t>
            </w:r>
            <w:r>
              <w:rPr>
                <w:w w:val="80"/>
                <w:sz w:val="22"/>
              </w:rPr>
              <w:t>guías que brinden orientaciones para la incorporación del enfoque de género</w:t>
            </w:r>
            <w:r>
              <w:rPr>
                <w:spacing w:val="80"/>
                <w:sz w:val="22"/>
              </w:rPr>
              <w:t> </w:t>
            </w:r>
            <w:r>
              <w:rPr>
                <w:w w:val="85"/>
                <w:sz w:val="22"/>
              </w:rPr>
              <w:t>en</w:t>
            </w:r>
            <w:r>
              <w:rPr>
                <w:spacing w:val="-6"/>
                <w:w w:val="85"/>
                <w:sz w:val="22"/>
              </w:rPr>
              <w:t> </w:t>
            </w:r>
            <w:r>
              <w:rPr>
                <w:w w:val="85"/>
                <w:sz w:val="22"/>
              </w:rPr>
              <w:t>el</w:t>
            </w:r>
            <w:r>
              <w:rPr>
                <w:spacing w:val="-5"/>
                <w:w w:val="85"/>
                <w:sz w:val="22"/>
              </w:rPr>
              <w:t> </w:t>
            </w:r>
            <w:r>
              <w:rPr>
                <w:w w:val="85"/>
                <w:sz w:val="22"/>
              </w:rPr>
              <w:t>planeamiento</w:t>
            </w:r>
            <w:r>
              <w:rPr>
                <w:spacing w:val="-6"/>
                <w:w w:val="85"/>
                <w:sz w:val="22"/>
              </w:rPr>
              <w:t> </w:t>
            </w:r>
            <w:r>
              <w:rPr>
                <w:w w:val="85"/>
                <w:sz w:val="22"/>
              </w:rPr>
              <w:t>estratégico</w:t>
            </w:r>
            <w:r>
              <w:rPr>
                <w:spacing w:val="-6"/>
                <w:w w:val="85"/>
                <w:sz w:val="22"/>
              </w:rPr>
              <w:t> </w:t>
            </w:r>
            <w:r>
              <w:rPr>
                <w:w w:val="85"/>
                <w:sz w:val="22"/>
              </w:rPr>
              <w:t>y</w:t>
            </w:r>
            <w:r>
              <w:rPr>
                <w:spacing w:val="-6"/>
                <w:w w:val="85"/>
                <w:sz w:val="22"/>
              </w:rPr>
              <w:t> </w:t>
            </w:r>
            <w:r>
              <w:rPr>
                <w:w w:val="85"/>
                <w:sz w:val="22"/>
              </w:rPr>
              <w:t>cultura</w:t>
            </w:r>
            <w:r>
              <w:rPr>
                <w:spacing w:val="-6"/>
                <w:w w:val="85"/>
                <w:sz w:val="22"/>
              </w:rPr>
              <w:t> </w:t>
            </w:r>
            <w:r>
              <w:rPr>
                <w:w w:val="85"/>
                <w:sz w:val="22"/>
              </w:rPr>
              <w:t>organizacional.</w:t>
            </w:r>
          </w:p>
          <w:p>
            <w:pPr>
              <w:pStyle w:val="TableParagraph"/>
              <w:spacing w:before="119"/>
              <w:ind w:left="107"/>
              <w:jc w:val="both"/>
              <w:rPr>
                <w:sz w:val="22"/>
              </w:rPr>
            </w:pPr>
            <w:r>
              <w:rPr>
                <w:w w:val="80"/>
                <w:sz w:val="22"/>
              </w:rPr>
              <w:t>A</w:t>
            </w:r>
            <w:r>
              <w:rPr>
                <w:spacing w:val="-8"/>
                <w:sz w:val="22"/>
              </w:rPr>
              <w:t> </w:t>
            </w:r>
            <w:r>
              <w:rPr>
                <w:w w:val="80"/>
                <w:sz w:val="22"/>
              </w:rPr>
              <w:t>nivel</w:t>
            </w:r>
            <w:r>
              <w:rPr>
                <w:spacing w:val="-6"/>
                <w:sz w:val="22"/>
              </w:rPr>
              <w:t> </w:t>
            </w:r>
            <w:r>
              <w:rPr>
                <w:spacing w:val="-2"/>
                <w:w w:val="80"/>
                <w:sz w:val="22"/>
              </w:rPr>
              <w:t>regional:</w:t>
            </w:r>
          </w:p>
          <w:p>
            <w:pPr>
              <w:pStyle w:val="TableParagraph"/>
              <w:numPr>
                <w:ilvl w:val="0"/>
                <w:numId w:val="11"/>
              </w:numPr>
              <w:tabs>
                <w:tab w:pos="827" w:val="left" w:leader="none"/>
              </w:tabs>
              <w:spacing w:line="237" w:lineRule="auto" w:before="124" w:after="0"/>
              <w:ind w:left="827" w:right="87" w:hanging="360"/>
              <w:jc w:val="both"/>
              <w:rPr>
                <w:sz w:val="22"/>
              </w:rPr>
            </w:pPr>
            <w:r>
              <w:rPr>
                <w:w w:val="85"/>
                <w:sz w:val="22"/>
              </w:rPr>
              <w:t>Inclusión en los planes de actividades de los mecanismos para la igualdad de género de </w:t>
            </w:r>
            <w:r>
              <w:rPr>
                <w:spacing w:val="-2"/>
                <w:w w:val="85"/>
                <w:sz w:val="22"/>
              </w:rPr>
              <w:t>acciones relacionadas con: aprobación de una directiva para la formulación de proyectos de inversión con enfoque de género y formulación de documentos técnicos de los proyectos de inversión (estudios de preinversión y expedientes técnicos)</w:t>
            </w:r>
            <w:r>
              <w:rPr>
                <w:spacing w:val="-4"/>
                <w:w w:val="85"/>
                <w:sz w:val="22"/>
              </w:rPr>
              <w:t> </w:t>
            </w:r>
            <w:r>
              <w:rPr>
                <w:spacing w:val="-2"/>
                <w:w w:val="85"/>
                <w:sz w:val="22"/>
              </w:rPr>
              <w:t>con enfoque de género.</w:t>
            </w:r>
          </w:p>
          <w:p>
            <w:pPr>
              <w:pStyle w:val="TableParagraph"/>
              <w:numPr>
                <w:ilvl w:val="0"/>
                <w:numId w:val="11"/>
              </w:numPr>
              <w:tabs>
                <w:tab w:pos="827" w:val="left" w:leader="none"/>
              </w:tabs>
              <w:spacing w:line="237" w:lineRule="auto" w:before="7" w:after="0"/>
              <w:ind w:left="827" w:right="89" w:hanging="360"/>
              <w:jc w:val="both"/>
              <w:rPr>
                <w:sz w:val="22"/>
              </w:rPr>
            </w:pPr>
            <w:r>
              <w:rPr>
                <w:w w:val="90"/>
                <w:sz w:val="22"/>
              </w:rPr>
              <w:t>Diseño</w:t>
            </w:r>
            <w:r>
              <w:rPr>
                <w:spacing w:val="-6"/>
                <w:w w:val="90"/>
                <w:sz w:val="22"/>
              </w:rPr>
              <w:t> </w:t>
            </w:r>
            <w:r>
              <w:rPr>
                <w:w w:val="90"/>
                <w:sz w:val="22"/>
              </w:rPr>
              <w:t>en</w:t>
            </w:r>
            <w:r>
              <w:rPr>
                <w:spacing w:val="-6"/>
                <w:w w:val="90"/>
                <w:sz w:val="22"/>
              </w:rPr>
              <w:t> </w:t>
            </w:r>
            <w:r>
              <w:rPr>
                <w:w w:val="90"/>
                <w:sz w:val="22"/>
              </w:rPr>
              <w:t>versión</w:t>
            </w:r>
            <w:r>
              <w:rPr>
                <w:spacing w:val="-6"/>
                <w:w w:val="90"/>
                <w:sz w:val="22"/>
              </w:rPr>
              <w:t> </w:t>
            </w:r>
            <w:r>
              <w:rPr>
                <w:w w:val="90"/>
                <w:sz w:val="22"/>
              </w:rPr>
              <w:t>amigable,</w:t>
            </w:r>
            <w:r>
              <w:rPr>
                <w:spacing w:val="-8"/>
                <w:w w:val="90"/>
                <w:sz w:val="22"/>
              </w:rPr>
              <w:t> </w:t>
            </w:r>
            <w:r>
              <w:rPr>
                <w:w w:val="90"/>
                <w:sz w:val="22"/>
              </w:rPr>
              <w:t>guías</w:t>
            </w:r>
            <w:r>
              <w:rPr>
                <w:spacing w:val="-6"/>
                <w:w w:val="90"/>
                <w:sz w:val="22"/>
              </w:rPr>
              <w:t> </w:t>
            </w:r>
            <w:r>
              <w:rPr>
                <w:w w:val="90"/>
                <w:sz w:val="22"/>
              </w:rPr>
              <w:t>para</w:t>
            </w:r>
            <w:r>
              <w:rPr>
                <w:spacing w:val="-6"/>
                <w:w w:val="90"/>
                <w:sz w:val="22"/>
              </w:rPr>
              <w:t> </w:t>
            </w:r>
            <w:r>
              <w:rPr>
                <w:w w:val="90"/>
                <w:sz w:val="22"/>
              </w:rPr>
              <w:t>incorporar</w:t>
            </w:r>
            <w:r>
              <w:rPr>
                <w:spacing w:val="-7"/>
                <w:w w:val="90"/>
                <w:sz w:val="22"/>
              </w:rPr>
              <w:t> </w:t>
            </w:r>
            <w:r>
              <w:rPr>
                <w:w w:val="90"/>
                <w:sz w:val="22"/>
              </w:rPr>
              <w:t>el</w:t>
            </w:r>
            <w:r>
              <w:rPr>
                <w:spacing w:val="-6"/>
                <w:w w:val="90"/>
                <w:sz w:val="22"/>
              </w:rPr>
              <w:t> </w:t>
            </w:r>
            <w:r>
              <w:rPr>
                <w:w w:val="90"/>
                <w:sz w:val="22"/>
              </w:rPr>
              <w:t>enfoque</w:t>
            </w:r>
            <w:r>
              <w:rPr>
                <w:spacing w:val="-6"/>
                <w:w w:val="90"/>
                <w:sz w:val="22"/>
              </w:rPr>
              <w:t> </w:t>
            </w:r>
            <w:r>
              <w:rPr>
                <w:w w:val="90"/>
                <w:sz w:val="22"/>
              </w:rPr>
              <w:t>de</w:t>
            </w:r>
            <w:r>
              <w:rPr>
                <w:spacing w:val="-6"/>
                <w:w w:val="90"/>
                <w:sz w:val="22"/>
              </w:rPr>
              <w:t> </w:t>
            </w:r>
            <w:r>
              <w:rPr>
                <w:w w:val="90"/>
                <w:sz w:val="22"/>
              </w:rPr>
              <w:t>género</w:t>
            </w:r>
            <w:r>
              <w:rPr>
                <w:spacing w:val="-6"/>
                <w:w w:val="90"/>
                <w:sz w:val="22"/>
              </w:rPr>
              <w:t> </w:t>
            </w:r>
            <w:r>
              <w:rPr>
                <w:w w:val="90"/>
                <w:sz w:val="22"/>
              </w:rPr>
              <w:t>en</w:t>
            </w:r>
            <w:r>
              <w:rPr>
                <w:spacing w:val="-6"/>
                <w:w w:val="90"/>
                <w:sz w:val="22"/>
              </w:rPr>
              <w:t> </w:t>
            </w:r>
            <w:r>
              <w:rPr>
                <w:w w:val="90"/>
                <w:sz w:val="22"/>
              </w:rPr>
              <w:t>el</w:t>
            </w:r>
            <w:r>
              <w:rPr>
                <w:spacing w:val="-6"/>
                <w:w w:val="90"/>
                <w:sz w:val="22"/>
              </w:rPr>
              <w:t> </w:t>
            </w:r>
            <w:r>
              <w:rPr>
                <w:w w:val="90"/>
                <w:sz w:val="22"/>
              </w:rPr>
              <w:t>sistema </w:t>
            </w:r>
            <w:r>
              <w:rPr>
                <w:w w:val="85"/>
                <w:sz w:val="22"/>
              </w:rPr>
              <w:t>administrativo de inversiones.</w:t>
            </w:r>
          </w:p>
        </w:tc>
      </w:tr>
      <w:tr>
        <w:trPr>
          <w:trHeight w:val="493" w:hRule="atLeast"/>
        </w:trPr>
        <w:tc>
          <w:tcPr>
            <w:tcW w:w="8486" w:type="dxa"/>
          </w:tcPr>
          <w:p>
            <w:pPr>
              <w:pStyle w:val="TableParagraph"/>
              <w:spacing w:before="122"/>
              <w:ind w:left="107"/>
              <w:rPr>
                <w:rFonts w:ascii="Arial"/>
                <w:b/>
                <w:sz w:val="22"/>
              </w:rPr>
            </w:pPr>
            <w:r>
              <w:rPr>
                <w:rFonts w:ascii="Arial"/>
                <w:b/>
                <w:color w:val="1381AB"/>
                <w:w w:val="80"/>
                <w:sz w:val="22"/>
              </w:rPr>
              <w:t>IV.</w:t>
            </w:r>
            <w:r>
              <w:rPr>
                <w:rFonts w:ascii="Arial"/>
                <w:b/>
                <w:color w:val="1381AB"/>
                <w:spacing w:val="-1"/>
                <w:w w:val="90"/>
                <w:sz w:val="22"/>
              </w:rPr>
              <w:t> </w:t>
            </w:r>
            <w:r>
              <w:rPr>
                <w:rFonts w:ascii="Arial"/>
                <w:b/>
                <w:color w:val="1381AB"/>
                <w:spacing w:val="-2"/>
                <w:w w:val="90"/>
                <w:sz w:val="22"/>
              </w:rPr>
              <w:t>Recomendaciones.</w:t>
            </w:r>
          </w:p>
        </w:tc>
      </w:tr>
      <w:tr>
        <w:trPr>
          <w:trHeight w:val="5315" w:hRule="atLeast"/>
        </w:trPr>
        <w:tc>
          <w:tcPr>
            <w:tcW w:w="8486" w:type="dxa"/>
          </w:tcPr>
          <w:p>
            <w:pPr>
              <w:pStyle w:val="TableParagraph"/>
              <w:numPr>
                <w:ilvl w:val="0"/>
                <w:numId w:val="12"/>
              </w:numPr>
              <w:tabs>
                <w:tab w:pos="827" w:val="left" w:leader="none"/>
              </w:tabs>
              <w:spacing w:line="273" w:lineRule="auto" w:before="0" w:after="0"/>
              <w:ind w:left="827" w:right="86" w:hanging="360"/>
              <w:jc w:val="both"/>
              <w:rPr>
                <w:sz w:val="22"/>
              </w:rPr>
            </w:pPr>
            <w:r>
              <w:rPr>
                <w:w w:val="80"/>
                <w:sz w:val="22"/>
              </w:rPr>
              <w:t>Para</w:t>
            </w:r>
            <w:r>
              <w:rPr>
                <w:sz w:val="22"/>
              </w:rPr>
              <w:t> </w:t>
            </w:r>
            <w:r>
              <w:rPr>
                <w:w w:val="80"/>
                <w:sz w:val="22"/>
              </w:rPr>
              <w:t>aquellos</w:t>
            </w:r>
            <w:r>
              <w:rPr>
                <w:sz w:val="22"/>
              </w:rPr>
              <w:t> </w:t>
            </w:r>
            <w:r>
              <w:rPr>
                <w:w w:val="80"/>
                <w:sz w:val="22"/>
              </w:rPr>
              <w:t>servicios</w:t>
            </w:r>
            <w:r>
              <w:rPr>
                <w:sz w:val="22"/>
              </w:rPr>
              <w:t> </w:t>
            </w:r>
            <w:r>
              <w:rPr>
                <w:w w:val="80"/>
                <w:sz w:val="22"/>
              </w:rPr>
              <w:t>que</w:t>
            </w:r>
            <w:r>
              <w:rPr>
                <w:sz w:val="22"/>
              </w:rPr>
              <w:t> </w:t>
            </w:r>
            <w:r>
              <w:rPr>
                <w:w w:val="80"/>
                <w:sz w:val="22"/>
              </w:rPr>
              <w:t>cuentan</w:t>
            </w:r>
            <w:r>
              <w:rPr>
                <w:sz w:val="22"/>
              </w:rPr>
              <w:t> </w:t>
            </w:r>
            <w:r>
              <w:rPr>
                <w:w w:val="80"/>
                <w:sz w:val="22"/>
              </w:rPr>
              <w:t>con</w:t>
            </w:r>
            <w:r>
              <w:rPr>
                <w:sz w:val="22"/>
              </w:rPr>
              <w:t> </w:t>
            </w:r>
            <w:r>
              <w:rPr>
                <w:w w:val="80"/>
                <w:sz w:val="22"/>
              </w:rPr>
              <w:t>indicadores</w:t>
            </w:r>
            <w:r>
              <w:rPr>
                <w:sz w:val="22"/>
              </w:rPr>
              <w:t> </w:t>
            </w:r>
            <w:r>
              <w:rPr>
                <w:w w:val="80"/>
                <w:sz w:val="22"/>
              </w:rPr>
              <w:t>que</w:t>
            </w:r>
            <w:r>
              <w:rPr>
                <w:sz w:val="22"/>
              </w:rPr>
              <w:t> </w:t>
            </w:r>
            <w:r>
              <w:rPr>
                <w:w w:val="80"/>
                <w:sz w:val="22"/>
              </w:rPr>
              <w:t>presentan</w:t>
            </w:r>
            <w:r>
              <w:rPr>
                <w:sz w:val="22"/>
              </w:rPr>
              <w:t> </w:t>
            </w:r>
            <w:r>
              <w:rPr>
                <w:w w:val="80"/>
                <w:sz w:val="22"/>
              </w:rPr>
              <w:t>metas</w:t>
            </w:r>
            <w:r>
              <w:rPr>
                <w:sz w:val="22"/>
              </w:rPr>
              <w:t> </w:t>
            </w:r>
            <w:r>
              <w:rPr>
                <w:w w:val="80"/>
                <w:sz w:val="22"/>
              </w:rPr>
              <w:t>con</w:t>
            </w:r>
            <w:r>
              <w:rPr>
                <w:sz w:val="22"/>
              </w:rPr>
              <w:t> </w:t>
            </w:r>
            <w:r>
              <w:rPr>
                <w:w w:val="80"/>
                <w:sz w:val="22"/>
              </w:rPr>
              <w:t>avance</w:t>
            </w:r>
            <w:r>
              <w:rPr>
                <w:sz w:val="22"/>
              </w:rPr>
              <w:t> </w:t>
            </w:r>
            <w:r>
              <w:rPr>
                <w:w w:val="80"/>
                <w:sz w:val="22"/>
              </w:rPr>
              <w:t>mayor</w:t>
            </w:r>
            <w:r>
              <w:rPr>
                <w:sz w:val="22"/>
              </w:rPr>
              <w:t> </w:t>
            </w:r>
            <w:r>
              <w:rPr>
                <w:w w:val="80"/>
                <w:sz w:val="22"/>
              </w:rPr>
              <w:t>a</w:t>
            </w:r>
            <w:r>
              <w:rPr>
                <w:sz w:val="22"/>
              </w:rPr>
              <w:t> </w:t>
            </w:r>
            <w:r>
              <w:rPr>
                <w:w w:val="80"/>
                <w:sz w:val="22"/>
              </w:rPr>
              <w:t>150%,</w:t>
            </w:r>
            <w:r>
              <w:rPr>
                <w:sz w:val="22"/>
              </w:rPr>
              <w:t> </w:t>
            </w:r>
            <w:r>
              <w:rPr>
                <w:w w:val="80"/>
                <w:sz w:val="22"/>
              </w:rPr>
              <w:t>se</w:t>
            </w:r>
            <w:r>
              <w:rPr>
                <w:sz w:val="22"/>
              </w:rPr>
              <w:t> </w:t>
            </w:r>
            <w:r>
              <w:rPr>
                <w:w w:val="80"/>
                <w:sz w:val="22"/>
              </w:rPr>
              <w:t>deberá</w:t>
            </w:r>
            <w:r>
              <w:rPr>
                <w:sz w:val="22"/>
              </w:rPr>
              <w:t> </w:t>
            </w:r>
            <w:r>
              <w:rPr>
                <w:w w:val="80"/>
                <w:sz w:val="22"/>
              </w:rPr>
              <w:t>diagnosticar</w:t>
            </w:r>
            <w:r>
              <w:rPr>
                <w:sz w:val="22"/>
              </w:rPr>
              <w:t> </w:t>
            </w:r>
            <w:r>
              <w:rPr>
                <w:w w:val="80"/>
                <w:sz w:val="22"/>
              </w:rPr>
              <w:t>las</w:t>
            </w:r>
            <w:r>
              <w:rPr>
                <w:sz w:val="22"/>
              </w:rPr>
              <w:t> </w:t>
            </w:r>
            <w:r>
              <w:rPr>
                <w:w w:val="80"/>
                <w:sz w:val="22"/>
              </w:rPr>
              <w:t>posibles</w:t>
            </w:r>
            <w:r>
              <w:rPr>
                <w:sz w:val="22"/>
              </w:rPr>
              <w:t> </w:t>
            </w:r>
            <w:r>
              <w:rPr>
                <w:w w:val="80"/>
                <w:sz w:val="22"/>
              </w:rPr>
              <w:t>causas</w:t>
            </w:r>
            <w:r>
              <w:rPr>
                <w:sz w:val="22"/>
              </w:rPr>
              <w:t> </w:t>
            </w:r>
            <w:r>
              <w:rPr>
                <w:w w:val="80"/>
                <w:sz w:val="22"/>
              </w:rPr>
              <w:t>que</w:t>
            </w:r>
            <w:r>
              <w:rPr>
                <w:sz w:val="22"/>
              </w:rPr>
              <w:t> </w:t>
            </w:r>
            <w:r>
              <w:rPr>
                <w:w w:val="80"/>
                <w:sz w:val="22"/>
              </w:rPr>
              <w:t>estén</w:t>
            </w:r>
            <w:r>
              <w:rPr>
                <w:sz w:val="22"/>
              </w:rPr>
              <w:t> </w:t>
            </w:r>
            <w:r>
              <w:rPr>
                <w:w w:val="80"/>
                <w:sz w:val="22"/>
              </w:rPr>
              <w:t>originando</w:t>
            </w:r>
            <w:r>
              <w:rPr>
                <w:sz w:val="22"/>
              </w:rPr>
              <w:t> </w:t>
            </w:r>
            <w:r>
              <w:rPr>
                <w:w w:val="80"/>
                <w:sz w:val="22"/>
              </w:rPr>
              <w:t>dicha</w:t>
            </w:r>
            <w:r>
              <w:rPr>
                <w:sz w:val="22"/>
              </w:rPr>
              <w:t> </w:t>
            </w:r>
            <w:r>
              <w:rPr>
                <w:w w:val="80"/>
                <w:sz w:val="22"/>
              </w:rPr>
              <w:t>falla</w:t>
            </w:r>
            <w:r>
              <w:rPr>
                <w:sz w:val="22"/>
              </w:rPr>
              <w:t> </w:t>
            </w:r>
            <w:r>
              <w:rPr>
                <w:w w:val="80"/>
                <w:sz w:val="22"/>
              </w:rPr>
              <w:t>y,</w:t>
            </w:r>
            <w:r>
              <w:rPr>
                <w:sz w:val="22"/>
              </w:rPr>
              <w:t> </w:t>
            </w:r>
            <w:r>
              <w:rPr>
                <w:w w:val="80"/>
                <w:sz w:val="22"/>
              </w:rPr>
              <w:t>sobre </w:t>
            </w:r>
            <w:r>
              <w:rPr>
                <w:spacing w:val="-2"/>
                <w:w w:val="85"/>
                <w:sz w:val="22"/>
              </w:rPr>
              <w:t>la base de dicho resultado, evaluar la pertinencia de la modificación de las metas vigentes.</w:t>
            </w:r>
          </w:p>
          <w:p>
            <w:pPr>
              <w:pStyle w:val="TableParagraph"/>
              <w:numPr>
                <w:ilvl w:val="0"/>
                <w:numId w:val="12"/>
              </w:numPr>
              <w:tabs>
                <w:tab w:pos="827" w:val="left" w:leader="none"/>
              </w:tabs>
              <w:spacing w:line="273" w:lineRule="auto" w:before="0" w:after="0"/>
              <w:ind w:left="827" w:right="87" w:hanging="360"/>
              <w:jc w:val="both"/>
              <w:rPr>
                <w:sz w:val="22"/>
              </w:rPr>
            </w:pPr>
            <w:r>
              <w:rPr>
                <w:w w:val="80"/>
                <w:sz w:val="22"/>
              </w:rPr>
              <w:t>Para aquellos servicios cuyos indicadores presentan un cumplimiento bajo, se deberá</w:t>
            </w:r>
            <w:r>
              <w:rPr>
                <w:sz w:val="22"/>
              </w:rPr>
              <w:t> </w:t>
            </w:r>
            <w:r>
              <w:rPr>
                <w:w w:val="80"/>
                <w:sz w:val="22"/>
              </w:rPr>
              <w:t>evaluar</w:t>
            </w:r>
            <w:r>
              <w:rPr>
                <w:spacing w:val="80"/>
                <w:sz w:val="22"/>
              </w:rPr>
              <w:t> </w:t>
            </w:r>
            <w:r>
              <w:rPr>
                <w:w w:val="80"/>
                <w:sz w:val="22"/>
              </w:rPr>
              <w:t>la pertinencia de realizar una evaluación de procesos a fin de identificar los cuellos de botella </w:t>
            </w:r>
            <w:r>
              <w:rPr>
                <w:spacing w:val="-2"/>
                <w:w w:val="90"/>
                <w:sz w:val="22"/>
              </w:rPr>
              <w:t>que</w:t>
            </w:r>
            <w:r>
              <w:rPr>
                <w:spacing w:val="-5"/>
                <w:w w:val="90"/>
                <w:sz w:val="22"/>
              </w:rPr>
              <w:t> </w:t>
            </w:r>
            <w:r>
              <w:rPr>
                <w:spacing w:val="-2"/>
                <w:w w:val="90"/>
                <w:sz w:val="22"/>
              </w:rPr>
              <w:t>se</w:t>
            </w:r>
            <w:r>
              <w:rPr>
                <w:spacing w:val="-7"/>
                <w:w w:val="90"/>
                <w:sz w:val="22"/>
              </w:rPr>
              <w:t> </w:t>
            </w:r>
            <w:r>
              <w:rPr>
                <w:spacing w:val="-2"/>
                <w:w w:val="90"/>
                <w:sz w:val="22"/>
              </w:rPr>
              <w:t>están</w:t>
            </w:r>
            <w:r>
              <w:rPr>
                <w:spacing w:val="-7"/>
                <w:w w:val="90"/>
                <w:sz w:val="22"/>
              </w:rPr>
              <w:t> </w:t>
            </w:r>
            <w:r>
              <w:rPr>
                <w:spacing w:val="-2"/>
                <w:w w:val="90"/>
                <w:sz w:val="22"/>
              </w:rPr>
              <w:t>presentando.</w:t>
            </w:r>
          </w:p>
          <w:p>
            <w:pPr>
              <w:pStyle w:val="TableParagraph"/>
              <w:numPr>
                <w:ilvl w:val="0"/>
                <w:numId w:val="12"/>
              </w:numPr>
              <w:tabs>
                <w:tab w:pos="827" w:val="left" w:leader="none"/>
              </w:tabs>
              <w:spacing w:line="276" w:lineRule="auto" w:before="2" w:after="0"/>
              <w:ind w:left="827" w:right="85" w:hanging="360"/>
              <w:jc w:val="both"/>
              <w:rPr>
                <w:sz w:val="22"/>
              </w:rPr>
            </w:pPr>
            <w:r>
              <w:rPr>
                <w:w w:val="90"/>
                <w:sz w:val="22"/>
              </w:rPr>
              <w:t>Para</w:t>
            </w:r>
            <w:r>
              <w:rPr>
                <w:w w:val="90"/>
                <w:sz w:val="22"/>
              </w:rPr>
              <w:t> aquellos</w:t>
            </w:r>
            <w:r>
              <w:rPr>
                <w:w w:val="90"/>
                <w:sz w:val="22"/>
              </w:rPr>
              <w:t> servicios</w:t>
            </w:r>
            <w:r>
              <w:rPr>
                <w:w w:val="90"/>
                <w:sz w:val="22"/>
              </w:rPr>
              <w:t> cuyos</w:t>
            </w:r>
            <w:r>
              <w:rPr>
                <w:w w:val="90"/>
                <w:sz w:val="22"/>
              </w:rPr>
              <w:t> indicadores</w:t>
            </w:r>
            <w:r>
              <w:rPr>
                <w:w w:val="90"/>
                <w:sz w:val="22"/>
              </w:rPr>
              <w:t> presentan</w:t>
            </w:r>
            <w:r>
              <w:rPr>
                <w:w w:val="90"/>
                <w:sz w:val="22"/>
              </w:rPr>
              <w:t> limitaciones</w:t>
            </w:r>
            <w:r>
              <w:rPr>
                <w:w w:val="90"/>
                <w:sz w:val="22"/>
              </w:rPr>
              <w:t> para</w:t>
            </w:r>
            <w:r>
              <w:rPr>
                <w:w w:val="90"/>
                <w:sz w:val="22"/>
              </w:rPr>
              <w:t> el</w:t>
            </w:r>
            <w:r>
              <w:rPr>
                <w:w w:val="90"/>
                <w:sz w:val="22"/>
              </w:rPr>
              <w:t> reporte </w:t>
            </w:r>
            <w:r>
              <w:rPr>
                <w:w w:val="80"/>
                <w:sz w:val="22"/>
              </w:rPr>
              <w:t>correspondiente, se deberá diagnosticar el estado de la disponibilidad de información para el </w:t>
            </w:r>
            <w:r>
              <w:rPr>
                <w:w w:val="85"/>
                <w:sz w:val="22"/>
              </w:rPr>
              <w:t>cálculo</w:t>
            </w:r>
            <w:r>
              <w:rPr>
                <w:spacing w:val="-4"/>
                <w:w w:val="85"/>
                <w:sz w:val="22"/>
              </w:rPr>
              <w:t> </w:t>
            </w:r>
            <w:r>
              <w:rPr>
                <w:w w:val="85"/>
                <w:sz w:val="22"/>
              </w:rPr>
              <w:t>de</w:t>
            </w:r>
            <w:r>
              <w:rPr>
                <w:spacing w:val="-4"/>
                <w:w w:val="85"/>
                <w:sz w:val="22"/>
              </w:rPr>
              <w:t> </w:t>
            </w:r>
            <w:r>
              <w:rPr>
                <w:w w:val="85"/>
                <w:sz w:val="22"/>
              </w:rPr>
              <w:t>los</w:t>
            </w:r>
            <w:r>
              <w:rPr>
                <w:spacing w:val="-4"/>
                <w:w w:val="85"/>
                <w:sz w:val="22"/>
              </w:rPr>
              <w:t> </w:t>
            </w:r>
            <w:r>
              <w:rPr>
                <w:w w:val="85"/>
                <w:sz w:val="22"/>
              </w:rPr>
              <w:t>indicadores</w:t>
            </w:r>
            <w:r>
              <w:rPr>
                <w:spacing w:val="-4"/>
                <w:w w:val="85"/>
                <w:sz w:val="22"/>
              </w:rPr>
              <w:t> </w:t>
            </w:r>
            <w:r>
              <w:rPr>
                <w:w w:val="85"/>
                <w:sz w:val="22"/>
              </w:rPr>
              <w:t>en</w:t>
            </w:r>
            <w:r>
              <w:rPr>
                <w:spacing w:val="-5"/>
                <w:w w:val="85"/>
                <w:sz w:val="22"/>
              </w:rPr>
              <w:t> </w:t>
            </w:r>
            <w:r>
              <w:rPr>
                <w:w w:val="85"/>
                <w:sz w:val="22"/>
              </w:rPr>
              <w:t>los</w:t>
            </w:r>
            <w:r>
              <w:rPr>
                <w:spacing w:val="-4"/>
                <w:w w:val="85"/>
                <w:sz w:val="22"/>
              </w:rPr>
              <w:t> </w:t>
            </w:r>
            <w:r>
              <w:rPr>
                <w:w w:val="85"/>
                <w:sz w:val="22"/>
              </w:rPr>
              <w:t>años</w:t>
            </w:r>
            <w:r>
              <w:rPr>
                <w:spacing w:val="-4"/>
                <w:w w:val="85"/>
                <w:sz w:val="22"/>
              </w:rPr>
              <w:t> </w:t>
            </w:r>
            <w:r>
              <w:rPr>
                <w:w w:val="85"/>
                <w:sz w:val="22"/>
              </w:rPr>
              <w:t>sucesivos,</w:t>
            </w:r>
            <w:r>
              <w:rPr>
                <w:spacing w:val="-4"/>
                <w:w w:val="85"/>
                <w:sz w:val="22"/>
              </w:rPr>
              <w:t> </w:t>
            </w:r>
            <w:r>
              <w:rPr>
                <w:w w:val="85"/>
                <w:sz w:val="22"/>
              </w:rPr>
              <w:t>a</w:t>
            </w:r>
            <w:r>
              <w:rPr>
                <w:spacing w:val="-4"/>
                <w:w w:val="85"/>
                <w:sz w:val="22"/>
              </w:rPr>
              <w:t> </w:t>
            </w:r>
            <w:r>
              <w:rPr>
                <w:w w:val="85"/>
                <w:sz w:val="22"/>
              </w:rPr>
              <w:t>fin</w:t>
            </w:r>
            <w:r>
              <w:rPr>
                <w:spacing w:val="-4"/>
                <w:w w:val="85"/>
                <w:sz w:val="22"/>
              </w:rPr>
              <w:t> </w:t>
            </w:r>
            <w:r>
              <w:rPr>
                <w:w w:val="85"/>
                <w:sz w:val="22"/>
              </w:rPr>
              <w:t>de</w:t>
            </w:r>
            <w:r>
              <w:rPr>
                <w:spacing w:val="-5"/>
                <w:w w:val="85"/>
                <w:sz w:val="22"/>
              </w:rPr>
              <w:t> </w:t>
            </w:r>
            <w:r>
              <w:rPr>
                <w:w w:val="85"/>
                <w:sz w:val="22"/>
              </w:rPr>
              <w:t>conocer</w:t>
            </w:r>
            <w:r>
              <w:rPr>
                <w:spacing w:val="-4"/>
                <w:w w:val="85"/>
                <w:sz w:val="22"/>
              </w:rPr>
              <w:t> </w:t>
            </w:r>
            <w:r>
              <w:rPr>
                <w:w w:val="85"/>
                <w:sz w:val="22"/>
              </w:rPr>
              <w:t>si</w:t>
            </w:r>
            <w:r>
              <w:rPr>
                <w:spacing w:val="-4"/>
                <w:w w:val="85"/>
                <w:sz w:val="22"/>
              </w:rPr>
              <w:t> </w:t>
            </w:r>
            <w:r>
              <w:rPr>
                <w:w w:val="85"/>
                <w:sz w:val="22"/>
              </w:rPr>
              <w:t>es</w:t>
            </w:r>
            <w:r>
              <w:rPr>
                <w:spacing w:val="-4"/>
                <w:w w:val="85"/>
                <w:sz w:val="22"/>
              </w:rPr>
              <w:t> </w:t>
            </w:r>
            <w:r>
              <w:rPr>
                <w:w w:val="85"/>
                <w:sz w:val="22"/>
              </w:rPr>
              <w:t>factible</w:t>
            </w:r>
            <w:r>
              <w:rPr>
                <w:spacing w:val="-4"/>
                <w:w w:val="85"/>
                <w:sz w:val="22"/>
              </w:rPr>
              <w:t> </w:t>
            </w:r>
            <w:r>
              <w:rPr>
                <w:w w:val="85"/>
                <w:sz w:val="22"/>
              </w:rPr>
              <w:t>disponer</w:t>
            </w:r>
            <w:r>
              <w:rPr>
                <w:spacing w:val="-6"/>
                <w:w w:val="85"/>
                <w:sz w:val="22"/>
              </w:rPr>
              <w:t> </w:t>
            </w:r>
            <w:r>
              <w:rPr>
                <w:w w:val="85"/>
                <w:sz w:val="22"/>
              </w:rPr>
              <w:t>de dicha información o, en su defecto, realizar coordinaciones a fin de evaluar alternativas de fuente</w:t>
            </w:r>
            <w:r>
              <w:rPr>
                <w:spacing w:val="-4"/>
                <w:w w:val="85"/>
                <w:sz w:val="22"/>
              </w:rPr>
              <w:t> </w:t>
            </w:r>
            <w:r>
              <w:rPr>
                <w:w w:val="85"/>
                <w:sz w:val="22"/>
              </w:rPr>
              <w:t>de</w:t>
            </w:r>
            <w:r>
              <w:rPr>
                <w:spacing w:val="-6"/>
                <w:w w:val="85"/>
                <w:sz w:val="22"/>
              </w:rPr>
              <w:t> </w:t>
            </w:r>
            <w:r>
              <w:rPr>
                <w:w w:val="85"/>
                <w:sz w:val="22"/>
              </w:rPr>
              <w:t>datos</w:t>
            </w:r>
            <w:r>
              <w:rPr>
                <w:spacing w:val="-4"/>
                <w:w w:val="85"/>
                <w:sz w:val="22"/>
              </w:rPr>
              <w:t> </w:t>
            </w:r>
            <w:r>
              <w:rPr>
                <w:w w:val="85"/>
                <w:sz w:val="22"/>
              </w:rPr>
              <w:t>o</w:t>
            </w:r>
            <w:r>
              <w:rPr>
                <w:spacing w:val="-4"/>
                <w:w w:val="85"/>
                <w:sz w:val="22"/>
              </w:rPr>
              <w:t> </w:t>
            </w:r>
            <w:r>
              <w:rPr>
                <w:w w:val="85"/>
                <w:sz w:val="22"/>
              </w:rPr>
              <w:t>modificación</w:t>
            </w:r>
            <w:r>
              <w:rPr>
                <w:spacing w:val="-6"/>
                <w:w w:val="85"/>
                <w:sz w:val="22"/>
              </w:rPr>
              <w:t> </w:t>
            </w:r>
            <w:r>
              <w:rPr>
                <w:w w:val="85"/>
                <w:sz w:val="22"/>
              </w:rPr>
              <w:t>de</w:t>
            </w:r>
            <w:r>
              <w:rPr>
                <w:spacing w:val="-4"/>
                <w:w w:val="85"/>
                <w:sz w:val="22"/>
              </w:rPr>
              <w:t> </w:t>
            </w:r>
            <w:r>
              <w:rPr>
                <w:w w:val="85"/>
                <w:sz w:val="22"/>
              </w:rPr>
              <w:t>los</w:t>
            </w:r>
            <w:r>
              <w:rPr>
                <w:spacing w:val="-6"/>
                <w:w w:val="85"/>
                <w:sz w:val="22"/>
              </w:rPr>
              <w:t> </w:t>
            </w:r>
            <w:r>
              <w:rPr>
                <w:w w:val="85"/>
                <w:sz w:val="22"/>
              </w:rPr>
              <w:t>indicadores</w:t>
            </w:r>
            <w:r>
              <w:rPr>
                <w:spacing w:val="-4"/>
                <w:w w:val="85"/>
                <w:sz w:val="22"/>
              </w:rPr>
              <w:t> </w:t>
            </w:r>
            <w:r>
              <w:rPr>
                <w:w w:val="85"/>
                <w:sz w:val="22"/>
              </w:rPr>
              <w:t>establecidos.</w:t>
            </w:r>
          </w:p>
          <w:p>
            <w:pPr>
              <w:pStyle w:val="TableParagraph"/>
              <w:numPr>
                <w:ilvl w:val="0"/>
                <w:numId w:val="12"/>
              </w:numPr>
              <w:tabs>
                <w:tab w:pos="827" w:val="left" w:leader="none"/>
              </w:tabs>
              <w:spacing w:line="271" w:lineRule="auto" w:before="0" w:after="0"/>
              <w:ind w:left="827" w:right="90" w:hanging="360"/>
              <w:jc w:val="both"/>
              <w:rPr>
                <w:sz w:val="22"/>
              </w:rPr>
            </w:pPr>
            <w:r>
              <w:rPr>
                <w:w w:val="80"/>
                <w:sz w:val="22"/>
              </w:rPr>
              <w:t>Para aquellos indicadores que no cuentan con una línea de base, se deberá evaluar establecer </w:t>
            </w:r>
            <w:r>
              <w:rPr>
                <w:w w:val="85"/>
                <w:sz w:val="22"/>
              </w:rPr>
              <w:t>como tal al primer valor reportado (2022).</w:t>
            </w:r>
          </w:p>
          <w:p>
            <w:pPr>
              <w:pStyle w:val="TableParagraph"/>
              <w:numPr>
                <w:ilvl w:val="0"/>
                <w:numId w:val="12"/>
              </w:numPr>
              <w:tabs>
                <w:tab w:pos="827" w:val="left" w:leader="none"/>
              </w:tabs>
              <w:spacing w:line="273" w:lineRule="auto" w:before="0" w:after="0"/>
              <w:ind w:left="827" w:right="90" w:hanging="360"/>
              <w:jc w:val="both"/>
              <w:rPr>
                <w:sz w:val="22"/>
              </w:rPr>
            </w:pPr>
            <w:r>
              <w:rPr>
                <w:spacing w:val="-2"/>
                <w:w w:val="85"/>
                <w:sz w:val="22"/>
              </w:rPr>
              <w:t>Coordinar con los responsables de la implementación de los servicios para la elaboración de </w:t>
            </w:r>
            <w:r>
              <w:rPr>
                <w:w w:val="90"/>
                <w:sz w:val="22"/>
              </w:rPr>
              <w:t>flujogramas</w:t>
            </w:r>
            <w:r>
              <w:rPr>
                <w:spacing w:val="-10"/>
                <w:w w:val="90"/>
                <w:sz w:val="22"/>
              </w:rPr>
              <w:t> </w:t>
            </w:r>
            <w:r>
              <w:rPr>
                <w:w w:val="90"/>
                <w:sz w:val="22"/>
              </w:rPr>
              <w:t>de</w:t>
            </w:r>
            <w:r>
              <w:rPr>
                <w:spacing w:val="-9"/>
                <w:w w:val="90"/>
                <w:sz w:val="22"/>
              </w:rPr>
              <w:t> </w:t>
            </w:r>
            <w:r>
              <w:rPr>
                <w:w w:val="90"/>
                <w:sz w:val="22"/>
              </w:rPr>
              <w:t>sus</w:t>
            </w:r>
            <w:r>
              <w:rPr>
                <w:spacing w:val="-9"/>
                <w:w w:val="90"/>
                <w:sz w:val="22"/>
              </w:rPr>
              <w:t> </w:t>
            </w:r>
            <w:r>
              <w:rPr>
                <w:w w:val="90"/>
                <w:sz w:val="22"/>
              </w:rPr>
              <w:t>procesos</w:t>
            </w:r>
            <w:r>
              <w:rPr>
                <w:spacing w:val="-9"/>
                <w:w w:val="90"/>
                <w:sz w:val="22"/>
              </w:rPr>
              <w:t> </w:t>
            </w:r>
            <w:r>
              <w:rPr>
                <w:w w:val="90"/>
                <w:sz w:val="22"/>
              </w:rPr>
              <w:t>a</w:t>
            </w:r>
            <w:r>
              <w:rPr>
                <w:spacing w:val="-9"/>
                <w:w w:val="90"/>
                <w:sz w:val="22"/>
              </w:rPr>
              <w:t> </w:t>
            </w:r>
            <w:r>
              <w:rPr>
                <w:w w:val="90"/>
                <w:sz w:val="22"/>
              </w:rPr>
              <w:t>fin</w:t>
            </w:r>
            <w:r>
              <w:rPr>
                <w:spacing w:val="-10"/>
                <w:w w:val="90"/>
                <w:sz w:val="22"/>
              </w:rPr>
              <w:t> </w:t>
            </w:r>
            <w:r>
              <w:rPr>
                <w:w w:val="90"/>
                <w:sz w:val="22"/>
              </w:rPr>
              <w:t>de</w:t>
            </w:r>
            <w:r>
              <w:rPr>
                <w:spacing w:val="-9"/>
                <w:w w:val="90"/>
                <w:sz w:val="22"/>
              </w:rPr>
              <w:t> </w:t>
            </w:r>
            <w:r>
              <w:rPr>
                <w:w w:val="90"/>
                <w:sz w:val="22"/>
              </w:rPr>
              <w:t>poder</w:t>
            </w:r>
            <w:r>
              <w:rPr>
                <w:spacing w:val="-9"/>
                <w:w w:val="90"/>
                <w:sz w:val="22"/>
              </w:rPr>
              <w:t> </w:t>
            </w:r>
            <w:r>
              <w:rPr>
                <w:w w:val="90"/>
                <w:sz w:val="22"/>
              </w:rPr>
              <w:t>mejorar</w:t>
            </w:r>
            <w:r>
              <w:rPr>
                <w:spacing w:val="-9"/>
                <w:w w:val="90"/>
                <w:sz w:val="22"/>
              </w:rPr>
              <w:t> </w:t>
            </w:r>
            <w:r>
              <w:rPr>
                <w:w w:val="90"/>
                <w:sz w:val="22"/>
              </w:rPr>
              <w:t>el</w:t>
            </w:r>
            <w:r>
              <w:rPr>
                <w:spacing w:val="-9"/>
                <w:w w:val="90"/>
                <w:sz w:val="22"/>
              </w:rPr>
              <w:t> </w:t>
            </w:r>
            <w:r>
              <w:rPr>
                <w:w w:val="90"/>
                <w:sz w:val="22"/>
              </w:rPr>
              <w:t>seguimiento</w:t>
            </w:r>
            <w:r>
              <w:rPr>
                <w:spacing w:val="-9"/>
                <w:w w:val="90"/>
                <w:sz w:val="22"/>
              </w:rPr>
              <w:t> </w:t>
            </w:r>
            <w:r>
              <w:rPr>
                <w:w w:val="90"/>
                <w:sz w:val="22"/>
              </w:rPr>
              <w:t>y</w:t>
            </w:r>
            <w:r>
              <w:rPr>
                <w:spacing w:val="-10"/>
                <w:w w:val="90"/>
                <w:sz w:val="22"/>
              </w:rPr>
              <w:t> </w:t>
            </w:r>
            <w:r>
              <w:rPr>
                <w:w w:val="90"/>
                <w:sz w:val="22"/>
              </w:rPr>
              <w:t>realizar</w:t>
            </w:r>
            <w:r>
              <w:rPr>
                <w:spacing w:val="-9"/>
                <w:w w:val="90"/>
                <w:sz w:val="22"/>
              </w:rPr>
              <w:t> </w:t>
            </w:r>
            <w:r>
              <w:rPr>
                <w:w w:val="90"/>
                <w:sz w:val="22"/>
              </w:rPr>
              <w:t>una</w:t>
            </w:r>
            <w:r>
              <w:rPr>
                <w:spacing w:val="-9"/>
                <w:w w:val="90"/>
                <w:sz w:val="22"/>
              </w:rPr>
              <w:t> </w:t>
            </w:r>
            <w:r>
              <w:rPr>
                <w:w w:val="90"/>
                <w:sz w:val="22"/>
              </w:rPr>
              <w:t>futura evaluación</w:t>
            </w:r>
            <w:r>
              <w:rPr>
                <w:spacing w:val="-10"/>
                <w:w w:val="90"/>
                <w:sz w:val="22"/>
              </w:rPr>
              <w:t> </w:t>
            </w:r>
            <w:r>
              <w:rPr>
                <w:w w:val="90"/>
                <w:sz w:val="22"/>
              </w:rPr>
              <w:t>de</w:t>
            </w:r>
            <w:r>
              <w:rPr>
                <w:spacing w:val="-9"/>
                <w:w w:val="90"/>
                <w:sz w:val="22"/>
              </w:rPr>
              <w:t> </w:t>
            </w:r>
            <w:r>
              <w:rPr>
                <w:w w:val="90"/>
                <w:sz w:val="22"/>
              </w:rPr>
              <w:t>procesos.</w:t>
            </w:r>
          </w:p>
          <w:p>
            <w:pPr>
              <w:pStyle w:val="TableParagraph"/>
              <w:numPr>
                <w:ilvl w:val="0"/>
                <w:numId w:val="12"/>
              </w:numPr>
              <w:tabs>
                <w:tab w:pos="826" w:val="left" w:leader="none"/>
              </w:tabs>
              <w:spacing w:line="240" w:lineRule="auto" w:before="2" w:after="0"/>
              <w:ind w:left="826" w:right="0" w:hanging="359"/>
              <w:jc w:val="both"/>
              <w:rPr>
                <w:sz w:val="22"/>
              </w:rPr>
            </w:pPr>
            <w:r>
              <w:rPr>
                <w:w w:val="80"/>
                <w:sz w:val="22"/>
              </w:rPr>
              <w:t>Elaborar</w:t>
            </w:r>
            <w:r>
              <w:rPr>
                <w:spacing w:val="-10"/>
                <w:sz w:val="22"/>
              </w:rPr>
              <w:t> </w:t>
            </w:r>
            <w:r>
              <w:rPr>
                <w:w w:val="80"/>
                <w:sz w:val="22"/>
              </w:rPr>
              <w:t>un</w:t>
            </w:r>
            <w:r>
              <w:rPr>
                <w:spacing w:val="-7"/>
                <w:sz w:val="22"/>
              </w:rPr>
              <w:t> </w:t>
            </w:r>
            <w:r>
              <w:rPr>
                <w:w w:val="80"/>
                <w:sz w:val="22"/>
              </w:rPr>
              <w:t>análisis</w:t>
            </w:r>
            <w:r>
              <w:rPr>
                <w:spacing w:val="-10"/>
                <w:sz w:val="22"/>
              </w:rPr>
              <w:t> </w:t>
            </w:r>
            <w:r>
              <w:rPr>
                <w:w w:val="80"/>
                <w:sz w:val="22"/>
              </w:rPr>
              <w:t>sobre</w:t>
            </w:r>
            <w:r>
              <w:rPr>
                <w:spacing w:val="-10"/>
                <w:sz w:val="22"/>
              </w:rPr>
              <w:t> </w:t>
            </w:r>
            <w:r>
              <w:rPr>
                <w:w w:val="80"/>
                <w:sz w:val="22"/>
              </w:rPr>
              <w:t>el</w:t>
            </w:r>
            <w:r>
              <w:rPr>
                <w:spacing w:val="-9"/>
                <w:sz w:val="22"/>
              </w:rPr>
              <w:t> </w:t>
            </w:r>
            <w:r>
              <w:rPr>
                <w:w w:val="80"/>
                <w:sz w:val="22"/>
              </w:rPr>
              <w:t>estado</w:t>
            </w:r>
            <w:r>
              <w:rPr>
                <w:spacing w:val="-10"/>
                <w:sz w:val="22"/>
              </w:rPr>
              <w:t> </w:t>
            </w:r>
            <w:r>
              <w:rPr>
                <w:w w:val="80"/>
                <w:sz w:val="22"/>
              </w:rPr>
              <w:t>situacional</w:t>
            </w:r>
            <w:r>
              <w:rPr>
                <w:spacing w:val="-8"/>
                <w:sz w:val="22"/>
              </w:rPr>
              <w:t> </w:t>
            </w:r>
            <w:r>
              <w:rPr>
                <w:w w:val="80"/>
                <w:sz w:val="22"/>
              </w:rPr>
              <w:t>de</w:t>
            </w:r>
            <w:r>
              <w:rPr>
                <w:spacing w:val="-10"/>
                <w:sz w:val="22"/>
              </w:rPr>
              <w:t> </w:t>
            </w:r>
            <w:r>
              <w:rPr>
                <w:w w:val="80"/>
                <w:sz w:val="22"/>
              </w:rPr>
              <w:t>las</w:t>
            </w:r>
            <w:r>
              <w:rPr>
                <w:spacing w:val="-7"/>
                <w:sz w:val="22"/>
              </w:rPr>
              <w:t> </w:t>
            </w:r>
            <w:r>
              <w:rPr>
                <w:w w:val="80"/>
                <w:sz w:val="22"/>
              </w:rPr>
              <w:t>bases</w:t>
            </w:r>
            <w:r>
              <w:rPr>
                <w:spacing w:val="-10"/>
                <w:sz w:val="22"/>
              </w:rPr>
              <w:t> </w:t>
            </w:r>
            <w:r>
              <w:rPr>
                <w:w w:val="80"/>
                <w:sz w:val="22"/>
              </w:rPr>
              <w:t>de</w:t>
            </w:r>
            <w:r>
              <w:rPr>
                <w:spacing w:val="-6"/>
                <w:sz w:val="22"/>
              </w:rPr>
              <w:t> </w:t>
            </w:r>
            <w:r>
              <w:rPr>
                <w:w w:val="80"/>
                <w:sz w:val="22"/>
              </w:rPr>
              <w:t>datos</w:t>
            </w:r>
            <w:r>
              <w:rPr>
                <w:spacing w:val="-9"/>
                <w:sz w:val="22"/>
              </w:rPr>
              <w:t> </w:t>
            </w:r>
            <w:r>
              <w:rPr>
                <w:w w:val="80"/>
                <w:sz w:val="22"/>
              </w:rPr>
              <w:t>de</w:t>
            </w:r>
            <w:r>
              <w:rPr>
                <w:spacing w:val="-10"/>
                <w:sz w:val="22"/>
              </w:rPr>
              <w:t> </w:t>
            </w:r>
            <w:r>
              <w:rPr>
                <w:w w:val="80"/>
                <w:sz w:val="22"/>
              </w:rPr>
              <w:t>cada</w:t>
            </w:r>
            <w:r>
              <w:rPr>
                <w:spacing w:val="-10"/>
                <w:sz w:val="22"/>
              </w:rPr>
              <w:t> </w:t>
            </w:r>
            <w:r>
              <w:rPr>
                <w:w w:val="80"/>
                <w:sz w:val="22"/>
              </w:rPr>
              <w:t>servicio</w:t>
            </w:r>
            <w:r>
              <w:rPr>
                <w:spacing w:val="-9"/>
                <w:sz w:val="22"/>
              </w:rPr>
              <w:t> </w:t>
            </w:r>
            <w:r>
              <w:rPr>
                <w:w w:val="80"/>
                <w:sz w:val="22"/>
              </w:rPr>
              <w:t>(el</w:t>
            </w:r>
            <w:r>
              <w:rPr>
                <w:spacing w:val="-10"/>
                <w:sz w:val="22"/>
              </w:rPr>
              <w:t> </w:t>
            </w:r>
            <w:r>
              <w:rPr>
                <w:spacing w:val="-4"/>
                <w:w w:val="80"/>
                <w:sz w:val="22"/>
              </w:rPr>
              <w:t>nivel</w:t>
            </w:r>
          </w:p>
          <w:p>
            <w:pPr>
              <w:pStyle w:val="TableParagraph"/>
              <w:spacing w:before="36"/>
              <w:ind w:left="827"/>
              <w:jc w:val="both"/>
              <w:rPr>
                <w:sz w:val="22"/>
              </w:rPr>
            </w:pPr>
            <w:r>
              <w:rPr>
                <w:w w:val="80"/>
                <w:sz w:val="22"/>
              </w:rPr>
              <w:t>de</w:t>
            </w:r>
            <w:r>
              <w:rPr>
                <w:spacing w:val="-5"/>
                <w:sz w:val="22"/>
              </w:rPr>
              <w:t> </w:t>
            </w:r>
            <w:r>
              <w:rPr>
                <w:w w:val="80"/>
                <w:sz w:val="22"/>
              </w:rPr>
              <w:t>registros</w:t>
            </w:r>
            <w:r>
              <w:rPr>
                <w:spacing w:val="-4"/>
                <w:sz w:val="22"/>
              </w:rPr>
              <w:t> </w:t>
            </w:r>
            <w:r>
              <w:rPr>
                <w:w w:val="80"/>
                <w:sz w:val="22"/>
              </w:rPr>
              <w:t>administrativos),</w:t>
            </w:r>
            <w:r>
              <w:rPr>
                <w:spacing w:val="-7"/>
                <w:sz w:val="22"/>
              </w:rPr>
              <w:t> </w:t>
            </w:r>
            <w:r>
              <w:rPr>
                <w:w w:val="80"/>
                <w:sz w:val="22"/>
              </w:rPr>
              <w:t>así</w:t>
            </w:r>
            <w:r>
              <w:rPr>
                <w:spacing w:val="-4"/>
                <w:sz w:val="22"/>
              </w:rPr>
              <w:t> </w:t>
            </w:r>
            <w:r>
              <w:rPr>
                <w:w w:val="80"/>
                <w:sz w:val="22"/>
              </w:rPr>
              <w:t>como</w:t>
            </w:r>
            <w:r>
              <w:rPr>
                <w:spacing w:val="-4"/>
                <w:sz w:val="22"/>
              </w:rPr>
              <w:t> </w:t>
            </w:r>
            <w:r>
              <w:rPr>
                <w:w w:val="80"/>
                <w:sz w:val="22"/>
              </w:rPr>
              <w:t>la</w:t>
            </w:r>
            <w:r>
              <w:rPr>
                <w:spacing w:val="-5"/>
                <w:sz w:val="22"/>
              </w:rPr>
              <w:t> </w:t>
            </w:r>
            <w:r>
              <w:rPr>
                <w:w w:val="80"/>
                <w:sz w:val="22"/>
              </w:rPr>
              <w:t>sintaxis</w:t>
            </w:r>
            <w:r>
              <w:rPr>
                <w:spacing w:val="-2"/>
                <w:sz w:val="22"/>
              </w:rPr>
              <w:t> </w:t>
            </w:r>
            <w:r>
              <w:rPr>
                <w:w w:val="80"/>
                <w:sz w:val="22"/>
              </w:rPr>
              <w:t>para</w:t>
            </w:r>
            <w:r>
              <w:rPr>
                <w:spacing w:val="-5"/>
                <w:sz w:val="22"/>
              </w:rPr>
              <w:t> </w:t>
            </w:r>
            <w:r>
              <w:rPr>
                <w:w w:val="80"/>
                <w:sz w:val="22"/>
              </w:rPr>
              <w:t>su</w:t>
            </w:r>
            <w:r>
              <w:rPr>
                <w:spacing w:val="-6"/>
                <w:sz w:val="22"/>
              </w:rPr>
              <w:t> </w:t>
            </w:r>
            <w:r>
              <w:rPr>
                <w:w w:val="80"/>
                <w:sz w:val="22"/>
              </w:rPr>
              <w:t>cálculo</w:t>
            </w:r>
            <w:r>
              <w:rPr>
                <w:spacing w:val="-4"/>
                <w:sz w:val="22"/>
              </w:rPr>
              <w:t> </w:t>
            </w:r>
            <w:r>
              <w:rPr>
                <w:w w:val="80"/>
                <w:sz w:val="22"/>
              </w:rPr>
              <w:t>(de</w:t>
            </w:r>
            <w:r>
              <w:rPr>
                <w:spacing w:val="-6"/>
                <w:sz w:val="22"/>
              </w:rPr>
              <w:t> </w:t>
            </w:r>
            <w:r>
              <w:rPr>
                <w:spacing w:val="-2"/>
                <w:w w:val="80"/>
                <w:sz w:val="22"/>
              </w:rPr>
              <w:t>corresponder).</w:t>
            </w:r>
          </w:p>
        </w:tc>
      </w:tr>
    </w:tbl>
    <w:p>
      <w:pPr>
        <w:spacing w:after="0"/>
        <w:jc w:val="both"/>
        <w:rPr>
          <w:sz w:val="22"/>
        </w:rPr>
        <w:sectPr>
          <w:pgSz w:w="11910" w:h="16840"/>
          <w:pgMar w:header="0" w:footer="998" w:top="1380" w:bottom="1180" w:left="0" w:right="580"/>
        </w:sectPr>
      </w:pPr>
    </w:p>
    <w:p>
      <w:pPr>
        <w:spacing w:before="77"/>
        <w:ind w:left="2950" w:right="2368" w:firstLine="0"/>
        <w:jc w:val="center"/>
        <w:rPr>
          <w:rFonts w:ascii="Arial"/>
          <w:b/>
          <w:sz w:val="22"/>
        </w:rPr>
      </w:pPr>
      <w:r>
        <w:rPr>
          <w:rFonts w:ascii="Arial"/>
          <w:b/>
          <w:spacing w:val="-2"/>
          <w:w w:val="90"/>
          <w:sz w:val="22"/>
          <w:u w:val="single"/>
        </w:rPr>
        <w:t>ANEXOS</w:t>
      </w:r>
    </w:p>
    <w:p>
      <w:pPr>
        <w:pStyle w:val="Heading1"/>
        <w:spacing w:before="182"/>
      </w:pPr>
      <w:r>
        <w:rPr>
          <w:w w:val="80"/>
        </w:rPr>
        <w:t>Anexo</w:t>
      </w:r>
      <w:r>
        <w:rPr/>
        <w:t> </w:t>
      </w:r>
      <w:r>
        <w:rPr>
          <w:w w:val="80"/>
        </w:rPr>
        <w:t>01.</w:t>
      </w:r>
      <w:r>
        <w:rPr/>
        <w:t> </w:t>
      </w:r>
      <w:r>
        <w:rPr>
          <w:w w:val="80"/>
        </w:rPr>
        <w:t>Semaforización</w:t>
      </w:r>
      <w:r>
        <w:rPr>
          <w:spacing w:val="1"/>
        </w:rPr>
        <w:t> </w:t>
      </w:r>
      <w:r>
        <w:rPr>
          <w:w w:val="80"/>
        </w:rPr>
        <w:t>del</w:t>
      </w:r>
      <w:r>
        <w:rPr/>
        <w:t> </w:t>
      </w:r>
      <w:r>
        <w:rPr>
          <w:w w:val="80"/>
        </w:rPr>
        <w:t>nivel</w:t>
      </w:r>
      <w:r>
        <w:rPr>
          <w:spacing w:val="1"/>
        </w:rPr>
        <w:t> </w:t>
      </w:r>
      <w:r>
        <w:rPr>
          <w:w w:val="80"/>
        </w:rPr>
        <w:t>de</w:t>
      </w:r>
      <w:r>
        <w:rPr>
          <w:spacing w:val="-2"/>
        </w:rPr>
        <w:t> </w:t>
      </w:r>
      <w:r>
        <w:rPr>
          <w:w w:val="80"/>
        </w:rPr>
        <w:t>cumplimiento</w:t>
      </w:r>
      <w:r>
        <w:rPr/>
        <w:t> </w:t>
      </w:r>
      <w:r>
        <w:rPr>
          <w:w w:val="80"/>
        </w:rPr>
        <w:t>de</w:t>
      </w:r>
      <w:r>
        <w:rPr>
          <w:spacing w:val="-2"/>
        </w:rPr>
        <w:t> </w:t>
      </w:r>
      <w:r>
        <w:rPr>
          <w:w w:val="80"/>
        </w:rPr>
        <w:t>logros</w:t>
      </w:r>
      <w:r>
        <w:rPr/>
        <w:t> </w:t>
      </w:r>
      <w:r>
        <w:rPr>
          <w:spacing w:val="-2"/>
          <w:w w:val="80"/>
        </w:rPr>
        <w:t>esperados</w:t>
      </w:r>
    </w:p>
    <w:p>
      <w:pPr>
        <w:pStyle w:val="BodyText"/>
        <w:spacing w:line="261" w:lineRule="auto" w:before="162"/>
        <w:ind w:left="1702" w:right="1019"/>
      </w:pPr>
      <w:r>
        <w:rPr>
          <w:w w:val="90"/>
        </w:rPr>
        <w:t>CEPLAN</w:t>
      </w:r>
      <w:r>
        <w:rPr>
          <w:spacing w:val="-5"/>
          <w:w w:val="90"/>
        </w:rPr>
        <w:t> </w:t>
      </w:r>
      <w:r>
        <w:rPr>
          <w:w w:val="90"/>
        </w:rPr>
        <w:t>ha</w:t>
      </w:r>
      <w:r>
        <w:rPr>
          <w:spacing w:val="-5"/>
          <w:w w:val="90"/>
        </w:rPr>
        <w:t> </w:t>
      </w:r>
      <w:r>
        <w:rPr>
          <w:w w:val="90"/>
        </w:rPr>
        <w:t>establecido</w:t>
      </w:r>
      <w:r>
        <w:rPr>
          <w:spacing w:val="-5"/>
          <w:w w:val="90"/>
        </w:rPr>
        <w:t> </w:t>
      </w:r>
      <w:r>
        <w:rPr>
          <w:w w:val="90"/>
        </w:rPr>
        <w:t>una</w:t>
      </w:r>
      <w:r>
        <w:rPr>
          <w:spacing w:val="-7"/>
          <w:w w:val="90"/>
        </w:rPr>
        <w:t> </w:t>
      </w:r>
      <w:r>
        <w:rPr>
          <w:w w:val="90"/>
        </w:rPr>
        <w:t>semaforización</w:t>
      </w:r>
      <w:r>
        <w:rPr>
          <w:spacing w:val="-5"/>
          <w:w w:val="90"/>
        </w:rPr>
        <w:t> </w:t>
      </w:r>
      <w:r>
        <w:rPr>
          <w:w w:val="90"/>
        </w:rPr>
        <w:t>del</w:t>
      </w:r>
      <w:r>
        <w:rPr>
          <w:spacing w:val="-5"/>
          <w:w w:val="90"/>
        </w:rPr>
        <w:t> </w:t>
      </w:r>
      <w:r>
        <w:rPr>
          <w:w w:val="90"/>
        </w:rPr>
        <w:t>nivel</w:t>
      </w:r>
      <w:r>
        <w:rPr>
          <w:spacing w:val="-5"/>
          <w:w w:val="90"/>
        </w:rPr>
        <w:t> </w:t>
      </w:r>
      <w:r>
        <w:rPr>
          <w:w w:val="90"/>
        </w:rPr>
        <w:t>de</w:t>
      </w:r>
      <w:r>
        <w:rPr>
          <w:spacing w:val="-5"/>
          <w:w w:val="90"/>
        </w:rPr>
        <w:t> </w:t>
      </w:r>
      <w:r>
        <w:rPr>
          <w:w w:val="90"/>
        </w:rPr>
        <w:t>cumplimiento</w:t>
      </w:r>
      <w:r>
        <w:rPr>
          <w:spacing w:val="-5"/>
          <w:w w:val="90"/>
        </w:rPr>
        <w:t> </w:t>
      </w:r>
      <w:r>
        <w:rPr>
          <w:w w:val="90"/>
        </w:rPr>
        <w:t>de</w:t>
      </w:r>
      <w:r>
        <w:rPr>
          <w:spacing w:val="-5"/>
          <w:w w:val="90"/>
        </w:rPr>
        <w:t> </w:t>
      </w:r>
      <w:r>
        <w:rPr>
          <w:w w:val="90"/>
        </w:rPr>
        <w:t>los</w:t>
      </w:r>
      <w:r>
        <w:rPr>
          <w:spacing w:val="-5"/>
          <w:w w:val="90"/>
        </w:rPr>
        <w:t> </w:t>
      </w:r>
      <w:r>
        <w:rPr>
          <w:w w:val="90"/>
        </w:rPr>
        <w:t>logros</w:t>
      </w:r>
      <w:r>
        <w:rPr>
          <w:spacing w:val="-5"/>
          <w:w w:val="90"/>
        </w:rPr>
        <w:t> </w:t>
      </w:r>
      <w:r>
        <w:rPr>
          <w:w w:val="90"/>
        </w:rPr>
        <w:t>esperados</w:t>
      </w:r>
      <w:r>
        <w:rPr>
          <w:w w:val="90"/>
          <w:position w:val="5"/>
          <w:sz w:val="14"/>
        </w:rPr>
        <w:t>12</w:t>
      </w:r>
      <w:r>
        <w:rPr>
          <w:w w:val="90"/>
        </w:rPr>
        <w:t>, </w:t>
      </w:r>
      <w:r>
        <w:rPr>
          <w:spacing w:val="-4"/>
        </w:rPr>
        <w:t>la</w:t>
      </w:r>
      <w:r>
        <w:rPr>
          <w:spacing w:val="-9"/>
        </w:rPr>
        <w:t> </w:t>
      </w:r>
      <w:r>
        <w:rPr>
          <w:spacing w:val="-4"/>
        </w:rPr>
        <w:t>cual</w:t>
      </w:r>
      <w:r>
        <w:rPr>
          <w:spacing w:val="-9"/>
        </w:rPr>
        <w:t> </w:t>
      </w:r>
      <w:r>
        <w:rPr>
          <w:spacing w:val="-4"/>
        </w:rPr>
        <w:t>ha</w:t>
      </w:r>
      <w:r>
        <w:rPr>
          <w:spacing w:val="-8"/>
        </w:rPr>
        <w:t> </w:t>
      </w:r>
      <w:r>
        <w:rPr>
          <w:spacing w:val="-4"/>
        </w:rPr>
        <w:t>sido</w:t>
      </w:r>
      <w:r>
        <w:rPr>
          <w:spacing w:val="-8"/>
        </w:rPr>
        <w:t> </w:t>
      </w:r>
      <w:r>
        <w:rPr>
          <w:spacing w:val="-4"/>
        </w:rPr>
        <w:t>adaptada</w:t>
      </w:r>
      <w:r>
        <w:rPr>
          <w:spacing w:val="-8"/>
        </w:rPr>
        <w:t> </w:t>
      </w:r>
      <w:r>
        <w:rPr>
          <w:spacing w:val="-4"/>
        </w:rPr>
        <w:t>de</w:t>
      </w:r>
      <w:r>
        <w:rPr>
          <w:spacing w:val="-9"/>
        </w:rPr>
        <w:t> </w:t>
      </w:r>
      <w:r>
        <w:rPr>
          <w:spacing w:val="-4"/>
        </w:rPr>
        <w:t>la</w:t>
      </w:r>
      <w:r>
        <w:rPr>
          <w:spacing w:val="-9"/>
        </w:rPr>
        <w:t> </w:t>
      </w:r>
      <w:r>
        <w:rPr>
          <w:spacing w:val="-4"/>
        </w:rPr>
        <w:t>siguiente</w:t>
      </w:r>
      <w:r>
        <w:rPr>
          <w:spacing w:val="-9"/>
        </w:rPr>
        <w:t> </w:t>
      </w:r>
      <w:r>
        <w:rPr>
          <w:spacing w:val="-4"/>
        </w:rPr>
        <w:t>manera:</w:t>
      </w:r>
    </w:p>
    <w:p>
      <w:pPr>
        <w:pStyle w:val="BodyText"/>
        <w:spacing w:before="2"/>
        <w:rPr>
          <w:sz w:val="23"/>
        </w:rPr>
      </w:pPr>
    </w:p>
    <w:p>
      <w:pPr>
        <w:spacing w:before="1"/>
        <w:ind w:left="2950" w:right="2373" w:firstLine="0"/>
        <w:jc w:val="center"/>
        <w:rPr>
          <w:rFonts w:ascii="Arial" w:hAnsi="Arial"/>
          <w:i/>
          <w:sz w:val="21"/>
        </w:rPr>
      </w:pPr>
      <w:r>
        <w:rPr>
          <w:rFonts w:ascii="Arial" w:hAnsi="Arial"/>
          <w:i/>
          <w:color w:val="335B74"/>
          <w:w w:val="85"/>
          <w:sz w:val="21"/>
        </w:rPr>
        <w:t>Ilustración</w:t>
      </w:r>
      <w:r>
        <w:rPr>
          <w:rFonts w:ascii="Arial" w:hAnsi="Arial"/>
          <w:i/>
          <w:color w:val="335B74"/>
          <w:spacing w:val="-4"/>
          <w:w w:val="85"/>
          <w:sz w:val="21"/>
        </w:rPr>
        <w:t> </w:t>
      </w:r>
      <w:r>
        <w:rPr>
          <w:rFonts w:ascii="Arial" w:hAnsi="Arial"/>
          <w:i/>
          <w:color w:val="335B74"/>
          <w:w w:val="85"/>
          <w:sz w:val="21"/>
        </w:rPr>
        <w:t>1:</w:t>
      </w:r>
      <w:r>
        <w:rPr>
          <w:rFonts w:ascii="Arial" w:hAnsi="Arial"/>
          <w:i/>
          <w:color w:val="335B74"/>
          <w:spacing w:val="-3"/>
          <w:w w:val="85"/>
          <w:sz w:val="21"/>
        </w:rPr>
        <w:t> </w:t>
      </w:r>
      <w:r>
        <w:rPr>
          <w:rFonts w:ascii="Arial" w:hAnsi="Arial"/>
          <w:i/>
          <w:color w:val="335B74"/>
          <w:w w:val="85"/>
          <w:sz w:val="21"/>
        </w:rPr>
        <w:t>Semaforización</w:t>
      </w:r>
      <w:r>
        <w:rPr>
          <w:rFonts w:ascii="Arial" w:hAnsi="Arial"/>
          <w:i/>
          <w:color w:val="335B74"/>
          <w:spacing w:val="-5"/>
          <w:w w:val="85"/>
          <w:sz w:val="21"/>
        </w:rPr>
        <w:t> </w:t>
      </w:r>
      <w:r>
        <w:rPr>
          <w:rFonts w:ascii="Arial" w:hAnsi="Arial"/>
          <w:i/>
          <w:color w:val="335B74"/>
          <w:w w:val="85"/>
          <w:sz w:val="21"/>
        </w:rPr>
        <w:t>del</w:t>
      </w:r>
      <w:r>
        <w:rPr>
          <w:rFonts w:ascii="Arial" w:hAnsi="Arial"/>
          <w:i/>
          <w:color w:val="335B74"/>
          <w:spacing w:val="-3"/>
          <w:w w:val="85"/>
          <w:sz w:val="21"/>
        </w:rPr>
        <w:t> </w:t>
      </w:r>
      <w:r>
        <w:rPr>
          <w:rFonts w:ascii="Arial" w:hAnsi="Arial"/>
          <w:i/>
          <w:color w:val="335B74"/>
          <w:w w:val="85"/>
          <w:sz w:val="21"/>
        </w:rPr>
        <w:t>nivel</w:t>
      </w:r>
      <w:r>
        <w:rPr>
          <w:rFonts w:ascii="Arial" w:hAnsi="Arial"/>
          <w:i/>
          <w:color w:val="335B74"/>
          <w:spacing w:val="-3"/>
          <w:w w:val="85"/>
          <w:sz w:val="21"/>
        </w:rPr>
        <w:t> </w:t>
      </w:r>
      <w:r>
        <w:rPr>
          <w:rFonts w:ascii="Arial" w:hAnsi="Arial"/>
          <w:i/>
          <w:color w:val="335B74"/>
          <w:w w:val="85"/>
          <w:sz w:val="21"/>
        </w:rPr>
        <w:t>de</w:t>
      </w:r>
      <w:r>
        <w:rPr>
          <w:rFonts w:ascii="Arial" w:hAnsi="Arial"/>
          <w:i/>
          <w:color w:val="335B74"/>
          <w:spacing w:val="-3"/>
          <w:w w:val="85"/>
          <w:sz w:val="21"/>
        </w:rPr>
        <w:t> </w:t>
      </w:r>
      <w:r>
        <w:rPr>
          <w:rFonts w:ascii="Arial" w:hAnsi="Arial"/>
          <w:i/>
          <w:color w:val="335B74"/>
          <w:w w:val="85"/>
          <w:sz w:val="21"/>
        </w:rPr>
        <w:t>cumplimiento</w:t>
      </w:r>
      <w:r>
        <w:rPr>
          <w:rFonts w:ascii="Arial" w:hAnsi="Arial"/>
          <w:i/>
          <w:color w:val="335B74"/>
          <w:spacing w:val="-3"/>
          <w:w w:val="85"/>
          <w:sz w:val="21"/>
        </w:rPr>
        <w:t> </w:t>
      </w:r>
      <w:r>
        <w:rPr>
          <w:rFonts w:ascii="Arial" w:hAnsi="Arial"/>
          <w:i/>
          <w:color w:val="335B74"/>
          <w:w w:val="85"/>
          <w:sz w:val="21"/>
        </w:rPr>
        <w:t>de</w:t>
      </w:r>
      <w:r>
        <w:rPr>
          <w:rFonts w:ascii="Arial" w:hAnsi="Arial"/>
          <w:i/>
          <w:color w:val="335B74"/>
          <w:spacing w:val="-2"/>
          <w:w w:val="85"/>
          <w:sz w:val="21"/>
        </w:rPr>
        <w:t> </w:t>
      </w:r>
      <w:r>
        <w:rPr>
          <w:rFonts w:ascii="Arial" w:hAnsi="Arial"/>
          <w:i/>
          <w:color w:val="335B74"/>
          <w:w w:val="85"/>
          <w:sz w:val="21"/>
        </w:rPr>
        <w:t>logros</w:t>
      </w:r>
      <w:r>
        <w:rPr>
          <w:rFonts w:ascii="Arial" w:hAnsi="Arial"/>
          <w:i/>
          <w:color w:val="335B74"/>
          <w:spacing w:val="-3"/>
          <w:w w:val="85"/>
          <w:sz w:val="21"/>
        </w:rPr>
        <w:t> </w:t>
      </w:r>
      <w:r>
        <w:rPr>
          <w:rFonts w:ascii="Arial" w:hAnsi="Arial"/>
          <w:i/>
          <w:color w:val="335B74"/>
          <w:spacing w:val="-2"/>
          <w:w w:val="85"/>
          <w:sz w:val="21"/>
        </w:rPr>
        <w:t>esperados</w:t>
      </w:r>
    </w:p>
    <w:p>
      <w:pPr>
        <w:pStyle w:val="BodyText"/>
        <w:spacing w:before="3"/>
        <w:rPr>
          <w:rFonts w:ascii="Arial"/>
          <w:i/>
          <w:sz w:val="15"/>
        </w:rPr>
      </w:pPr>
      <w:r>
        <w:rPr/>
        <w:drawing>
          <wp:anchor distT="0" distB="0" distL="0" distR="0" allowOverlap="1" layoutInCell="1" locked="0" behindDoc="1" simplePos="0" relativeHeight="487593472">
            <wp:simplePos x="0" y="0"/>
            <wp:positionH relativeFrom="page">
              <wp:posOffset>2527347</wp:posOffset>
            </wp:positionH>
            <wp:positionV relativeFrom="paragraph">
              <wp:posOffset>126673</wp:posOffset>
            </wp:positionV>
            <wp:extent cx="2504848" cy="2075688"/>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7" cstate="print"/>
                    <a:stretch>
                      <a:fillRect/>
                    </a:stretch>
                  </pic:blipFill>
                  <pic:spPr>
                    <a:xfrm>
                      <a:off x="0" y="0"/>
                      <a:ext cx="2504848" cy="2075688"/>
                    </a:xfrm>
                    <a:prstGeom prst="rect">
                      <a:avLst/>
                    </a:prstGeom>
                  </pic:spPr>
                </pic:pic>
              </a:graphicData>
            </a:graphic>
          </wp:anchor>
        </w:drawing>
      </w:r>
    </w:p>
    <w:p>
      <w:pPr>
        <w:spacing w:before="0"/>
        <w:ind w:left="2950" w:right="2368" w:firstLine="0"/>
        <w:jc w:val="center"/>
        <w:rPr>
          <w:sz w:val="16"/>
        </w:rPr>
      </w:pPr>
      <w:r>
        <w:rPr>
          <w:w w:val="90"/>
          <w:sz w:val="16"/>
        </w:rPr>
        <w:t>Adaptado</w:t>
      </w:r>
      <w:r>
        <w:rPr>
          <w:spacing w:val="-6"/>
          <w:w w:val="90"/>
          <w:sz w:val="16"/>
        </w:rPr>
        <w:t> </w:t>
      </w:r>
      <w:r>
        <w:rPr>
          <w:w w:val="90"/>
          <w:sz w:val="16"/>
        </w:rPr>
        <w:t>de:</w:t>
      </w:r>
      <w:r>
        <w:rPr>
          <w:spacing w:val="-6"/>
          <w:w w:val="90"/>
          <w:sz w:val="16"/>
        </w:rPr>
        <w:t> </w:t>
      </w:r>
      <w:r>
        <w:rPr>
          <w:w w:val="90"/>
          <w:sz w:val="16"/>
        </w:rPr>
        <w:t>CEPLAN</w:t>
      </w:r>
      <w:r>
        <w:rPr>
          <w:spacing w:val="-4"/>
          <w:w w:val="90"/>
          <w:sz w:val="16"/>
        </w:rPr>
        <w:t> </w:t>
      </w:r>
      <w:r>
        <w:rPr>
          <w:spacing w:val="-2"/>
          <w:w w:val="90"/>
          <w:sz w:val="16"/>
        </w:rPr>
        <w:t>(2023).</w:t>
      </w:r>
    </w:p>
    <w:p>
      <w:pPr>
        <w:pStyle w:val="BodyText"/>
        <w:rPr>
          <w:sz w:val="18"/>
        </w:rPr>
      </w:pPr>
    </w:p>
    <w:p>
      <w:pPr>
        <w:pStyle w:val="BodyText"/>
        <w:spacing w:line="228" w:lineRule="auto" w:before="127"/>
        <w:ind w:left="1702" w:right="1019"/>
      </w:pPr>
      <w:r>
        <w:rPr>
          <w:w w:val="90"/>
        </w:rPr>
        <w:t>Asimismo, cuando el indicador no presenta un nivel de cumplimiento debido a limitaciones para </w:t>
      </w:r>
      <w:r>
        <w:rPr>
          <w:spacing w:val="-6"/>
        </w:rPr>
        <w:t>reportar</w:t>
      </w:r>
      <w:r>
        <w:rPr>
          <w:spacing w:val="-10"/>
        </w:rPr>
        <w:t> </w:t>
      </w:r>
      <w:r>
        <w:rPr>
          <w:spacing w:val="-6"/>
        </w:rPr>
        <w:t>los</w:t>
      </w:r>
      <w:r>
        <w:rPr>
          <w:spacing w:val="-9"/>
        </w:rPr>
        <w:t> </w:t>
      </w:r>
      <w:r>
        <w:rPr>
          <w:spacing w:val="-6"/>
        </w:rPr>
        <w:t>avances</w:t>
      </w:r>
      <w:r>
        <w:rPr>
          <w:spacing w:val="-9"/>
        </w:rPr>
        <w:t> </w:t>
      </w:r>
      <w:r>
        <w:rPr>
          <w:spacing w:val="-6"/>
        </w:rPr>
        <w:t>se</w:t>
      </w:r>
      <w:r>
        <w:rPr>
          <w:spacing w:val="-10"/>
        </w:rPr>
        <w:t> </w:t>
      </w:r>
      <w:r>
        <w:rPr>
          <w:spacing w:val="-6"/>
        </w:rPr>
        <w:t>ha</w:t>
      </w:r>
      <w:r>
        <w:rPr>
          <w:spacing w:val="-9"/>
        </w:rPr>
        <w:t> </w:t>
      </w:r>
      <w:r>
        <w:rPr>
          <w:spacing w:val="-6"/>
        </w:rPr>
        <w:t>colocado</w:t>
      </w:r>
      <w:r>
        <w:rPr>
          <w:spacing w:val="-9"/>
        </w:rPr>
        <w:t> </w:t>
      </w:r>
      <w:r>
        <w:rPr>
          <w:spacing w:val="-6"/>
        </w:rPr>
        <w:t>de</w:t>
      </w:r>
      <w:r>
        <w:rPr>
          <w:spacing w:val="-9"/>
        </w:rPr>
        <w:t> </w:t>
      </w:r>
      <w:r>
        <w:rPr>
          <w:spacing w:val="-6"/>
        </w:rPr>
        <w:t>color</w:t>
      </w:r>
      <w:r>
        <w:rPr>
          <w:spacing w:val="-10"/>
        </w:rPr>
        <w:t> </w:t>
      </w:r>
      <w:r>
        <w:rPr>
          <w:spacing w:val="-6"/>
        </w:rPr>
        <w:t>plomo.</w:t>
      </w:r>
    </w:p>
    <w:p>
      <w:pPr>
        <w:pStyle w:val="BodyText"/>
        <w:spacing w:before="9"/>
        <w:rPr>
          <w:sz w:val="31"/>
        </w:rPr>
      </w:pPr>
    </w:p>
    <w:p>
      <w:pPr>
        <w:pStyle w:val="Heading1"/>
        <w:spacing w:before="0"/>
      </w:pPr>
      <w:r>
        <w:rPr>
          <w:w w:val="80"/>
        </w:rPr>
        <w:t>Anexo</w:t>
      </w:r>
      <w:r>
        <w:rPr>
          <w:spacing w:val="-3"/>
        </w:rPr>
        <w:t> </w:t>
      </w:r>
      <w:r>
        <w:rPr>
          <w:w w:val="80"/>
        </w:rPr>
        <w:t>02.</w:t>
      </w:r>
      <w:r>
        <w:rPr>
          <w:spacing w:val="-2"/>
        </w:rPr>
        <w:t> </w:t>
      </w:r>
      <w:r>
        <w:rPr>
          <w:w w:val="80"/>
        </w:rPr>
        <w:t>Estructura</w:t>
      </w:r>
      <w:r>
        <w:rPr>
          <w:spacing w:val="-3"/>
        </w:rPr>
        <w:t> </w:t>
      </w:r>
      <w:r>
        <w:rPr>
          <w:w w:val="80"/>
        </w:rPr>
        <w:t>lógica</w:t>
      </w:r>
      <w:r>
        <w:rPr>
          <w:spacing w:val="-5"/>
        </w:rPr>
        <w:t> </w:t>
      </w:r>
      <w:r>
        <w:rPr>
          <w:w w:val="80"/>
        </w:rPr>
        <w:t>de</w:t>
      </w:r>
      <w:r>
        <w:rPr>
          <w:spacing w:val="-2"/>
        </w:rPr>
        <w:t> </w:t>
      </w:r>
      <w:r>
        <w:rPr>
          <w:w w:val="80"/>
        </w:rPr>
        <w:t>la</w:t>
      </w:r>
      <w:r>
        <w:rPr>
          <w:spacing w:val="-1"/>
        </w:rPr>
        <w:t> </w:t>
      </w:r>
      <w:r>
        <w:rPr>
          <w:spacing w:val="-4"/>
          <w:w w:val="80"/>
        </w:rPr>
        <w:t>PNIG</w:t>
      </w:r>
    </w:p>
    <w:p>
      <w:pPr>
        <w:spacing w:before="155"/>
        <w:ind w:left="2950" w:right="2373" w:firstLine="0"/>
        <w:jc w:val="center"/>
        <w:rPr>
          <w:rFonts w:ascii="Arial" w:hAnsi="Arial"/>
          <w:i/>
          <w:sz w:val="21"/>
        </w:rPr>
      </w:pPr>
      <w:r>
        <w:rPr>
          <w:rFonts w:ascii="Arial" w:hAnsi="Arial"/>
          <w:i/>
          <w:color w:val="335B74"/>
          <w:w w:val="85"/>
          <w:sz w:val="21"/>
        </w:rPr>
        <w:t>Ilustración</w:t>
      </w:r>
      <w:r>
        <w:rPr>
          <w:rFonts w:ascii="Arial" w:hAnsi="Arial"/>
          <w:i/>
          <w:color w:val="335B74"/>
          <w:spacing w:val="-6"/>
          <w:w w:val="85"/>
          <w:sz w:val="21"/>
        </w:rPr>
        <w:t> </w:t>
      </w:r>
      <w:r>
        <w:rPr>
          <w:rFonts w:ascii="Arial" w:hAnsi="Arial"/>
          <w:i/>
          <w:color w:val="335B74"/>
          <w:w w:val="85"/>
          <w:sz w:val="21"/>
        </w:rPr>
        <w:t>2:</w:t>
      </w:r>
      <w:r>
        <w:rPr>
          <w:rFonts w:ascii="Arial" w:hAnsi="Arial"/>
          <w:i/>
          <w:color w:val="335B74"/>
          <w:spacing w:val="-6"/>
          <w:w w:val="85"/>
          <w:sz w:val="21"/>
        </w:rPr>
        <w:t> </w:t>
      </w:r>
      <w:r>
        <w:rPr>
          <w:rFonts w:ascii="Arial" w:hAnsi="Arial"/>
          <w:i/>
          <w:color w:val="335B74"/>
          <w:w w:val="85"/>
          <w:sz w:val="21"/>
        </w:rPr>
        <w:t>Estructura</w:t>
      </w:r>
      <w:r>
        <w:rPr>
          <w:rFonts w:ascii="Arial" w:hAnsi="Arial"/>
          <w:i/>
          <w:color w:val="335B74"/>
          <w:spacing w:val="-5"/>
          <w:w w:val="85"/>
          <w:sz w:val="21"/>
        </w:rPr>
        <w:t> </w:t>
      </w:r>
      <w:r>
        <w:rPr>
          <w:rFonts w:ascii="Arial" w:hAnsi="Arial"/>
          <w:i/>
          <w:color w:val="335B74"/>
          <w:w w:val="85"/>
          <w:sz w:val="21"/>
        </w:rPr>
        <w:t>lógica</w:t>
      </w:r>
      <w:r>
        <w:rPr>
          <w:rFonts w:ascii="Arial" w:hAnsi="Arial"/>
          <w:i/>
          <w:color w:val="335B74"/>
          <w:spacing w:val="-3"/>
          <w:w w:val="85"/>
          <w:sz w:val="21"/>
        </w:rPr>
        <w:t> </w:t>
      </w:r>
      <w:r>
        <w:rPr>
          <w:rFonts w:ascii="Arial" w:hAnsi="Arial"/>
          <w:i/>
          <w:color w:val="335B74"/>
          <w:w w:val="85"/>
          <w:sz w:val="21"/>
        </w:rPr>
        <w:t>de</w:t>
      </w:r>
      <w:r>
        <w:rPr>
          <w:rFonts w:ascii="Arial" w:hAnsi="Arial"/>
          <w:i/>
          <w:color w:val="335B74"/>
          <w:spacing w:val="-4"/>
          <w:w w:val="85"/>
          <w:sz w:val="21"/>
        </w:rPr>
        <w:t> </w:t>
      </w:r>
      <w:r>
        <w:rPr>
          <w:rFonts w:ascii="Arial" w:hAnsi="Arial"/>
          <w:i/>
          <w:color w:val="335B74"/>
          <w:w w:val="85"/>
          <w:sz w:val="21"/>
        </w:rPr>
        <w:t>la</w:t>
      </w:r>
      <w:r>
        <w:rPr>
          <w:rFonts w:ascii="Arial" w:hAnsi="Arial"/>
          <w:i/>
          <w:color w:val="335B74"/>
          <w:spacing w:val="-4"/>
          <w:w w:val="85"/>
          <w:sz w:val="21"/>
        </w:rPr>
        <w:t> PNIG</w:t>
      </w:r>
    </w:p>
    <w:p>
      <w:pPr>
        <w:pStyle w:val="BodyText"/>
        <w:spacing w:before="4"/>
        <w:rPr>
          <w:rFonts w:ascii="Arial"/>
          <w:i/>
          <w:sz w:val="13"/>
        </w:rPr>
      </w:pPr>
      <w:r>
        <w:rPr/>
        <w:drawing>
          <wp:anchor distT="0" distB="0" distL="0" distR="0" allowOverlap="1" layoutInCell="1" locked="0" behindDoc="1" simplePos="0" relativeHeight="487593984">
            <wp:simplePos x="0" y="0"/>
            <wp:positionH relativeFrom="page">
              <wp:posOffset>1385057</wp:posOffset>
            </wp:positionH>
            <wp:positionV relativeFrom="paragraph">
              <wp:posOffset>113000</wp:posOffset>
            </wp:positionV>
            <wp:extent cx="4832719" cy="3085719"/>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18" cstate="print"/>
                    <a:stretch>
                      <a:fillRect/>
                    </a:stretch>
                  </pic:blipFill>
                  <pic:spPr>
                    <a:xfrm>
                      <a:off x="0" y="0"/>
                      <a:ext cx="4832719" cy="3085719"/>
                    </a:xfrm>
                    <a:prstGeom prst="rect">
                      <a:avLst/>
                    </a:prstGeom>
                  </pic:spPr>
                </pic:pic>
              </a:graphicData>
            </a:graphic>
          </wp:anchor>
        </w:drawing>
      </w:r>
    </w:p>
    <w:p>
      <w:pPr>
        <w:spacing w:line="228" w:lineRule="auto" w:before="149"/>
        <w:ind w:left="3043" w:right="2469" w:firstLine="0"/>
        <w:jc w:val="center"/>
        <w:rPr>
          <w:sz w:val="18"/>
        </w:rPr>
      </w:pPr>
      <w:r>
        <w:rPr>
          <w:spacing w:val="-4"/>
          <w:sz w:val="18"/>
        </w:rPr>
        <w:t>1/</w:t>
      </w:r>
      <w:r>
        <w:rPr>
          <w:spacing w:val="-9"/>
          <w:sz w:val="18"/>
        </w:rPr>
        <w:t> </w:t>
      </w:r>
      <w:r>
        <w:rPr>
          <w:spacing w:val="-4"/>
          <w:sz w:val="18"/>
        </w:rPr>
        <w:t>Servicios</w:t>
      </w:r>
      <w:r>
        <w:rPr>
          <w:spacing w:val="-8"/>
          <w:sz w:val="18"/>
        </w:rPr>
        <w:t> </w:t>
      </w:r>
      <w:r>
        <w:rPr>
          <w:spacing w:val="-4"/>
          <w:sz w:val="18"/>
        </w:rPr>
        <w:t>con</w:t>
      </w:r>
      <w:r>
        <w:rPr>
          <w:spacing w:val="-9"/>
          <w:sz w:val="18"/>
        </w:rPr>
        <w:t> </w:t>
      </w:r>
      <w:r>
        <w:rPr>
          <w:spacing w:val="-4"/>
          <w:sz w:val="18"/>
        </w:rPr>
        <w:t>protocolo</w:t>
      </w:r>
      <w:r>
        <w:rPr>
          <w:spacing w:val="-8"/>
          <w:sz w:val="18"/>
        </w:rPr>
        <w:t> </w:t>
      </w:r>
      <w:r>
        <w:rPr>
          <w:spacing w:val="-4"/>
          <w:sz w:val="18"/>
        </w:rPr>
        <w:t>aprobado</w:t>
      </w:r>
      <w:r>
        <w:rPr>
          <w:spacing w:val="-9"/>
          <w:sz w:val="18"/>
        </w:rPr>
        <w:t> </w:t>
      </w:r>
      <w:r>
        <w:rPr>
          <w:spacing w:val="-4"/>
          <w:sz w:val="18"/>
        </w:rPr>
        <w:t>al</w:t>
      </w:r>
      <w:r>
        <w:rPr>
          <w:spacing w:val="-9"/>
          <w:sz w:val="18"/>
        </w:rPr>
        <w:t> </w:t>
      </w:r>
      <w:r>
        <w:rPr>
          <w:spacing w:val="-4"/>
          <w:sz w:val="18"/>
        </w:rPr>
        <w:t>cierre</w:t>
      </w:r>
      <w:r>
        <w:rPr>
          <w:spacing w:val="-8"/>
          <w:sz w:val="18"/>
        </w:rPr>
        <w:t> </w:t>
      </w:r>
      <w:r>
        <w:rPr>
          <w:spacing w:val="-4"/>
          <w:sz w:val="18"/>
        </w:rPr>
        <w:t>2022</w:t>
      </w:r>
      <w:r>
        <w:rPr>
          <w:spacing w:val="-9"/>
          <w:sz w:val="18"/>
        </w:rPr>
        <w:t> </w:t>
      </w:r>
      <w:r>
        <w:rPr>
          <w:spacing w:val="-4"/>
          <w:sz w:val="18"/>
        </w:rPr>
        <w:t>/</w:t>
      </w:r>
      <w:r>
        <w:rPr>
          <w:spacing w:val="-8"/>
          <w:sz w:val="18"/>
        </w:rPr>
        <w:t> </w:t>
      </w:r>
      <w:r>
        <w:rPr>
          <w:spacing w:val="-4"/>
          <w:sz w:val="18"/>
        </w:rPr>
        <w:t>total</w:t>
      </w:r>
      <w:r>
        <w:rPr>
          <w:spacing w:val="-9"/>
          <w:sz w:val="18"/>
        </w:rPr>
        <w:t> </w:t>
      </w:r>
      <w:r>
        <w:rPr>
          <w:spacing w:val="-4"/>
          <w:sz w:val="18"/>
        </w:rPr>
        <w:t>de</w:t>
      </w:r>
      <w:r>
        <w:rPr>
          <w:spacing w:val="-8"/>
          <w:sz w:val="18"/>
        </w:rPr>
        <w:t> </w:t>
      </w:r>
      <w:r>
        <w:rPr>
          <w:spacing w:val="-4"/>
          <w:sz w:val="18"/>
        </w:rPr>
        <w:t>servicios</w:t>
      </w:r>
      <w:r>
        <w:rPr>
          <w:spacing w:val="-9"/>
          <w:sz w:val="18"/>
        </w:rPr>
        <w:t> </w:t>
      </w:r>
      <w:r>
        <w:rPr>
          <w:spacing w:val="-4"/>
          <w:sz w:val="18"/>
        </w:rPr>
        <w:t>(17/52). </w:t>
      </w:r>
      <w:r>
        <w:rPr>
          <w:spacing w:val="-2"/>
          <w:w w:val="115"/>
          <w:sz w:val="18"/>
        </w:rPr>
        <w:t>2/</w:t>
      </w:r>
      <w:r>
        <w:rPr>
          <w:spacing w:val="-13"/>
          <w:w w:val="115"/>
          <w:sz w:val="18"/>
        </w:rPr>
        <w:t> </w:t>
      </w:r>
      <w:r>
        <w:rPr>
          <w:spacing w:val="-2"/>
          <w:sz w:val="18"/>
        </w:rPr>
        <w:t>Indicadores</w:t>
      </w:r>
      <w:r>
        <w:rPr>
          <w:spacing w:val="-10"/>
          <w:sz w:val="18"/>
        </w:rPr>
        <w:t> </w:t>
      </w:r>
      <w:r>
        <w:rPr>
          <w:spacing w:val="-2"/>
          <w:sz w:val="18"/>
        </w:rPr>
        <w:t>con</w:t>
      </w:r>
      <w:r>
        <w:rPr>
          <w:spacing w:val="-5"/>
          <w:sz w:val="18"/>
        </w:rPr>
        <w:t> </w:t>
      </w:r>
      <w:r>
        <w:rPr>
          <w:spacing w:val="-2"/>
          <w:sz w:val="18"/>
        </w:rPr>
        <w:t>meta</w:t>
      </w:r>
      <w:r>
        <w:rPr>
          <w:spacing w:val="-7"/>
          <w:sz w:val="18"/>
        </w:rPr>
        <w:t> </w:t>
      </w:r>
      <w:r>
        <w:rPr>
          <w:spacing w:val="-2"/>
          <w:sz w:val="18"/>
        </w:rPr>
        <w:t>para</w:t>
      </w:r>
      <w:r>
        <w:rPr>
          <w:spacing w:val="-7"/>
          <w:sz w:val="18"/>
        </w:rPr>
        <w:t> </w:t>
      </w:r>
      <w:r>
        <w:rPr>
          <w:spacing w:val="-2"/>
          <w:sz w:val="18"/>
        </w:rPr>
        <w:t>el</w:t>
      </w:r>
      <w:r>
        <w:rPr>
          <w:spacing w:val="-7"/>
          <w:sz w:val="18"/>
        </w:rPr>
        <w:t> </w:t>
      </w:r>
      <w:r>
        <w:rPr>
          <w:spacing w:val="-2"/>
          <w:sz w:val="18"/>
        </w:rPr>
        <w:t>año</w:t>
      </w:r>
      <w:r>
        <w:rPr>
          <w:spacing w:val="-5"/>
          <w:sz w:val="18"/>
        </w:rPr>
        <w:t> </w:t>
      </w:r>
      <w:r>
        <w:rPr>
          <w:spacing w:val="-2"/>
          <w:sz w:val="18"/>
        </w:rPr>
        <w:t>2022</w:t>
      </w:r>
      <w:r>
        <w:rPr>
          <w:spacing w:val="-7"/>
          <w:sz w:val="18"/>
        </w:rPr>
        <w:t> </w:t>
      </w:r>
      <w:r>
        <w:rPr>
          <w:spacing w:val="-2"/>
          <w:w w:val="135"/>
          <w:sz w:val="18"/>
        </w:rPr>
        <w:t>/</w:t>
      </w:r>
      <w:r>
        <w:rPr>
          <w:spacing w:val="-17"/>
          <w:w w:val="135"/>
          <w:sz w:val="18"/>
        </w:rPr>
        <w:t> </w:t>
      </w:r>
      <w:r>
        <w:rPr>
          <w:spacing w:val="-2"/>
          <w:sz w:val="18"/>
        </w:rPr>
        <w:t>total</w:t>
      </w:r>
      <w:r>
        <w:rPr>
          <w:spacing w:val="-6"/>
          <w:sz w:val="18"/>
        </w:rPr>
        <w:t> </w:t>
      </w:r>
      <w:r>
        <w:rPr>
          <w:spacing w:val="-2"/>
          <w:sz w:val="18"/>
        </w:rPr>
        <w:t>de</w:t>
      </w:r>
      <w:r>
        <w:rPr>
          <w:spacing w:val="-5"/>
          <w:sz w:val="18"/>
        </w:rPr>
        <w:t> </w:t>
      </w:r>
      <w:r>
        <w:rPr>
          <w:spacing w:val="-2"/>
          <w:sz w:val="18"/>
        </w:rPr>
        <w:t>indicadores</w:t>
      </w:r>
      <w:r>
        <w:rPr>
          <w:spacing w:val="-6"/>
          <w:sz w:val="18"/>
        </w:rPr>
        <w:t> </w:t>
      </w:r>
      <w:r>
        <w:rPr>
          <w:spacing w:val="-2"/>
          <w:sz w:val="18"/>
        </w:rPr>
        <w:t>(31/33).</w:t>
      </w:r>
    </w:p>
    <w:p>
      <w:pPr>
        <w:spacing w:line="199" w:lineRule="exact" w:before="0"/>
        <w:ind w:left="2950" w:right="2373" w:firstLine="0"/>
        <w:jc w:val="center"/>
        <w:rPr>
          <w:sz w:val="18"/>
        </w:rPr>
      </w:pPr>
      <w:r>
        <w:rPr>
          <w:w w:val="85"/>
          <w:sz w:val="18"/>
        </w:rPr>
        <w:t>Elaboración</w:t>
      </w:r>
      <w:r>
        <w:rPr>
          <w:spacing w:val="24"/>
          <w:sz w:val="18"/>
        </w:rPr>
        <w:t> </w:t>
      </w:r>
      <w:r>
        <w:rPr>
          <w:spacing w:val="-2"/>
          <w:sz w:val="18"/>
        </w:rPr>
        <w:t>propia.</w:t>
      </w:r>
    </w:p>
    <w:p>
      <w:pPr>
        <w:pStyle w:val="BodyText"/>
        <w:spacing w:before="3"/>
        <w:rPr>
          <w:sz w:val="29"/>
        </w:rPr>
      </w:pPr>
      <w:r>
        <w:rPr/>
        <mc:AlternateContent>
          <mc:Choice Requires="wps">
            <w:drawing>
              <wp:anchor distT="0" distB="0" distL="0" distR="0" allowOverlap="1" layoutInCell="1" locked="0" behindDoc="1" simplePos="0" relativeHeight="487594496">
                <wp:simplePos x="0" y="0"/>
                <wp:positionH relativeFrom="page">
                  <wp:posOffset>1080820</wp:posOffset>
                </wp:positionH>
                <wp:positionV relativeFrom="paragraph">
                  <wp:posOffset>228967</wp:posOffset>
                </wp:positionV>
                <wp:extent cx="1829435" cy="762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8.028940pt;width:144.020pt;height:.60004pt;mso-position-horizontal-relative:page;mso-position-vertical-relative:paragraph;z-index:-15721984;mso-wrap-distance-left:0;mso-wrap-distance-right:0" id="docshape13" filled="true" fillcolor="#000000" stroked="false">
                <v:fill type="solid"/>
                <w10:wrap type="topAndBottom"/>
              </v:rect>
            </w:pict>
          </mc:Fallback>
        </mc:AlternateContent>
      </w:r>
    </w:p>
    <w:p>
      <w:pPr>
        <w:spacing w:before="94"/>
        <w:ind w:left="1985" w:right="1019" w:firstLine="0"/>
        <w:jc w:val="left"/>
        <w:rPr>
          <w:sz w:val="16"/>
        </w:rPr>
      </w:pPr>
      <w:r>
        <w:rPr>
          <w:w w:val="85"/>
          <w:position w:val="4"/>
          <w:sz w:val="10"/>
        </w:rPr>
        <w:t>12</w:t>
      </w:r>
      <w:r>
        <w:rPr>
          <w:position w:val="4"/>
          <w:sz w:val="10"/>
        </w:rPr>
        <w:t> </w:t>
      </w:r>
      <w:r>
        <w:rPr>
          <w:w w:val="85"/>
          <w:sz w:val="16"/>
        </w:rPr>
        <w:t>Presentación</w:t>
      </w:r>
      <w:r>
        <w:rPr>
          <w:sz w:val="16"/>
        </w:rPr>
        <w:t> </w:t>
      </w:r>
      <w:r>
        <w:rPr>
          <w:w w:val="85"/>
          <w:sz w:val="16"/>
        </w:rPr>
        <w:t>virtual</w:t>
      </w:r>
      <w:r>
        <w:rPr>
          <w:spacing w:val="-2"/>
          <w:sz w:val="16"/>
        </w:rPr>
        <w:t> </w:t>
      </w:r>
      <w:r>
        <w:rPr>
          <w:w w:val="85"/>
          <w:sz w:val="16"/>
        </w:rPr>
        <w:t>en</w:t>
      </w:r>
      <w:r>
        <w:rPr>
          <w:sz w:val="16"/>
        </w:rPr>
        <w:t> </w:t>
      </w:r>
      <w:r>
        <w:rPr>
          <w:w w:val="85"/>
          <w:sz w:val="16"/>
        </w:rPr>
        <w:t>marzo</w:t>
      </w:r>
      <w:r>
        <w:rPr>
          <w:sz w:val="16"/>
        </w:rPr>
        <w:t> </w:t>
      </w:r>
      <w:r>
        <w:rPr>
          <w:w w:val="85"/>
          <w:sz w:val="16"/>
        </w:rPr>
        <w:t>2023:</w:t>
      </w:r>
      <w:r>
        <w:rPr>
          <w:spacing w:val="-2"/>
          <w:sz w:val="16"/>
        </w:rPr>
        <w:t> </w:t>
      </w:r>
      <w:r>
        <w:rPr>
          <w:w w:val="85"/>
          <w:sz w:val="16"/>
        </w:rPr>
        <w:t>“Proceso</w:t>
      </w:r>
      <w:r>
        <w:rPr>
          <w:sz w:val="16"/>
        </w:rPr>
        <w:t> </w:t>
      </w:r>
      <w:r>
        <w:rPr>
          <w:w w:val="85"/>
          <w:sz w:val="16"/>
        </w:rPr>
        <w:t>de seguimiento y</w:t>
      </w:r>
      <w:r>
        <w:rPr>
          <w:sz w:val="16"/>
        </w:rPr>
        <w:t> </w:t>
      </w:r>
      <w:r>
        <w:rPr>
          <w:w w:val="85"/>
          <w:sz w:val="16"/>
        </w:rPr>
        <w:t>evaluación de políticas</w:t>
      </w:r>
      <w:r>
        <w:rPr>
          <w:spacing w:val="-2"/>
          <w:sz w:val="16"/>
        </w:rPr>
        <w:t> </w:t>
      </w:r>
      <w:r>
        <w:rPr>
          <w:w w:val="85"/>
          <w:sz w:val="16"/>
        </w:rPr>
        <w:t>nacionales</w:t>
      </w:r>
      <w:r>
        <w:rPr>
          <w:sz w:val="16"/>
        </w:rPr>
        <w:t> </w:t>
      </w:r>
      <w:r>
        <w:rPr>
          <w:w w:val="85"/>
          <w:sz w:val="16"/>
        </w:rPr>
        <w:t>correspondiente</w:t>
      </w:r>
      <w:r>
        <w:rPr>
          <w:sz w:val="16"/>
        </w:rPr>
        <w:t> </w:t>
      </w:r>
      <w:r>
        <w:rPr>
          <w:w w:val="85"/>
          <w:sz w:val="16"/>
        </w:rPr>
        <w:t>al año</w:t>
      </w:r>
      <w:r>
        <w:rPr>
          <w:sz w:val="16"/>
        </w:rPr>
        <w:t> </w:t>
      </w:r>
      <w:r>
        <w:rPr>
          <w:w w:val="85"/>
          <w:sz w:val="16"/>
        </w:rPr>
        <w:t>2022”.</w:t>
      </w:r>
      <w:r>
        <w:rPr>
          <w:spacing w:val="-2"/>
          <w:sz w:val="16"/>
        </w:rPr>
        <w:t> </w:t>
      </w:r>
      <w:r>
        <w:rPr>
          <w:w w:val="85"/>
          <w:sz w:val="16"/>
        </w:rPr>
        <w:t>La</w:t>
      </w:r>
      <w:r>
        <w:rPr>
          <w:sz w:val="16"/>
        </w:rPr>
        <w:t> </w:t>
      </w:r>
      <w:r>
        <w:rPr>
          <w:spacing w:val="-2"/>
          <w:w w:val="85"/>
          <w:sz w:val="16"/>
        </w:rPr>
        <w:t>semaforización era: verde</w:t>
      </w:r>
      <w:r>
        <w:rPr>
          <w:spacing w:val="-5"/>
          <w:sz w:val="16"/>
        </w:rPr>
        <w:t> </w:t>
      </w:r>
      <w:r>
        <w:rPr>
          <w:spacing w:val="-2"/>
          <w:w w:val="85"/>
          <w:sz w:val="16"/>
        </w:rPr>
        <w:t>cuando era</w:t>
      </w:r>
      <w:r>
        <w:rPr>
          <w:spacing w:val="-5"/>
          <w:sz w:val="16"/>
        </w:rPr>
        <w:t> </w:t>
      </w:r>
      <w:r>
        <w:rPr>
          <w:spacing w:val="-2"/>
          <w:w w:val="85"/>
          <w:sz w:val="16"/>
        </w:rPr>
        <w:t>igual o</w:t>
      </w:r>
      <w:r>
        <w:rPr>
          <w:spacing w:val="-5"/>
          <w:sz w:val="16"/>
        </w:rPr>
        <w:t> </w:t>
      </w:r>
      <w:r>
        <w:rPr>
          <w:spacing w:val="-2"/>
          <w:w w:val="85"/>
          <w:sz w:val="16"/>
        </w:rPr>
        <w:t>mayor a 90%, amarillo</w:t>
      </w:r>
      <w:r>
        <w:rPr>
          <w:spacing w:val="-5"/>
          <w:sz w:val="16"/>
        </w:rPr>
        <w:t> </w:t>
      </w:r>
      <w:r>
        <w:rPr>
          <w:spacing w:val="-2"/>
          <w:w w:val="85"/>
          <w:sz w:val="16"/>
        </w:rPr>
        <w:t>cuando es entre</w:t>
      </w:r>
      <w:r>
        <w:rPr>
          <w:spacing w:val="-5"/>
          <w:sz w:val="16"/>
        </w:rPr>
        <w:t> </w:t>
      </w:r>
      <w:r>
        <w:rPr>
          <w:spacing w:val="-2"/>
          <w:w w:val="85"/>
          <w:sz w:val="16"/>
        </w:rPr>
        <w:t>50%</w:t>
      </w:r>
      <w:r>
        <w:rPr>
          <w:spacing w:val="-5"/>
          <w:sz w:val="16"/>
        </w:rPr>
        <w:t> </w:t>
      </w:r>
      <w:r>
        <w:rPr>
          <w:spacing w:val="-2"/>
          <w:w w:val="85"/>
          <w:sz w:val="16"/>
        </w:rPr>
        <w:t>y 90%</w:t>
      </w:r>
      <w:r>
        <w:rPr>
          <w:spacing w:val="-5"/>
          <w:sz w:val="16"/>
        </w:rPr>
        <w:t> </w:t>
      </w:r>
      <w:r>
        <w:rPr>
          <w:spacing w:val="-2"/>
          <w:w w:val="85"/>
          <w:sz w:val="16"/>
        </w:rPr>
        <w:t>y</w:t>
      </w:r>
      <w:r>
        <w:rPr>
          <w:spacing w:val="-5"/>
          <w:sz w:val="16"/>
        </w:rPr>
        <w:t> </w:t>
      </w:r>
      <w:r>
        <w:rPr>
          <w:spacing w:val="-2"/>
          <w:w w:val="85"/>
          <w:sz w:val="16"/>
        </w:rPr>
        <w:t>rojo</w:t>
      </w:r>
      <w:r>
        <w:rPr>
          <w:spacing w:val="-5"/>
          <w:sz w:val="16"/>
        </w:rPr>
        <w:t> </w:t>
      </w:r>
      <w:r>
        <w:rPr>
          <w:spacing w:val="-2"/>
          <w:w w:val="85"/>
          <w:sz w:val="16"/>
        </w:rPr>
        <w:t>menor a</w:t>
      </w:r>
      <w:r>
        <w:rPr>
          <w:spacing w:val="-5"/>
          <w:sz w:val="16"/>
        </w:rPr>
        <w:t> </w:t>
      </w:r>
      <w:r>
        <w:rPr>
          <w:spacing w:val="-2"/>
          <w:w w:val="85"/>
          <w:sz w:val="16"/>
        </w:rPr>
        <w:t>50%.</w:t>
      </w:r>
    </w:p>
    <w:p>
      <w:pPr>
        <w:spacing w:after="0"/>
        <w:jc w:val="left"/>
        <w:rPr>
          <w:sz w:val="16"/>
        </w:rPr>
        <w:sectPr>
          <w:pgSz w:w="11910" w:h="16840"/>
          <w:pgMar w:header="0" w:footer="998" w:top="1320" w:bottom="1180" w:left="0" w:right="580"/>
        </w:sectPr>
      </w:pPr>
    </w:p>
    <w:p>
      <w:pPr>
        <w:pStyle w:val="Heading1"/>
        <w:rPr>
          <w:sz w:val="14"/>
        </w:rPr>
      </w:pPr>
      <w:r>
        <w:rPr>
          <w:w w:val="80"/>
        </w:rPr>
        <w:t>Anexo</w:t>
      </w:r>
      <w:r>
        <w:rPr>
          <w:spacing w:val="-3"/>
        </w:rPr>
        <w:t> </w:t>
      </w:r>
      <w:r>
        <w:rPr>
          <w:w w:val="80"/>
        </w:rPr>
        <w:t>03.</w:t>
      </w:r>
      <w:r>
        <w:rPr>
          <w:spacing w:val="-3"/>
        </w:rPr>
        <w:t> </w:t>
      </w:r>
      <w:r>
        <w:rPr>
          <w:w w:val="80"/>
        </w:rPr>
        <w:t>Estructura</w:t>
      </w:r>
      <w:r>
        <w:rPr>
          <w:spacing w:val="-3"/>
        </w:rPr>
        <w:t> </w:t>
      </w:r>
      <w:r>
        <w:rPr>
          <w:w w:val="80"/>
        </w:rPr>
        <w:t>por</w:t>
      </w:r>
      <w:r>
        <w:rPr>
          <w:spacing w:val="-8"/>
        </w:rPr>
        <w:t> </w:t>
      </w:r>
      <w:r>
        <w:rPr>
          <w:w w:val="80"/>
        </w:rPr>
        <w:t>OP</w:t>
      </w:r>
      <w:r>
        <w:rPr>
          <w:spacing w:val="-6"/>
        </w:rPr>
        <w:t> </w:t>
      </w:r>
      <w:r>
        <w:rPr>
          <w:w w:val="80"/>
        </w:rPr>
        <w:t>de</w:t>
      </w:r>
      <w:r>
        <w:rPr>
          <w:spacing w:val="-3"/>
        </w:rPr>
        <w:t> </w:t>
      </w:r>
      <w:r>
        <w:rPr>
          <w:w w:val="80"/>
        </w:rPr>
        <w:t>la</w:t>
      </w:r>
      <w:r>
        <w:rPr>
          <w:spacing w:val="-2"/>
        </w:rPr>
        <w:t> </w:t>
      </w:r>
      <w:r>
        <w:rPr>
          <w:spacing w:val="-2"/>
          <w:w w:val="80"/>
        </w:rPr>
        <w:t>PNIG</w:t>
      </w:r>
      <w:r>
        <w:rPr>
          <w:spacing w:val="-2"/>
          <w:w w:val="80"/>
          <w:position w:val="6"/>
          <w:sz w:val="14"/>
        </w:rPr>
        <w:t>13</w:t>
      </w:r>
    </w:p>
    <w:p>
      <w:pPr>
        <w:spacing w:before="158"/>
        <w:ind w:left="2950" w:right="2370" w:firstLine="0"/>
        <w:jc w:val="center"/>
        <w:rPr>
          <w:rFonts w:ascii="Arial" w:hAnsi="Arial"/>
          <w:i/>
          <w:sz w:val="21"/>
        </w:rPr>
      </w:pPr>
      <w:r>
        <w:rPr>
          <w:rFonts w:ascii="Arial" w:hAnsi="Arial"/>
          <w:i/>
          <w:color w:val="335B74"/>
          <w:w w:val="85"/>
          <w:sz w:val="21"/>
        </w:rPr>
        <w:t>Ilustración</w:t>
      </w:r>
      <w:r>
        <w:rPr>
          <w:rFonts w:ascii="Arial" w:hAnsi="Arial"/>
          <w:i/>
          <w:color w:val="335B74"/>
          <w:spacing w:val="-3"/>
          <w:w w:val="85"/>
          <w:sz w:val="21"/>
        </w:rPr>
        <w:t> </w:t>
      </w:r>
      <w:r>
        <w:rPr>
          <w:rFonts w:ascii="Arial" w:hAnsi="Arial"/>
          <w:i/>
          <w:color w:val="335B74"/>
          <w:w w:val="85"/>
          <w:sz w:val="21"/>
        </w:rPr>
        <w:t>3:</w:t>
      </w:r>
      <w:r>
        <w:rPr>
          <w:rFonts w:ascii="Arial" w:hAnsi="Arial"/>
          <w:i/>
          <w:color w:val="335B74"/>
          <w:spacing w:val="-3"/>
          <w:w w:val="85"/>
          <w:sz w:val="21"/>
        </w:rPr>
        <w:t> </w:t>
      </w:r>
      <w:r>
        <w:rPr>
          <w:rFonts w:ascii="Arial" w:hAnsi="Arial"/>
          <w:i/>
          <w:color w:val="335B74"/>
          <w:w w:val="85"/>
          <w:sz w:val="21"/>
        </w:rPr>
        <w:t>Estructura</w:t>
      </w:r>
      <w:r>
        <w:rPr>
          <w:rFonts w:ascii="Arial" w:hAnsi="Arial"/>
          <w:i/>
          <w:color w:val="335B74"/>
          <w:spacing w:val="-2"/>
          <w:w w:val="85"/>
          <w:sz w:val="21"/>
        </w:rPr>
        <w:t> </w:t>
      </w:r>
      <w:r>
        <w:rPr>
          <w:rFonts w:ascii="Arial" w:hAnsi="Arial"/>
          <w:i/>
          <w:color w:val="335B74"/>
          <w:w w:val="85"/>
          <w:sz w:val="21"/>
        </w:rPr>
        <w:t>del</w:t>
      </w:r>
      <w:r>
        <w:rPr>
          <w:rFonts w:ascii="Arial" w:hAnsi="Arial"/>
          <w:i/>
          <w:color w:val="335B74"/>
          <w:spacing w:val="-3"/>
          <w:w w:val="85"/>
          <w:sz w:val="21"/>
        </w:rPr>
        <w:t> </w:t>
      </w:r>
      <w:r>
        <w:rPr>
          <w:rFonts w:ascii="Arial" w:hAnsi="Arial"/>
          <w:i/>
          <w:color w:val="335B74"/>
          <w:w w:val="85"/>
          <w:sz w:val="21"/>
        </w:rPr>
        <w:t>OP.01</w:t>
      </w:r>
      <w:r>
        <w:rPr>
          <w:rFonts w:ascii="Arial" w:hAnsi="Arial"/>
          <w:i/>
          <w:color w:val="335B74"/>
          <w:spacing w:val="-2"/>
          <w:w w:val="85"/>
          <w:sz w:val="21"/>
        </w:rPr>
        <w:t> </w:t>
      </w:r>
      <w:r>
        <w:rPr>
          <w:rFonts w:ascii="Arial" w:hAnsi="Arial"/>
          <w:i/>
          <w:color w:val="335B74"/>
          <w:w w:val="85"/>
          <w:sz w:val="21"/>
        </w:rPr>
        <w:t>de</w:t>
      </w:r>
      <w:r>
        <w:rPr>
          <w:rFonts w:ascii="Arial" w:hAnsi="Arial"/>
          <w:i/>
          <w:color w:val="335B74"/>
          <w:spacing w:val="-1"/>
          <w:w w:val="85"/>
          <w:sz w:val="21"/>
        </w:rPr>
        <w:t> </w:t>
      </w:r>
      <w:r>
        <w:rPr>
          <w:rFonts w:ascii="Arial" w:hAnsi="Arial"/>
          <w:i/>
          <w:color w:val="335B74"/>
          <w:w w:val="85"/>
          <w:sz w:val="21"/>
        </w:rPr>
        <w:t>la</w:t>
      </w:r>
      <w:r>
        <w:rPr>
          <w:rFonts w:ascii="Arial" w:hAnsi="Arial"/>
          <w:i/>
          <w:color w:val="335B74"/>
          <w:spacing w:val="-9"/>
          <w:sz w:val="21"/>
        </w:rPr>
        <w:t> </w:t>
      </w:r>
      <w:r>
        <w:rPr>
          <w:rFonts w:ascii="Arial" w:hAnsi="Arial"/>
          <w:i/>
          <w:color w:val="335B74"/>
          <w:spacing w:val="-4"/>
          <w:w w:val="85"/>
          <w:sz w:val="21"/>
        </w:rPr>
        <w:t>PNIG</w:t>
      </w:r>
    </w:p>
    <w:p>
      <w:pPr>
        <w:pStyle w:val="BodyText"/>
        <w:spacing w:before="3"/>
        <w:rPr>
          <w:rFonts w:ascii="Arial"/>
          <w:i/>
          <w:sz w:val="15"/>
        </w:rPr>
      </w:pPr>
      <w:r>
        <w:rPr/>
        <w:drawing>
          <wp:anchor distT="0" distB="0" distL="0" distR="0" allowOverlap="1" layoutInCell="1" locked="0" behindDoc="1" simplePos="0" relativeHeight="487595008">
            <wp:simplePos x="0" y="0"/>
            <wp:positionH relativeFrom="page">
              <wp:posOffset>1080135</wp:posOffset>
            </wp:positionH>
            <wp:positionV relativeFrom="paragraph">
              <wp:posOffset>127090</wp:posOffset>
            </wp:positionV>
            <wp:extent cx="5825043" cy="422910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9" cstate="print"/>
                    <a:stretch>
                      <a:fillRect/>
                    </a:stretch>
                  </pic:blipFill>
                  <pic:spPr>
                    <a:xfrm>
                      <a:off x="0" y="0"/>
                      <a:ext cx="5825043" cy="4229100"/>
                    </a:xfrm>
                    <a:prstGeom prst="rect">
                      <a:avLst/>
                    </a:prstGeom>
                  </pic:spPr>
                </pic:pic>
              </a:graphicData>
            </a:graphic>
          </wp:anchor>
        </w:drawing>
      </w:r>
    </w:p>
    <w:p>
      <w:pPr>
        <w:spacing w:line="203" w:lineRule="exact" w:before="36"/>
        <w:ind w:left="2950" w:right="2373" w:firstLine="0"/>
        <w:jc w:val="center"/>
        <w:rPr>
          <w:sz w:val="18"/>
        </w:rPr>
      </w:pPr>
      <w:r>
        <w:rPr>
          <w:w w:val="85"/>
          <w:sz w:val="18"/>
        </w:rPr>
        <w:t>Elaboración</w:t>
      </w:r>
      <w:r>
        <w:rPr>
          <w:spacing w:val="24"/>
          <w:sz w:val="18"/>
        </w:rPr>
        <w:t> </w:t>
      </w:r>
      <w:r>
        <w:rPr>
          <w:spacing w:val="-2"/>
          <w:sz w:val="18"/>
        </w:rPr>
        <w:t>propia.</w:t>
      </w:r>
    </w:p>
    <w:p>
      <w:pPr>
        <w:spacing w:line="238" w:lineRule="exact" w:before="0"/>
        <w:ind w:left="2950" w:right="2370" w:firstLine="0"/>
        <w:jc w:val="center"/>
        <w:rPr>
          <w:rFonts w:ascii="Arial" w:hAnsi="Arial"/>
          <w:i/>
          <w:sz w:val="21"/>
        </w:rPr>
      </w:pPr>
      <w:r>
        <w:rPr>
          <w:rFonts w:ascii="Arial" w:hAnsi="Arial"/>
          <w:i/>
          <w:color w:val="335B74"/>
          <w:w w:val="85"/>
          <w:sz w:val="21"/>
        </w:rPr>
        <w:t>Ilustración</w:t>
      </w:r>
      <w:r>
        <w:rPr>
          <w:rFonts w:ascii="Arial" w:hAnsi="Arial"/>
          <w:i/>
          <w:color w:val="335B74"/>
          <w:spacing w:val="-3"/>
          <w:w w:val="85"/>
          <w:sz w:val="21"/>
        </w:rPr>
        <w:t> </w:t>
      </w:r>
      <w:r>
        <w:rPr>
          <w:rFonts w:ascii="Arial" w:hAnsi="Arial"/>
          <w:i/>
          <w:color w:val="335B74"/>
          <w:w w:val="85"/>
          <w:sz w:val="21"/>
        </w:rPr>
        <w:t>4:</w:t>
      </w:r>
      <w:r>
        <w:rPr>
          <w:rFonts w:ascii="Arial" w:hAnsi="Arial"/>
          <w:i/>
          <w:color w:val="335B74"/>
          <w:spacing w:val="-3"/>
          <w:w w:val="85"/>
          <w:sz w:val="21"/>
        </w:rPr>
        <w:t> </w:t>
      </w:r>
      <w:r>
        <w:rPr>
          <w:rFonts w:ascii="Arial" w:hAnsi="Arial"/>
          <w:i/>
          <w:color w:val="335B74"/>
          <w:w w:val="85"/>
          <w:sz w:val="21"/>
        </w:rPr>
        <w:t>Estructura</w:t>
      </w:r>
      <w:r>
        <w:rPr>
          <w:rFonts w:ascii="Arial" w:hAnsi="Arial"/>
          <w:i/>
          <w:color w:val="335B74"/>
          <w:spacing w:val="-2"/>
          <w:w w:val="85"/>
          <w:sz w:val="21"/>
        </w:rPr>
        <w:t> </w:t>
      </w:r>
      <w:r>
        <w:rPr>
          <w:rFonts w:ascii="Arial" w:hAnsi="Arial"/>
          <w:i/>
          <w:color w:val="335B74"/>
          <w:w w:val="85"/>
          <w:sz w:val="21"/>
        </w:rPr>
        <w:t>del</w:t>
      </w:r>
      <w:r>
        <w:rPr>
          <w:rFonts w:ascii="Arial" w:hAnsi="Arial"/>
          <w:i/>
          <w:color w:val="335B74"/>
          <w:spacing w:val="-2"/>
          <w:w w:val="85"/>
          <w:sz w:val="21"/>
        </w:rPr>
        <w:t> </w:t>
      </w:r>
      <w:r>
        <w:rPr>
          <w:rFonts w:ascii="Arial" w:hAnsi="Arial"/>
          <w:i/>
          <w:color w:val="335B74"/>
          <w:w w:val="85"/>
          <w:sz w:val="21"/>
        </w:rPr>
        <w:t>OP.02</w:t>
      </w:r>
      <w:r>
        <w:rPr>
          <w:rFonts w:ascii="Arial" w:hAnsi="Arial"/>
          <w:i/>
          <w:color w:val="335B74"/>
          <w:spacing w:val="-2"/>
          <w:w w:val="85"/>
          <w:sz w:val="21"/>
        </w:rPr>
        <w:t> </w:t>
      </w:r>
      <w:r>
        <w:rPr>
          <w:rFonts w:ascii="Arial" w:hAnsi="Arial"/>
          <w:i/>
          <w:color w:val="335B74"/>
          <w:w w:val="85"/>
          <w:sz w:val="21"/>
        </w:rPr>
        <w:t>de</w:t>
      </w:r>
      <w:r>
        <w:rPr>
          <w:rFonts w:ascii="Arial" w:hAnsi="Arial"/>
          <w:i/>
          <w:color w:val="335B74"/>
          <w:spacing w:val="-1"/>
          <w:w w:val="85"/>
          <w:sz w:val="21"/>
        </w:rPr>
        <w:t> </w:t>
      </w:r>
      <w:r>
        <w:rPr>
          <w:rFonts w:ascii="Arial" w:hAnsi="Arial"/>
          <w:i/>
          <w:color w:val="335B74"/>
          <w:w w:val="85"/>
          <w:sz w:val="21"/>
        </w:rPr>
        <w:t>la</w:t>
      </w:r>
      <w:r>
        <w:rPr>
          <w:rFonts w:ascii="Arial" w:hAnsi="Arial"/>
          <w:i/>
          <w:color w:val="335B74"/>
          <w:spacing w:val="-2"/>
          <w:w w:val="85"/>
          <w:sz w:val="21"/>
        </w:rPr>
        <w:t> </w:t>
      </w:r>
      <w:r>
        <w:rPr>
          <w:rFonts w:ascii="Arial" w:hAnsi="Arial"/>
          <w:i/>
          <w:color w:val="335B74"/>
          <w:spacing w:val="-4"/>
          <w:w w:val="85"/>
          <w:sz w:val="21"/>
        </w:rPr>
        <w:t>PNIG</w:t>
      </w:r>
    </w:p>
    <w:p>
      <w:pPr>
        <w:pStyle w:val="BodyText"/>
        <w:spacing w:before="5"/>
        <w:rPr>
          <w:rFonts w:ascii="Arial"/>
          <w:i/>
          <w:sz w:val="16"/>
        </w:rPr>
      </w:pPr>
      <w:r>
        <w:rPr/>
        <w:drawing>
          <wp:anchor distT="0" distB="0" distL="0" distR="0" allowOverlap="1" layoutInCell="1" locked="0" behindDoc="1" simplePos="0" relativeHeight="487595520">
            <wp:simplePos x="0" y="0"/>
            <wp:positionH relativeFrom="page">
              <wp:posOffset>1141730</wp:posOffset>
            </wp:positionH>
            <wp:positionV relativeFrom="paragraph">
              <wp:posOffset>135811</wp:posOffset>
            </wp:positionV>
            <wp:extent cx="5270522" cy="3255264"/>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20" cstate="print"/>
                    <a:stretch>
                      <a:fillRect/>
                    </a:stretch>
                  </pic:blipFill>
                  <pic:spPr>
                    <a:xfrm>
                      <a:off x="0" y="0"/>
                      <a:ext cx="5270522" cy="3255264"/>
                    </a:xfrm>
                    <a:prstGeom prst="rect">
                      <a:avLst/>
                    </a:prstGeom>
                  </pic:spPr>
                </pic:pic>
              </a:graphicData>
            </a:graphic>
          </wp:anchor>
        </w:drawing>
      </w:r>
      <w:r>
        <w:rPr/>
        <mc:AlternateContent>
          <mc:Choice Requires="wps">
            <w:drawing>
              <wp:anchor distT="0" distB="0" distL="0" distR="0" allowOverlap="1" layoutInCell="1" locked="0" behindDoc="1" simplePos="0" relativeHeight="487596032">
                <wp:simplePos x="0" y="0"/>
                <wp:positionH relativeFrom="page">
                  <wp:posOffset>1080820</wp:posOffset>
                </wp:positionH>
                <wp:positionV relativeFrom="paragraph">
                  <wp:posOffset>3620884</wp:posOffset>
                </wp:positionV>
                <wp:extent cx="1829435" cy="762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85.108978pt;width:144.020pt;height:.60004pt;mso-position-horizontal-relative:page;mso-position-vertical-relative:paragraph;z-index:-15720448;mso-wrap-distance-left:0;mso-wrap-distance-right:0" id="docshape14" filled="true" fillcolor="#000000" stroked="false">
                <v:fill type="solid"/>
                <w10:wrap type="topAndBottom"/>
              </v:rect>
            </w:pict>
          </mc:Fallback>
        </mc:AlternateContent>
      </w:r>
    </w:p>
    <w:p>
      <w:pPr>
        <w:pStyle w:val="BodyText"/>
        <w:spacing w:before="4"/>
        <w:rPr>
          <w:rFonts w:ascii="Arial"/>
          <w:i/>
          <w:sz w:val="29"/>
        </w:rPr>
      </w:pPr>
    </w:p>
    <w:p>
      <w:pPr>
        <w:spacing w:before="95"/>
        <w:ind w:left="1843" w:right="0" w:firstLine="0"/>
        <w:jc w:val="left"/>
        <w:rPr>
          <w:sz w:val="18"/>
        </w:rPr>
      </w:pPr>
      <w:r>
        <w:rPr>
          <w:w w:val="80"/>
          <w:position w:val="5"/>
          <w:sz w:val="12"/>
        </w:rPr>
        <w:t>13</w:t>
      </w:r>
      <w:r>
        <w:rPr>
          <w:spacing w:val="13"/>
          <w:position w:val="5"/>
          <w:sz w:val="12"/>
        </w:rPr>
        <w:t> </w:t>
      </w:r>
      <w:r>
        <w:rPr>
          <w:w w:val="80"/>
          <w:sz w:val="18"/>
        </w:rPr>
        <w:t>En</w:t>
      </w:r>
      <w:r>
        <w:rPr>
          <w:spacing w:val="-3"/>
          <w:sz w:val="18"/>
        </w:rPr>
        <w:t> </w:t>
      </w:r>
      <w:r>
        <w:rPr>
          <w:w w:val="80"/>
          <w:sz w:val="18"/>
        </w:rPr>
        <w:t>negrita</w:t>
      </w:r>
      <w:r>
        <w:rPr>
          <w:spacing w:val="-3"/>
          <w:sz w:val="18"/>
        </w:rPr>
        <w:t> </w:t>
      </w:r>
      <w:r>
        <w:rPr>
          <w:w w:val="80"/>
          <w:sz w:val="18"/>
        </w:rPr>
        <w:t>los</w:t>
      </w:r>
      <w:r>
        <w:rPr>
          <w:spacing w:val="-3"/>
          <w:sz w:val="18"/>
        </w:rPr>
        <w:t> </w:t>
      </w:r>
      <w:r>
        <w:rPr>
          <w:w w:val="80"/>
          <w:sz w:val="18"/>
        </w:rPr>
        <w:t>servicios</w:t>
      </w:r>
      <w:r>
        <w:rPr>
          <w:spacing w:val="-2"/>
          <w:sz w:val="18"/>
        </w:rPr>
        <w:t> </w:t>
      </w:r>
      <w:r>
        <w:rPr>
          <w:w w:val="80"/>
          <w:sz w:val="18"/>
        </w:rPr>
        <w:t>que</w:t>
      </w:r>
      <w:r>
        <w:rPr>
          <w:spacing w:val="-3"/>
          <w:sz w:val="18"/>
        </w:rPr>
        <w:t> </w:t>
      </w:r>
      <w:r>
        <w:rPr>
          <w:w w:val="80"/>
          <w:sz w:val="18"/>
        </w:rPr>
        <w:t>cuentan</w:t>
      </w:r>
      <w:r>
        <w:rPr>
          <w:spacing w:val="-4"/>
          <w:sz w:val="18"/>
        </w:rPr>
        <w:t> </w:t>
      </w:r>
      <w:r>
        <w:rPr>
          <w:w w:val="80"/>
          <w:sz w:val="18"/>
        </w:rPr>
        <w:t>con</w:t>
      </w:r>
      <w:r>
        <w:rPr>
          <w:spacing w:val="-3"/>
          <w:sz w:val="18"/>
        </w:rPr>
        <w:t> </w:t>
      </w:r>
      <w:r>
        <w:rPr>
          <w:w w:val="80"/>
          <w:sz w:val="18"/>
        </w:rPr>
        <w:t>un</w:t>
      </w:r>
      <w:r>
        <w:rPr>
          <w:spacing w:val="-3"/>
          <w:sz w:val="18"/>
        </w:rPr>
        <w:t> </w:t>
      </w:r>
      <w:r>
        <w:rPr>
          <w:w w:val="80"/>
          <w:sz w:val="18"/>
        </w:rPr>
        <w:t>protocolo</w:t>
      </w:r>
      <w:r>
        <w:rPr>
          <w:spacing w:val="-2"/>
          <w:sz w:val="18"/>
        </w:rPr>
        <w:t> </w:t>
      </w:r>
      <w:r>
        <w:rPr>
          <w:spacing w:val="-2"/>
          <w:w w:val="80"/>
          <w:sz w:val="18"/>
        </w:rPr>
        <w:t>aprobado.</w:t>
      </w:r>
    </w:p>
    <w:p>
      <w:pPr>
        <w:spacing w:after="0"/>
        <w:jc w:val="left"/>
        <w:rPr>
          <w:sz w:val="18"/>
        </w:rPr>
        <w:sectPr>
          <w:pgSz w:w="11910" w:h="16840"/>
          <w:pgMar w:header="0" w:footer="998" w:top="1320" w:bottom="1180" w:left="0" w:right="580"/>
        </w:sectPr>
      </w:pPr>
    </w:p>
    <w:p>
      <w:pPr>
        <w:spacing w:before="64"/>
        <w:ind w:left="2950" w:right="2373" w:firstLine="0"/>
        <w:jc w:val="center"/>
        <w:rPr>
          <w:sz w:val="18"/>
        </w:rPr>
      </w:pPr>
      <w:r>
        <w:rPr>
          <w:w w:val="85"/>
          <w:sz w:val="18"/>
        </w:rPr>
        <w:t>Elaboración</w:t>
      </w:r>
      <w:r>
        <w:rPr>
          <w:spacing w:val="24"/>
          <w:sz w:val="18"/>
        </w:rPr>
        <w:t> </w:t>
      </w:r>
      <w:r>
        <w:rPr>
          <w:spacing w:val="-2"/>
          <w:sz w:val="18"/>
        </w:rPr>
        <w:t>propia.</w:t>
      </w:r>
    </w:p>
    <w:p>
      <w:pPr>
        <w:pStyle w:val="BodyText"/>
        <w:rPr>
          <w:sz w:val="20"/>
        </w:rPr>
      </w:pPr>
    </w:p>
    <w:p>
      <w:pPr>
        <w:spacing w:before="124"/>
        <w:ind w:left="2950" w:right="2370" w:firstLine="0"/>
        <w:jc w:val="center"/>
        <w:rPr>
          <w:rFonts w:ascii="Arial" w:hAnsi="Arial"/>
          <w:i/>
          <w:sz w:val="21"/>
        </w:rPr>
      </w:pPr>
      <w:r>
        <w:rPr>
          <w:rFonts w:ascii="Arial" w:hAnsi="Arial"/>
          <w:i/>
          <w:color w:val="335B74"/>
          <w:w w:val="85"/>
          <w:sz w:val="21"/>
        </w:rPr>
        <w:t>Ilustración</w:t>
      </w:r>
      <w:r>
        <w:rPr>
          <w:rFonts w:ascii="Arial" w:hAnsi="Arial"/>
          <w:i/>
          <w:color w:val="335B74"/>
          <w:spacing w:val="-3"/>
          <w:w w:val="85"/>
          <w:sz w:val="21"/>
        </w:rPr>
        <w:t> </w:t>
      </w:r>
      <w:r>
        <w:rPr>
          <w:rFonts w:ascii="Arial" w:hAnsi="Arial"/>
          <w:i/>
          <w:color w:val="335B74"/>
          <w:w w:val="85"/>
          <w:sz w:val="21"/>
        </w:rPr>
        <w:t>5:</w:t>
      </w:r>
      <w:r>
        <w:rPr>
          <w:rFonts w:ascii="Arial" w:hAnsi="Arial"/>
          <w:i/>
          <w:color w:val="335B74"/>
          <w:spacing w:val="-3"/>
          <w:w w:val="85"/>
          <w:sz w:val="21"/>
        </w:rPr>
        <w:t> </w:t>
      </w:r>
      <w:r>
        <w:rPr>
          <w:rFonts w:ascii="Arial" w:hAnsi="Arial"/>
          <w:i/>
          <w:color w:val="335B74"/>
          <w:w w:val="85"/>
          <w:sz w:val="21"/>
        </w:rPr>
        <w:t>Estructura</w:t>
      </w:r>
      <w:r>
        <w:rPr>
          <w:rFonts w:ascii="Arial" w:hAnsi="Arial"/>
          <w:i/>
          <w:color w:val="335B74"/>
          <w:spacing w:val="-2"/>
          <w:w w:val="85"/>
          <w:sz w:val="21"/>
        </w:rPr>
        <w:t> </w:t>
      </w:r>
      <w:r>
        <w:rPr>
          <w:rFonts w:ascii="Arial" w:hAnsi="Arial"/>
          <w:i/>
          <w:color w:val="335B74"/>
          <w:w w:val="85"/>
          <w:sz w:val="21"/>
        </w:rPr>
        <w:t>del</w:t>
      </w:r>
      <w:r>
        <w:rPr>
          <w:rFonts w:ascii="Arial" w:hAnsi="Arial"/>
          <w:i/>
          <w:color w:val="335B74"/>
          <w:spacing w:val="-2"/>
          <w:w w:val="85"/>
          <w:sz w:val="21"/>
        </w:rPr>
        <w:t> </w:t>
      </w:r>
      <w:r>
        <w:rPr>
          <w:rFonts w:ascii="Arial" w:hAnsi="Arial"/>
          <w:i/>
          <w:color w:val="335B74"/>
          <w:w w:val="85"/>
          <w:sz w:val="21"/>
        </w:rPr>
        <w:t>OP.03</w:t>
      </w:r>
      <w:r>
        <w:rPr>
          <w:rFonts w:ascii="Arial" w:hAnsi="Arial"/>
          <w:i/>
          <w:color w:val="335B74"/>
          <w:spacing w:val="-2"/>
          <w:w w:val="85"/>
          <w:sz w:val="21"/>
        </w:rPr>
        <w:t> </w:t>
      </w:r>
      <w:r>
        <w:rPr>
          <w:rFonts w:ascii="Arial" w:hAnsi="Arial"/>
          <w:i/>
          <w:color w:val="335B74"/>
          <w:w w:val="85"/>
          <w:sz w:val="21"/>
        </w:rPr>
        <w:t>de</w:t>
      </w:r>
      <w:r>
        <w:rPr>
          <w:rFonts w:ascii="Arial" w:hAnsi="Arial"/>
          <w:i/>
          <w:color w:val="335B74"/>
          <w:spacing w:val="-1"/>
          <w:w w:val="85"/>
          <w:sz w:val="21"/>
        </w:rPr>
        <w:t> </w:t>
      </w:r>
      <w:r>
        <w:rPr>
          <w:rFonts w:ascii="Arial" w:hAnsi="Arial"/>
          <w:i/>
          <w:color w:val="335B74"/>
          <w:w w:val="85"/>
          <w:sz w:val="21"/>
        </w:rPr>
        <w:t>la</w:t>
      </w:r>
      <w:r>
        <w:rPr>
          <w:rFonts w:ascii="Arial" w:hAnsi="Arial"/>
          <w:i/>
          <w:color w:val="335B74"/>
          <w:spacing w:val="-2"/>
          <w:w w:val="85"/>
          <w:sz w:val="21"/>
        </w:rPr>
        <w:t> </w:t>
      </w:r>
      <w:r>
        <w:rPr>
          <w:rFonts w:ascii="Arial" w:hAnsi="Arial"/>
          <w:i/>
          <w:color w:val="335B74"/>
          <w:spacing w:val="-4"/>
          <w:w w:val="85"/>
          <w:sz w:val="21"/>
        </w:rPr>
        <w:t>PNIG</w:t>
      </w:r>
    </w:p>
    <w:p>
      <w:pPr>
        <w:pStyle w:val="BodyText"/>
        <w:spacing w:before="2"/>
        <w:rPr>
          <w:rFonts w:ascii="Arial"/>
          <w:i/>
          <w:sz w:val="17"/>
        </w:rPr>
      </w:pPr>
      <w:r>
        <w:rPr/>
        <w:drawing>
          <wp:anchor distT="0" distB="0" distL="0" distR="0" allowOverlap="1" layoutInCell="1" locked="0" behindDoc="1" simplePos="0" relativeHeight="487596544">
            <wp:simplePos x="0" y="0"/>
            <wp:positionH relativeFrom="page">
              <wp:posOffset>1080135</wp:posOffset>
            </wp:positionH>
            <wp:positionV relativeFrom="paragraph">
              <wp:posOffset>140985</wp:posOffset>
            </wp:positionV>
            <wp:extent cx="5964400" cy="3290411"/>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1" cstate="print"/>
                    <a:stretch>
                      <a:fillRect/>
                    </a:stretch>
                  </pic:blipFill>
                  <pic:spPr>
                    <a:xfrm>
                      <a:off x="0" y="0"/>
                      <a:ext cx="5964400" cy="3290411"/>
                    </a:xfrm>
                    <a:prstGeom prst="rect">
                      <a:avLst/>
                    </a:prstGeom>
                  </pic:spPr>
                </pic:pic>
              </a:graphicData>
            </a:graphic>
          </wp:anchor>
        </w:drawing>
      </w:r>
    </w:p>
    <w:p>
      <w:pPr>
        <w:spacing w:before="100"/>
        <w:ind w:left="2950" w:right="2373" w:firstLine="0"/>
        <w:jc w:val="center"/>
        <w:rPr>
          <w:sz w:val="18"/>
        </w:rPr>
      </w:pPr>
      <w:r>
        <w:rPr>
          <w:w w:val="85"/>
          <w:sz w:val="18"/>
        </w:rPr>
        <w:t>Elaboración</w:t>
      </w:r>
      <w:r>
        <w:rPr>
          <w:spacing w:val="24"/>
          <w:sz w:val="18"/>
        </w:rPr>
        <w:t> </w:t>
      </w:r>
      <w:r>
        <w:rPr>
          <w:spacing w:val="-2"/>
          <w:sz w:val="18"/>
        </w:rPr>
        <w:t>propia.</w:t>
      </w:r>
    </w:p>
    <w:p>
      <w:pPr>
        <w:pStyle w:val="BodyText"/>
        <w:spacing w:before="11"/>
        <w:rPr>
          <w:sz w:val="17"/>
        </w:rPr>
      </w:pPr>
    </w:p>
    <w:p>
      <w:pPr>
        <w:spacing w:before="0"/>
        <w:ind w:left="2950" w:right="2370" w:firstLine="0"/>
        <w:jc w:val="center"/>
        <w:rPr>
          <w:rFonts w:ascii="Arial" w:hAnsi="Arial"/>
          <w:i/>
          <w:sz w:val="21"/>
        </w:rPr>
      </w:pPr>
      <w:r>
        <w:rPr>
          <w:rFonts w:ascii="Arial" w:hAnsi="Arial"/>
          <w:i/>
          <w:color w:val="335B74"/>
          <w:w w:val="85"/>
          <w:sz w:val="21"/>
        </w:rPr>
        <w:t>Ilustración</w:t>
      </w:r>
      <w:r>
        <w:rPr>
          <w:rFonts w:ascii="Arial" w:hAnsi="Arial"/>
          <w:i/>
          <w:color w:val="335B74"/>
          <w:spacing w:val="-3"/>
          <w:w w:val="85"/>
          <w:sz w:val="21"/>
        </w:rPr>
        <w:t> </w:t>
      </w:r>
      <w:r>
        <w:rPr>
          <w:rFonts w:ascii="Arial" w:hAnsi="Arial"/>
          <w:i/>
          <w:color w:val="335B74"/>
          <w:w w:val="85"/>
          <w:sz w:val="21"/>
        </w:rPr>
        <w:t>6:</w:t>
      </w:r>
      <w:r>
        <w:rPr>
          <w:rFonts w:ascii="Arial" w:hAnsi="Arial"/>
          <w:i/>
          <w:color w:val="335B74"/>
          <w:spacing w:val="-3"/>
          <w:w w:val="85"/>
          <w:sz w:val="21"/>
        </w:rPr>
        <w:t> </w:t>
      </w:r>
      <w:r>
        <w:rPr>
          <w:rFonts w:ascii="Arial" w:hAnsi="Arial"/>
          <w:i/>
          <w:color w:val="335B74"/>
          <w:w w:val="85"/>
          <w:sz w:val="21"/>
        </w:rPr>
        <w:t>Estructura</w:t>
      </w:r>
      <w:r>
        <w:rPr>
          <w:rFonts w:ascii="Arial" w:hAnsi="Arial"/>
          <w:i/>
          <w:color w:val="335B74"/>
          <w:spacing w:val="-2"/>
          <w:w w:val="85"/>
          <w:sz w:val="21"/>
        </w:rPr>
        <w:t> </w:t>
      </w:r>
      <w:r>
        <w:rPr>
          <w:rFonts w:ascii="Arial" w:hAnsi="Arial"/>
          <w:i/>
          <w:color w:val="335B74"/>
          <w:w w:val="85"/>
          <w:sz w:val="21"/>
        </w:rPr>
        <w:t>del</w:t>
      </w:r>
      <w:r>
        <w:rPr>
          <w:rFonts w:ascii="Arial" w:hAnsi="Arial"/>
          <w:i/>
          <w:color w:val="335B74"/>
          <w:spacing w:val="-2"/>
          <w:w w:val="85"/>
          <w:sz w:val="21"/>
        </w:rPr>
        <w:t> </w:t>
      </w:r>
      <w:r>
        <w:rPr>
          <w:rFonts w:ascii="Arial" w:hAnsi="Arial"/>
          <w:i/>
          <w:color w:val="335B74"/>
          <w:w w:val="85"/>
          <w:sz w:val="21"/>
        </w:rPr>
        <w:t>OP.04</w:t>
      </w:r>
      <w:r>
        <w:rPr>
          <w:rFonts w:ascii="Arial" w:hAnsi="Arial"/>
          <w:i/>
          <w:color w:val="335B74"/>
          <w:spacing w:val="-2"/>
          <w:w w:val="85"/>
          <w:sz w:val="21"/>
        </w:rPr>
        <w:t> </w:t>
      </w:r>
      <w:r>
        <w:rPr>
          <w:rFonts w:ascii="Arial" w:hAnsi="Arial"/>
          <w:i/>
          <w:color w:val="335B74"/>
          <w:w w:val="85"/>
          <w:sz w:val="21"/>
        </w:rPr>
        <w:t>de</w:t>
      </w:r>
      <w:r>
        <w:rPr>
          <w:rFonts w:ascii="Arial" w:hAnsi="Arial"/>
          <w:i/>
          <w:color w:val="335B74"/>
          <w:spacing w:val="-1"/>
          <w:w w:val="85"/>
          <w:sz w:val="21"/>
        </w:rPr>
        <w:t> </w:t>
      </w:r>
      <w:r>
        <w:rPr>
          <w:rFonts w:ascii="Arial" w:hAnsi="Arial"/>
          <w:i/>
          <w:color w:val="335B74"/>
          <w:w w:val="85"/>
          <w:sz w:val="21"/>
        </w:rPr>
        <w:t>la</w:t>
      </w:r>
      <w:r>
        <w:rPr>
          <w:rFonts w:ascii="Arial" w:hAnsi="Arial"/>
          <w:i/>
          <w:color w:val="335B74"/>
          <w:spacing w:val="-2"/>
          <w:w w:val="85"/>
          <w:sz w:val="21"/>
        </w:rPr>
        <w:t> </w:t>
      </w:r>
      <w:r>
        <w:rPr>
          <w:rFonts w:ascii="Arial" w:hAnsi="Arial"/>
          <w:i/>
          <w:color w:val="335B74"/>
          <w:spacing w:val="-4"/>
          <w:w w:val="85"/>
          <w:sz w:val="21"/>
        </w:rPr>
        <w:t>PNIG</w:t>
      </w:r>
    </w:p>
    <w:p>
      <w:pPr>
        <w:pStyle w:val="BodyText"/>
        <w:spacing w:before="3"/>
        <w:rPr>
          <w:rFonts w:ascii="Arial"/>
          <w:i/>
          <w:sz w:val="15"/>
        </w:rPr>
      </w:pPr>
      <w:r>
        <w:rPr/>
        <w:drawing>
          <wp:anchor distT="0" distB="0" distL="0" distR="0" allowOverlap="1" layoutInCell="1" locked="0" behindDoc="1" simplePos="0" relativeHeight="487597056">
            <wp:simplePos x="0" y="0"/>
            <wp:positionH relativeFrom="page">
              <wp:posOffset>1080135</wp:posOffset>
            </wp:positionH>
            <wp:positionV relativeFrom="paragraph">
              <wp:posOffset>126770</wp:posOffset>
            </wp:positionV>
            <wp:extent cx="5602330" cy="3945636"/>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22" cstate="print"/>
                    <a:stretch>
                      <a:fillRect/>
                    </a:stretch>
                  </pic:blipFill>
                  <pic:spPr>
                    <a:xfrm>
                      <a:off x="0" y="0"/>
                      <a:ext cx="5602330" cy="3945636"/>
                    </a:xfrm>
                    <a:prstGeom prst="rect">
                      <a:avLst/>
                    </a:prstGeom>
                  </pic:spPr>
                </pic:pic>
              </a:graphicData>
            </a:graphic>
          </wp:anchor>
        </w:drawing>
      </w:r>
    </w:p>
    <w:p>
      <w:pPr>
        <w:spacing w:before="25"/>
        <w:ind w:left="2950" w:right="2373" w:firstLine="0"/>
        <w:jc w:val="center"/>
        <w:rPr>
          <w:sz w:val="18"/>
        </w:rPr>
      </w:pPr>
      <w:r>
        <w:rPr>
          <w:w w:val="85"/>
          <w:sz w:val="18"/>
        </w:rPr>
        <w:t>Elaboración</w:t>
      </w:r>
      <w:r>
        <w:rPr>
          <w:spacing w:val="24"/>
          <w:sz w:val="18"/>
        </w:rPr>
        <w:t> </w:t>
      </w:r>
      <w:r>
        <w:rPr>
          <w:spacing w:val="-2"/>
          <w:sz w:val="18"/>
        </w:rPr>
        <w:t>propia.</w:t>
      </w:r>
    </w:p>
    <w:p>
      <w:pPr>
        <w:spacing w:after="0"/>
        <w:jc w:val="center"/>
        <w:rPr>
          <w:sz w:val="18"/>
        </w:rPr>
        <w:sectPr>
          <w:pgSz w:w="11910" w:h="16840"/>
          <w:pgMar w:header="0" w:footer="998" w:top="1320" w:bottom="1180" w:left="0" w:right="580"/>
        </w:sectPr>
      </w:pPr>
    </w:p>
    <w:p>
      <w:pPr>
        <w:spacing w:before="71"/>
        <w:ind w:left="2950" w:right="2370" w:firstLine="0"/>
        <w:jc w:val="center"/>
        <w:rPr>
          <w:rFonts w:ascii="Arial" w:hAnsi="Arial"/>
          <w:i/>
          <w:sz w:val="21"/>
        </w:rPr>
      </w:pPr>
      <w:r>
        <w:rPr>
          <w:rFonts w:ascii="Arial" w:hAnsi="Arial"/>
          <w:i/>
          <w:color w:val="335B74"/>
          <w:w w:val="85"/>
          <w:sz w:val="21"/>
        </w:rPr>
        <w:t>Ilustración</w:t>
      </w:r>
      <w:r>
        <w:rPr>
          <w:rFonts w:ascii="Arial" w:hAnsi="Arial"/>
          <w:i/>
          <w:color w:val="335B74"/>
          <w:spacing w:val="-3"/>
          <w:w w:val="85"/>
          <w:sz w:val="21"/>
        </w:rPr>
        <w:t> </w:t>
      </w:r>
      <w:r>
        <w:rPr>
          <w:rFonts w:ascii="Arial" w:hAnsi="Arial"/>
          <w:i/>
          <w:color w:val="335B74"/>
          <w:w w:val="85"/>
          <w:sz w:val="21"/>
        </w:rPr>
        <w:t>7:</w:t>
      </w:r>
      <w:r>
        <w:rPr>
          <w:rFonts w:ascii="Arial" w:hAnsi="Arial"/>
          <w:i/>
          <w:color w:val="335B74"/>
          <w:spacing w:val="-3"/>
          <w:w w:val="85"/>
          <w:sz w:val="21"/>
        </w:rPr>
        <w:t> </w:t>
      </w:r>
      <w:r>
        <w:rPr>
          <w:rFonts w:ascii="Arial" w:hAnsi="Arial"/>
          <w:i/>
          <w:color w:val="335B74"/>
          <w:w w:val="85"/>
          <w:sz w:val="21"/>
        </w:rPr>
        <w:t>Estructura</w:t>
      </w:r>
      <w:r>
        <w:rPr>
          <w:rFonts w:ascii="Arial" w:hAnsi="Arial"/>
          <w:i/>
          <w:color w:val="335B74"/>
          <w:spacing w:val="-2"/>
          <w:w w:val="85"/>
          <w:sz w:val="21"/>
        </w:rPr>
        <w:t> </w:t>
      </w:r>
      <w:r>
        <w:rPr>
          <w:rFonts w:ascii="Arial" w:hAnsi="Arial"/>
          <w:i/>
          <w:color w:val="335B74"/>
          <w:w w:val="85"/>
          <w:sz w:val="21"/>
        </w:rPr>
        <w:t>del</w:t>
      </w:r>
      <w:r>
        <w:rPr>
          <w:rFonts w:ascii="Arial" w:hAnsi="Arial"/>
          <w:i/>
          <w:color w:val="335B74"/>
          <w:spacing w:val="-2"/>
          <w:w w:val="85"/>
          <w:sz w:val="21"/>
        </w:rPr>
        <w:t> </w:t>
      </w:r>
      <w:r>
        <w:rPr>
          <w:rFonts w:ascii="Arial" w:hAnsi="Arial"/>
          <w:i/>
          <w:color w:val="335B74"/>
          <w:w w:val="85"/>
          <w:sz w:val="21"/>
        </w:rPr>
        <w:t>OP.05</w:t>
      </w:r>
      <w:r>
        <w:rPr>
          <w:rFonts w:ascii="Arial" w:hAnsi="Arial"/>
          <w:i/>
          <w:color w:val="335B74"/>
          <w:spacing w:val="-2"/>
          <w:w w:val="85"/>
          <w:sz w:val="21"/>
        </w:rPr>
        <w:t> </w:t>
      </w:r>
      <w:r>
        <w:rPr>
          <w:rFonts w:ascii="Arial" w:hAnsi="Arial"/>
          <w:i/>
          <w:color w:val="335B74"/>
          <w:w w:val="85"/>
          <w:sz w:val="21"/>
        </w:rPr>
        <w:t>de</w:t>
      </w:r>
      <w:r>
        <w:rPr>
          <w:rFonts w:ascii="Arial" w:hAnsi="Arial"/>
          <w:i/>
          <w:color w:val="335B74"/>
          <w:spacing w:val="-1"/>
          <w:w w:val="85"/>
          <w:sz w:val="21"/>
        </w:rPr>
        <w:t> </w:t>
      </w:r>
      <w:r>
        <w:rPr>
          <w:rFonts w:ascii="Arial" w:hAnsi="Arial"/>
          <w:i/>
          <w:color w:val="335B74"/>
          <w:w w:val="85"/>
          <w:sz w:val="21"/>
        </w:rPr>
        <w:t>la</w:t>
      </w:r>
      <w:r>
        <w:rPr>
          <w:rFonts w:ascii="Arial" w:hAnsi="Arial"/>
          <w:i/>
          <w:color w:val="335B74"/>
          <w:spacing w:val="-2"/>
          <w:w w:val="85"/>
          <w:sz w:val="21"/>
        </w:rPr>
        <w:t> </w:t>
      </w:r>
      <w:r>
        <w:rPr>
          <w:rFonts w:ascii="Arial" w:hAnsi="Arial"/>
          <w:i/>
          <w:color w:val="335B74"/>
          <w:spacing w:val="-4"/>
          <w:w w:val="85"/>
          <w:sz w:val="21"/>
        </w:rPr>
        <w:t>PNIG</w:t>
      </w:r>
    </w:p>
    <w:p>
      <w:pPr>
        <w:pStyle w:val="BodyText"/>
        <w:spacing w:before="3"/>
        <w:rPr>
          <w:rFonts w:ascii="Arial"/>
          <w:i/>
          <w:sz w:val="19"/>
        </w:rPr>
      </w:pPr>
      <w:r>
        <w:rPr/>
        <w:drawing>
          <wp:anchor distT="0" distB="0" distL="0" distR="0" allowOverlap="1" layoutInCell="1" locked="0" behindDoc="1" simplePos="0" relativeHeight="487597568">
            <wp:simplePos x="0" y="0"/>
            <wp:positionH relativeFrom="page">
              <wp:posOffset>1080135</wp:posOffset>
            </wp:positionH>
            <wp:positionV relativeFrom="paragraph">
              <wp:posOffset>156166</wp:posOffset>
            </wp:positionV>
            <wp:extent cx="5929261" cy="3461004"/>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3" cstate="print"/>
                    <a:stretch>
                      <a:fillRect/>
                    </a:stretch>
                  </pic:blipFill>
                  <pic:spPr>
                    <a:xfrm>
                      <a:off x="0" y="0"/>
                      <a:ext cx="5929261" cy="3461004"/>
                    </a:xfrm>
                    <a:prstGeom prst="rect">
                      <a:avLst/>
                    </a:prstGeom>
                  </pic:spPr>
                </pic:pic>
              </a:graphicData>
            </a:graphic>
          </wp:anchor>
        </w:drawing>
      </w:r>
    </w:p>
    <w:p>
      <w:pPr>
        <w:spacing w:before="26"/>
        <w:ind w:left="2950" w:right="2373" w:firstLine="0"/>
        <w:jc w:val="center"/>
        <w:rPr>
          <w:sz w:val="18"/>
        </w:rPr>
      </w:pPr>
      <w:r>
        <w:rPr>
          <w:w w:val="85"/>
          <w:sz w:val="18"/>
        </w:rPr>
        <w:t>Elaboración</w:t>
      </w:r>
      <w:r>
        <w:rPr>
          <w:spacing w:val="24"/>
          <w:sz w:val="18"/>
        </w:rPr>
        <w:t> </w:t>
      </w:r>
      <w:r>
        <w:rPr>
          <w:spacing w:val="-2"/>
          <w:sz w:val="18"/>
        </w:rPr>
        <w:t>propia.</w:t>
      </w:r>
    </w:p>
    <w:p>
      <w:pPr>
        <w:pStyle w:val="BodyText"/>
        <w:spacing w:before="9"/>
        <w:rPr>
          <w:sz w:val="17"/>
        </w:rPr>
      </w:pPr>
    </w:p>
    <w:p>
      <w:pPr>
        <w:spacing w:before="0"/>
        <w:ind w:left="2950" w:right="2370" w:firstLine="0"/>
        <w:jc w:val="center"/>
        <w:rPr>
          <w:rFonts w:ascii="Arial" w:hAnsi="Arial"/>
          <w:i/>
          <w:sz w:val="21"/>
        </w:rPr>
      </w:pPr>
      <w:r>
        <w:rPr>
          <w:rFonts w:ascii="Arial" w:hAnsi="Arial"/>
          <w:i/>
          <w:color w:val="335B74"/>
          <w:w w:val="85"/>
          <w:sz w:val="21"/>
        </w:rPr>
        <w:t>Ilustración</w:t>
      </w:r>
      <w:r>
        <w:rPr>
          <w:rFonts w:ascii="Arial" w:hAnsi="Arial"/>
          <w:i/>
          <w:color w:val="335B74"/>
          <w:spacing w:val="-3"/>
          <w:w w:val="85"/>
          <w:sz w:val="21"/>
        </w:rPr>
        <w:t> </w:t>
      </w:r>
      <w:r>
        <w:rPr>
          <w:rFonts w:ascii="Arial" w:hAnsi="Arial"/>
          <w:i/>
          <w:color w:val="335B74"/>
          <w:w w:val="85"/>
          <w:sz w:val="21"/>
        </w:rPr>
        <w:t>8:</w:t>
      </w:r>
      <w:r>
        <w:rPr>
          <w:rFonts w:ascii="Arial" w:hAnsi="Arial"/>
          <w:i/>
          <w:color w:val="335B74"/>
          <w:spacing w:val="-3"/>
          <w:w w:val="85"/>
          <w:sz w:val="21"/>
        </w:rPr>
        <w:t> </w:t>
      </w:r>
      <w:r>
        <w:rPr>
          <w:rFonts w:ascii="Arial" w:hAnsi="Arial"/>
          <w:i/>
          <w:color w:val="335B74"/>
          <w:w w:val="85"/>
          <w:sz w:val="21"/>
        </w:rPr>
        <w:t>Estructura</w:t>
      </w:r>
      <w:r>
        <w:rPr>
          <w:rFonts w:ascii="Arial" w:hAnsi="Arial"/>
          <w:i/>
          <w:color w:val="335B74"/>
          <w:spacing w:val="-2"/>
          <w:w w:val="85"/>
          <w:sz w:val="21"/>
        </w:rPr>
        <w:t> </w:t>
      </w:r>
      <w:r>
        <w:rPr>
          <w:rFonts w:ascii="Arial" w:hAnsi="Arial"/>
          <w:i/>
          <w:color w:val="335B74"/>
          <w:w w:val="85"/>
          <w:sz w:val="21"/>
        </w:rPr>
        <w:t>del</w:t>
      </w:r>
      <w:r>
        <w:rPr>
          <w:rFonts w:ascii="Arial" w:hAnsi="Arial"/>
          <w:i/>
          <w:color w:val="335B74"/>
          <w:spacing w:val="-2"/>
          <w:w w:val="85"/>
          <w:sz w:val="21"/>
        </w:rPr>
        <w:t> </w:t>
      </w:r>
      <w:r>
        <w:rPr>
          <w:rFonts w:ascii="Arial" w:hAnsi="Arial"/>
          <w:i/>
          <w:color w:val="335B74"/>
          <w:w w:val="85"/>
          <w:sz w:val="21"/>
        </w:rPr>
        <w:t>OP.06</w:t>
      </w:r>
      <w:r>
        <w:rPr>
          <w:rFonts w:ascii="Arial" w:hAnsi="Arial"/>
          <w:i/>
          <w:color w:val="335B74"/>
          <w:spacing w:val="-2"/>
          <w:w w:val="85"/>
          <w:sz w:val="21"/>
        </w:rPr>
        <w:t> </w:t>
      </w:r>
      <w:r>
        <w:rPr>
          <w:rFonts w:ascii="Arial" w:hAnsi="Arial"/>
          <w:i/>
          <w:color w:val="335B74"/>
          <w:w w:val="85"/>
          <w:sz w:val="21"/>
        </w:rPr>
        <w:t>de</w:t>
      </w:r>
      <w:r>
        <w:rPr>
          <w:rFonts w:ascii="Arial" w:hAnsi="Arial"/>
          <w:i/>
          <w:color w:val="335B74"/>
          <w:spacing w:val="-1"/>
          <w:w w:val="85"/>
          <w:sz w:val="21"/>
        </w:rPr>
        <w:t> </w:t>
      </w:r>
      <w:r>
        <w:rPr>
          <w:rFonts w:ascii="Arial" w:hAnsi="Arial"/>
          <w:i/>
          <w:color w:val="335B74"/>
          <w:w w:val="85"/>
          <w:sz w:val="21"/>
        </w:rPr>
        <w:t>la</w:t>
      </w:r>
      <w:r>
        <w:rPr>
          <w:rFonts w:ascii="Arial" w:hAnsi="Arial"/>
          <w:i/>
          <w:color w:val="335B74"/>
          <w:spacing w:val="-2"/>
          <w:w w:val="85"/>
          <w:sz w:val="21"/>
        </w:rPr>
        <w:t> </w:t>
      </w:r>
      <w:r>
        <w:rPr>
          <w:rFonts w:ascii="Arial" w:hAnsi="Arial"/>
          <w:i/>
          <w:color w:val="335B74"/>
          <w:spacing w:val="-4"/>
          <w:w w:val="85"/>
          <w:sz w:val="21"/>
        </w:rPr>
        <w:t>PNIG</w:t>
      </w:r>
    </w:p>
    <w:p>
      <w:pPr>
        <w:spacing w:after="0"/>
        <w:jc w:val="center"/>
        <w:rPr>
          <w:rFonts w:ascii="Arial" w:hAnsi="Arial"/>
          <w:sz w:val="21"/>
        </w:rPr>
        <w:sectPr>
          <w:pgSz w:w="11910" w:h="16840"/>
          <w:pgMar w:header="0" w:footer="998" w:top="1720" w:bottom="1180" w:left="0" w:right="580"/>
        </w:sectPr>
      </w:pPr>
    </w:p>
    <w:p>
      <w:pPr>
        <w:pStyle w:val="BodyText"/>
        <w:ind w:left="1701"/>
        <w:rPr>
          <w:rFonts w:ascii="Arial"/>
          <w:sz w:val="20"/>
        </w:rPr>
      </w:pPr>
      <w:r>
        <w:rPr>
          <w:rFonts w:ascii="Arial"/>
          <w:sz w:val="20"/>
        </w:rPr>
        <w:drawing>
          <wp:inline distT="0" distB="0" distL="0" distR="0">
            <wp:extent cx="5877152" cy="4315968"/>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24" cstate="print"/>
                    <a:stretch>
                      <a:fillRect/>
                    </a:stretch>
                  </pic:blipFill>
                  <pic:spPr>
                    <a:xfrm>
                      <a:off x="0" y="0"/>
                      <a:ext cx="5877152" cy="4315968"/>
                    </a:xfrm>
                    <a:prstGeom prst="rect">
                      <a:avLst/>
                    </a:prstGeom>
                  </pic:spPr>
                </pic:pic>
              </a:graphicData>
            </a:graphic>
          </wp:inline>
        </w:drawing>
      </w:r>
      <w:r>
        <w:rPr>
          <w:rFonts w:ascii="Arial"/>
          <w:sz w:val="20"/>
        </w:rPr>
      </w:r>
    </w:p>
    <w:p>
      <w:pPr>
        <w:spacing w:before="20"/>
        <w:ind w:left="2950" w:right="2373" w:firstLine="0"/>
        <w:jc w:val="center"/>
        <w:rPr>
          <w:sz w:val="18"/>
        </w:rPr>
      </w:pPr>
      <w:r>
        <w:rPr>
          <w:w w:val="85"/>
          <w:sz w:val="18"/>
        </w:rPr>
        <w:t>Elaboración</w:t>
      </w:r>
      <w:r>
        <w:rPr>
          <w:spacing w:val="24"/>
          <w:sz w:val="18"/>
        </w:rPr>
        <w:t> </w:t>
      </w:r>
      <w:r>
        <w:rPr>
          <w:spacing w:val="-2"/>
          <w:sz w:val="18"/>
        </w:rPr>
        <w:t>propia.</w:t>
      </w:r>
    </w:p>
    <w:sectPr>
      <w:pgSz w:w="11910" w:h="16840"/>
      <w:pgMar w:header="0" w:footer="998" w:top="1420" w:bottom="1180" w:left="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Trebuchet MS">
    <w:altName w:val="Trebuchet MS"/>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41376">
              <wp:simplePos x="0" y="0"/>
              <wp:positionH relativeFrom="page">
                <wp:posOffset>6379209</wp:posOffset>
              </wp:positionH>
              <wp:positionV relativeFrom="page">
                <wp:posOffset>9918796</wp:posOffset>
              </wp:positionV>
              <wp:extent cx="153035" cy="18669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53035" cy="186690"/>
                      </a:xfrm>
                      <a:prstGeom prst="rect">
                        <a:avLst/>
                      </a:prstGeom>
                    </wps:spPr>
                    <wps:txbx>
                      <w:txbxContent>
                        <w:p>
                          <w:pPr>
                            <w:pStyle w:val="BodyText"/>
                            <w:spacing w:before="20"/>
                            <w:ind w:left="60"/>
                          </w:pPr>
                          <w:r>
                            <w:rPr>
                              <w:color w:val="1381AB"/>
                              <w:w w:val="82"/>
                            </w:rPr>
                            <w:fldChar w:fldCharType="begin"/>
                          </w:r>
                          <w:r>
                            <w:rPr>
                              <w:color w:val="1381AB"/>
                              <w:w w:val="82"/>
                            </w:rPr>
                            <w:instrText> PAGE </w:instrText>
                          </w:r>
                          <w:r>
                            <w:rPr>
                              <w:color w:val="1381AB"/>
                              <w:w w:val="82"/>
                            </w:rPr>
                            <w:fldChar w:fldCharType="separate"/>
                          </w:r>
                          <w:r>
                            <w:rPr>
                              <w:color w:val="1381AB"/>
                              <w:w w:val="82"/>
                            </w:rPr>
                            <w:t>1</w:t>
                          </w:r>
                          <w:r>
                            <w:rPr>
                              <w:color w:val="1381AB"/>
                              <w:w w:val="82"/>
                            </w:rPr>
                            <w:fldChar w:fldCharType="end"/>
                          </w:r>
                        </w:p>
                      </w:txbxContent>
                    </wps:txbx>
                    <wps:bodyPr wrap="square" lIns="0" tIns="0" rIns="0" bIns="0" rtlCol="0">
                      <a:noAutofit/>
                    </wps:bodyPr>
                  </wps:wsp>
                </a:graphicData>
              </a:graphic>
            </wp:anchor>
          </w:drawing>
        </mc:Choice>
        <mc:Fallback>
          <w:pict>
            <v:shape style="position:absolute;margin-left:502.299988pt;margin-top:781.007568pt;width:12.05pt;height:14.7pt;mso-position-horizontal-relative:page;mso-position-vertical-relative:page;z-index:-16175104" type="#_x0000_t202" id="docshape3" filled="false" stroked="false">
              <v:textbox inset="0,0,0,0">
                <w:txbxContent>
                  <w:p>
                    <w:pPr>
                      <w:pStyle w:val="BodyText"/>
                      <w:spacing w:before="20"/>
                      <w:ind w:left="60"/>
                    </w:pPr>
                    <w:r>
                      <w:rPr>
                        <w:color w:val="1381AB"/>
                        <w:w w:val="82"/>
                      </w:rPr>
                      <w:fldChar w:fldCharType="begin"/>
                    </w:r>
                    <w:r>
                      <w:rPr>
                        <w:color w:val="1381AB"/>
                        <w:w w:val="82"/>
                      </w:rPr>
                      <w:instrText> PAGE </w:instrText>
                    </w:r>
                    <w:r>
                      <w:rPr>
                        <w:color w:val="1381AB"/>
                        <w:w w:val="82"/>
                      </w:rPr>
                      <w:fldChar w:fldCharType="separate"/>
                    </w:r>
                    <w:r>
                      <w:rPr>
                        <w:color w:val="1381AB"/>
                        <w:w w:val="82"/>
                      </w:rPr>
                      <w:t>1</w:t>
                    </w:r>
                    <w:r>
                      <w:rPr>
                        <w:color w:val="1381AB"/>
                        <w:w w:val="8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41888">
              <wp:simplePos x="0" y="0"/>
              <wp:positionH relativeFrom="page">
                <wp:posOffset>6315202</wp:posOffset>
              </wp:positionH>
              <wp:positionV relativeFrom="page">
                <wp:posOffset>9918796</wp:posOffset>
              </wp:positionV>
              <wp:extent cx="217170" cy="18669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17170" cy="186690"/>
                      </a:xfrm>
                      <a:prstGeom prst="rect">
                        <a:avLst/>
                      </a:prstGeom>
                    </wps:spPr>
                    <wps:txbx>
                      <w:txbxContent>
                        <w:p>
                          <w:pPr>
                            <w:pStyle w:val="BodyText"/>
                            <w:spacing w:before="20"/>
                            <w:ind w:left="60"/>
                          </w:pPr>
                          <w:r>
                            <w:rPr>
                              <w:color w:val="1381AB"/>
                              <w:spacing w:val="-5"/>
                              <w:w w:val="90"/>
                            </w:rPr>
                            <w:fldChar w:fldCharType="begin"/>
                          </w:r>
                          <w:r>
                            <w:rPr>
                              <w:color w:val="1381AB"/>
                              <w:spacing w:val="-5"/>
                              <w:w w:val="90"/>
                            </w:rPr>
                            <w:instrText> PAGE </w:instrText>
                          </w:r>
                          <w:r>
                            <w:rPr>
                              <w:color w:val="1381AB"/>
                              <w:spacing w:val="-5"/>
                              <w:w w:val="90"/>
                            </w:rPr>
                            <w:fldChar w:fldCharType="separate"/>
                          </w:r>
                          <w:r>
                            <w:rPr>
                              <w:color w:val="1381AB"/>
                              <w:spacing w:val="-5"/>
                              <w:w w:val="90"/>
                            </w:rPr>
                            <w:t>10</w:t>
                          </w:r>
                          <w:r>
                            <w:rPr>
                              <w:color w:val="1381AB"/>
                              <w:spacing w:val="-5"/>
                              <w:w w:val="90"/>
                            </w:rPr>
                            <w:fldChar w:fldCharType="end"/>
                          </w:r>
                        </w:p>
                      </w:txbxContent>
                    </wps:txbx>
                    <wps:bodyPr wrap="square" lIns="0" tIns="0" rIns="0" bIns="0" rtlCol="0">
                      <a:noAutofit/>
                    </wps:bodyPr>
                  </wps:wsp>
                </a:graphicData>
              </a:graphic>
            </wp:anchor>
          </w:drawing>
        </mc:Choice>
        <mc:Fallback>
          <w:pict>
            <v:shape style="position:absolute;margin-left:497.26001pt;margin-top:781.007568pt;width:17.1pt;height:14.7pt;mso-position-horizontal-relative:page;mso-position-vertical-relative:page;z-index:-16174592" type="#_x0000_t202" id="docshape7" filled="false" stroked="false">
              <v:textbox inset="0,0,0,0">
                <w:txbxContent>
                  <w:p>
                    <w:pPr>
                      <w:pStyle w:val="BodyText"/>
                      <w:spacing w:before="20"/>
                      <w:ind w:left="60"/>
                    </w:pPr>
                    <w:r>
                      <w:rPr>
                        <w:color w:val="1381AB"/>
                        <w:spacing w:val="-5"/>
                        <w:w w:val="90"/>
                      </w:rPr>
                      <w:fldChar w:fldCharType="begin"/>
                    </w:r>
                    <w:r>
                      <w:rPr>
                        <w:color w:val="1381AB"/>
                        <w:spacing w:val="-5"/>
                        <w:w w:val="90"/>
                      </w:rPr>
                      <w:instrText> PAGE </w:instrText>
                    </w:r>
                    <w:r>
                      <w:rPr>
                        <w:color w:val="1381AB"/>
                        <w:spacing w:val="-5"/>
                        <w:w w:val="90"/>
                      </w:rPr>
                      <w:fldChar w:fldCharType="separate"/>
                    </w:r>
                    <w:r>
                      <w:rPr>
                        <w:color w:val="1381AB"/>
                        <w:spacing w:val="-5"/>
                        <w:w w:val="90"/>
                      </w:rPr>
                      <w:t>10</w:t>
                    </w:r>
                    <w:r>
                      <w:rPr>
                        <w:color w:val="1381AB"/>
                        <w:spacing w:val="-5"/>
                        <w:w w:val="9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1584" w:hanging="360"/>
      </w:pPr>
      <w:rPr>
        <w:rFonts w:hint="default"/>
        <w:lang w:val="es-ES" w:eastAsia="en-US" w:bidi="ar-SA"/>
      </w:rPr>
    </w:lvl>
    <w:lvl w:ilvl="2">
      <w:start w:val="0"/>
      <w:numFmt w:val="bullet"/>
      <w:lvlText w:val="•"/>
      <w:lvlJc w:val="left"/>
      <w:pPr>
        <w:ind w:left="2349" w:hanging="360"/>
      </w:pPr>
      <w:rPr>
        <w:rFonts w:hint="default"/>
        <w:lang w:val="es-ES" w:eastAsia="en-US" w:bidi="ar-SA"/>
      </w:rPr>
    </w:lvl>
    <w:lvl w:ilvl="3">
      <w:start w:val="0"/>
      <w:numFmt w:val="bullet"/>
      <w:lvlText w:val="•"/>
      <w:lvlJc w:val="left"/>
      <w:pPr>
        <w:ind w:left="3113" w:hanging="360"/>
      </w:pPr>
      <w:rPr>
        <w:rFonts w:hint="default"/>
        <w:lang w:val="es-ES" w:eastAsia="en-US" w:bidi="ar-SA"/>
      </w:rPr>
    </w:lvl>
    <w:lvl w:ilvl="4">
      <w:start w:val="0"/>
      <w:numFmt w:val="bullet"/>
      <w:lvlText w:val="•"/>
      <w:lvlJc w:val="left"/>
      <w:pPr>
        <w:ind w:left="3878" w:hanging="360"/>
      </w:pPr>
      <w:rPr>
        <w:rFonts w:hint="default"/>
        <w:lang w:val="es-ES" w:eastAsia="en-US" w:bidi="ar-SA"/>
      </w:rPr>
    </w:lvl>
    <w:lvl w:ilvl="5">
      <w:start w:val="0"/>
      <w:numFmt w:val="bullet"/>
      <w:lvlText w:val="•"/>
      <w:lvlJc w:val="left"/>
      <w:pPr>
        <w:ind w:left="4643" w:hanging="360"/>
      </w:pPr>
      <w:rPr>
        <w:rFonts w:hint="default"/>
        <w:lang w:val="es-ES" w:eastAsia="en-US" w:bidi="ar-SA"/>
      </w:rPr>
    </w:lvl>
    <w:lvl w:ilvl="6">
      <w:start w:val="0"/>
      <w:numFmt w:val="bullet"/>
      <w:lvlText w:val="•"/>
      <w:lvlJc w:val="left"/>
      <w:pPr>
        <w:ind w:left="5407" w:hanging="360"/>
      </w:pPr>
      <w:rPr>
        <w:rFonts w:hint="default"/>
        <w:lang w:val="es-ES" w:eastAsia="en-US" w:bidi="ar-SA"/>
      </w:rPr>
    </w:lvl>
    <w:lvl w:ilvl="7">
      <w:start w:val="0"/>
      <w:numFmt w:val="bullet"/>
      <w:lvlText w:val="•"/>
      <w:lvlJc w:val="left"/>
      <w:pPr>
        <w:ind w:left="6172" w:hanging="360"/>
      </w:pPr>
      <w:rPr>
        <w:rFonts w:hint="default"/>
        <w:lang w:val="es-ES" w:eastAsia="en-US" w:bidi="ar-SA"/>
      </w:rPr>
    </w:lvl>
    <w:lvl w:ilvl="8">
      <w:start w:val="0"/>
      <w:numFmt w:val="bullet"/>
      <w:lvlText w:val="•"/>
      <w:lvlJc w:val="left"/>
      <w:pPr>
        <w:ind w:left="6936" w:hanging="360"/>
      </w:pPr>
      <w:rPr>
        <w:rFonts w:hint="default"/>
        <w:lang w:val="es-ES" w:eastAsia="en-US" w:bidi="ar-SA"/>
      </w:rPr>
    </w:lvl>
  </w:abstractNum>
  <w:abstractNum w:abstractNumId="1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1584" w:hanging="360"/>
      </w:pPr>
      <w:rPr>
        <w:rFonts w:hint="default"/>
        <w:lang w:val="es-ES" w:eastAsia="en-US" w:bidi="ar-SA"/>
      </w:rPr>
    </w:lvl>
    <w:lvl w:ilvl="2">
      <w:start w:val="0"/>
      <w:numFmt w:val="bullet"/>
      <w:lvlText w:val="•"/>
      <w:lvlJc w:val="left"/>
      <w:pPr>
        <w:ind w:left="2349" w:hanging="360"/>
      </w:pPr>
      <w:rPr>
        <w:rFonts w:hint="default"/>
        <w:lang w:val="es-ES" w:eastAsia="en-US" w:bidi="ar-SA"/>
      </w:rPr>
    </w:lvl>
    <w:lvl w:ilvl="3">
      <w:start w:val="0"/>
      <w:numFmt w:val="bullet"/>
      <w:lvlText w:val="•"/>
      <w:lvlJc w:val="left"/>
      <w:pPr>
        <w:ind w:left="3113" w:hanging="360"/>
      </w:pPr>
      <w:rPr>
        <w:rFonts w:hint="default"/>
        <w:lang w:val="es-ES" w:eastAsia="en-US" w:bidi="ar-SA"/>
      </w:rPr>
    </w:lvl>
    <w:lvl w:ilvl="4">
      <w:start w:val="0"/>
      <w:numFmt w:val="bullet"/>
      <w:lvlText w:val="•"/>
      <w:lvlJc w:val="left"/>
      <w:pPr>
        <w:ind w:left="3878" w:hanging="360"/>
      </w:pPr>
      <w:rPr>
        <w:rFonts w:hint="default"/>
        <w:lang w:val="es-ES" w:eastAsia="en-US" w:bidi="ar-SA"/>
      </w:rPr>
    </w:lvl>
    <w:lvl w:ilvl="5">
      <w:start w:val="0"/>
      <w:numFmt w:val="bullet"/>
      <w:lvlText w:val="•"/>
      <w:lvlJc w:val="left"/>
      <w:pPr>
        <w:ind w:left="4643" w:hanging="360"/>
      </w:pPr>
      <w:rPr>
        <w:rFonts w:hint="default"/>
        <w:lang w:val="es-ES" w:eastAsia="en-US" w:bidi="ar-SA"/>
      </w:rPr>
    </w:lvl>
    <w:lvl w:ilvl="6">
      <w:start w:val="0"/>
      <w:numFmt w:val="bullet"/>
      <w:lvlText w:val="•"/>
      <w:lvlJc w:val="left"/>
      <w:pPr>
        <w:ind w:left="5407" w:hanging="360"/>
      </w:pPr>
      <w:rPr>
        <w:rFonts w:hint="default"/>
        <w:lang w:val="es-ES" w:eastAsia="en-US" w:bidi="ar-SA"/>
      </w:rPr>
    </w:lvl>
    <w:lvl w:ilvl="7">
      <w:start w:val="0"/>
      <w:numFmt w:val="bullet"/>
      <w:lvlText w:val="•"/>
      <w:lvlJc w:val="left"/>
      <w:pPr>
        <w:ind w:left="6172" w:hanging="360"/>
      </w:pPr>
      <w:rPr>
        <w:rFonts w:hint="default"/>
        <w:lang w:val="es-ES" w:eastAsia="en-US" w:bidi="ar-SA"/>
      </w:rPr>
    </w:lvl>
    <w:lvl w:ilvl="8">
      <w:start w:val="0"/>
      <w:numFmt w:val="bullet"/>
      <w:lvlText w:val="•"/>
      <w:lvlJc w:val="left"/>
      <w:pPr>
        <w:ind w:left="6936" w:hanging="360"/>
      </w:pPr>
      <w:rPr>
        <w:rFonts w:hint="default"/>
        <w:lang w:val="es-ES" w:eastAsia="en-US" w:bidi="ar-SA"/>
      </w:rPr>
    </w:lvl>
  </w:abstractNum>
  <w:abstractNum w:abstractNumId="9">
    <w:multiLevelType w:val="hybridMultilevel"/>
    <w:lvl w:ilvl="0">
      <w:start w:val="0"/>
      <w:numFmt w:val="bullet"/>
      <w:lvlText w:val=""/>
      <w:lvlJc w:val="left"/>
      <w:pPr>
        <w:ind w:left="2539"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3418" w:hanging="360"/>
      </w:pPr>
      <w:rPr>
        <w:rFonts w:hint="default"/>
        <w:lang w:val="es-ES" w:eastAsia="en-US" w:bidi="ar-SA"/>
      </w:rPr>
    </w:lvl>
    <w:lvl w:ilvl="2">
      <w:start w:val="0"/>
      <w:numFmt w:val="bullet"/>
      <w:lvlText w:val="•"/>
      <w:lvlJc w:val="left"/>
      <w:pPr>
        <w:ind w:left="4297" w:hanging="360"/>
      </w:pPr>
      <w:rPr>
        <w:rFonts w:hint="default"/>
        <w:lang w:val="es-ES" w:eastAsia="en-US" w:bidi="ar-SA"/>
      </w:rPr>
    </w:lvl>
    <w:lvl w:ilvl="3">
      <w:start w:val="0"/>
      <w:numFmt w:val="bullet"/>
      <w:lvlText w:val="•"/>
      <w:lvlJc w:val="left"/>
      <w:pPr>
        <w:ind w:left="5175" w:hanging="360"/>
      </w:pPr>
      <w:rPr>
        <w:rFonts w:hint="default"/>
        <w:lang w:val="es-ES" w:eastAsia="en-US" w:bidi="ar-SA"/>
      </w:rPr>
    </w:lvl>
    <w:lvl w:ilvl="4">
      <w:start w:val="0"/>
      <w:numFmt w:val="bullet"/>
      <w:lvlText w:val="•"/>
      <w:lvlJc w:val="left"/>
      <w:pPr>
        <w:ind w:left="6054" w:hanging="360"/>
      </w:pPr>
      <w:rPr>
        <w:rFonts w:hint="default"/>
        <w:lang w:val="es-ES" w:eastAsia="en-US" w:bidi="ar-SA"/>
      </w:rPr>
    </w:lvl>
    <w:lvl w:ilvl="5">
      <w:start w:val="0"/>
      <w:numFmt w:val="bullet"/>
      <w:lvlText w:val="•"/>
      <w:lvlJc w:val="left"/>
      <w:pPr>
        <w:ind w:left="6933" w:hanging="360"/>
      </w:pPr>
      <w:rPr>
        <w:rFonts w:hint="default"/>
        <w:lang w:val="es-ES" w:eastAsia="en-US" w:bidi="ar-SA"/>
      </w:rPr>
    </w:lvl>
    <w:lvl w:ilvl="6">
      <w:start w:val="0"/>
      <w:numFmt w:val="bullet"/>
      <w:lvlText w:val="•"/>
      <w:lvlJc w:val="left"/>
      <w:pPr>
        <w:ind w:left="7811" w:hanging="360"/>
      </w:pPr>
      <w:rPr>
        <w:rFonts w:hint="default"/>
        <w:lang w:val="es-ES" w:eastAsia="en-US" w:bidi="ar-SA"/>
      </w:rPr>
    </w:lvl>
    <w:lvl w:ilvl="7">
      <w:start w:val="0"/>
      <w:numFmt w:val="bullet"/>
      <w:lvlText w:val="•"/>
      <w:lvlJc w:val="left"/>
      <w:pPr>
        <w:ind w:left="8690" w:hanging="360"/>
      </w:pPr>
      <w:rPr>
        <w:rFonts w:hint="default"/>
        <w:lang w:val="es-ES" w:eastAsia="en-US" w:bidi="ar-SA"/>
      </w:rPr>
    </w:lvl>
    <w:lvl w:ilvl="8">
      <w:start w:val="0"/>
      <w:numFmt w:val="bullet"/>
      <w:lvlText w:val="•"/>
      <w:lvlJc w:val="left"/>
      <w:pPr>
        <w:ind w:left="9569" w:hanging="360"/>
      </w:pPr>
      <w:rPr>
        <w:rFonts w:hint="default"/>
        <w:lang w:val="es-ES" w:eastAsia="en-US" w:bidi="ar-SA"/>
      </w:rPr>
    </w:lvl>
  </w:abstractNum>
  <w:abstractNum w:abstractNumId="8">
    <w:multiLevelType w:val="hybridMultilevel"/>
    <w:lvl w:ilvl="0">
      <w:start w:val="1"/>
      <w:numFmt w:val="lowerLetter"/>
      <w:lvlText w:val="%1)"/>
      <w:lvlJc w:val="left"/>
      <w:pPr>
        <w:ind w:left="827" w:hanging="360"/>
        <w:jc w:val="left"/>
      </w:pPr>
      <w:rPr>
        <w:rFonts w:hint="default" w:ascii="Arial MT" w:hAnsi="Arial MT" w:eastAsia="Arial MT" w:cs="Arial MT"/>
        <w:b w:val="0"/>
        <w:bCs w:val="0"/>
        <w:i w:val="0"/>
        <w:iCs w:val="0"/>
        <w:spacing w:val="0"/>
        <w:w w:val="82"/>
        <w:sz w:val="22"/>
        <w:szCs w:val="22"/>
        <w:lang w:val="es-ES" w:eastAsia="en-US" w:bidi="ar-SA"/>
      </w:rPr>
    </w:lvl>
    <w:lvl w:ilvl="1">
      <w:start w:val="0"/>
      <w:numFmt w:val="bullet"/>
      <w:lvlText w:val="•"/>
      <w:lvlJc w:val="left"/>
      <w:pPr>
        <w:ind w:left="1584" w:hanging="360"/>
      </w:pPr>
      <w:rPr>
        <w:rFonts w:hint="default"/>
        <w:lang w:val="es-ES" w:eastAsia="en-US" w:bidi="ar-SA"/>
      </w:rPr>
    </w:lvl>
    <w:lvl w:ilvl="2">
      <w:start w:val="0"/>
      <w:numFmt w:val="bullet"/>
      <w:lvlText w:val="•"/>
      <w:lvlJc w:val="left"/>
      <w:pPr>
        <w:ind w:left="2349" w:hanging="360"/>
      </w:pPr>
      <w:rPr>
        <w:rFonts w:hint="default"/>
        <w:lang w:val="es-ES" w:eastAsia="en-US" w:bidi="ar-SA"/>
      </w:rPr>
    </w:lvl>
    <w:lvl w:ilvl="3">
      <w:start w:val="0"/>
      <w:numFmt w:val="bullet"/>
      <w:lvlText w:val="•"/>
      <w:lvlJc w:val="left"/>
      <w:pPr>
        <w:ind w:left="3113" w:hanging="360"/>
      </w:pPr>
      <w:rPr>
        <w:rFonts w:hint="default"/>
        <w:lang w:val="es-ES" w:eastAsia="en-US" w:bidi="ar-SA"/>
      </w:rPr>
    </w:lvl>
    <w:lvl w:ilvl="4">
      <w:start w:val="0"/>
      <w:numFmt w:val="bullet"/>
      <w:lvlText w:val="•"/>
      <w:lvlJc w:val="left"/>
      <w:pPr>
        <w:ind w:left="3878" w:hanging="360"/>
      </w:pPr>
      <w:rPr>
        <w:rFonts w:hint="default"/>
        <w:lang w:val="es-ES" w:eastAsia="en-US" w:bidi="ar-SA"/>
      </w:rPr>
    </w:lvl>
    <w:lvl w:ilvl="5">
      <w:start w:val="0"/>
      <w:numFmt w:val="bullet"/>
      <w:lvlText w:val="•"/>
      <w:lvlJc w:val="left"/>
      <w:pPr>
        <w:ind w:left="4643" w:hanging="360"/>
      </w:pPr>
      <w:rPr>
        <w:rFonts w:hint="default"/>
        <w:lang w:val="es-ES" w:eastAsia="en-US" w:bidi="ar-SA"/>
      </w:rPr>
    </w:lvl>
    <w:lvl w:ilvl="6">
      <w:start w:val="0"/>
      <w:numFmt w:val="bullet"/>
      <w:lvlText w:val="•"/>
      <w:lvlJc w:val="left"/>
      <w:pPr>
        <w:ind w:left="5407" w:hanging="360"/>
      </w:pPr>
      <w:rPr>
        <w:rFonts w:hint="default"/>
        <w:lang w:val="es-ES" w:eastAsia="en-US" w:bidi="ar-SA"/>
      </w:rPr>
    </w:lvl>
    <w:lvl w:ilvl="7">
      <w:start w:val="0"/>
      <w:numFmt w:val="bullet"/>
      <w:lvlText w:val="•"/>
      <w:lvlJc w:val="left"/>
      <w:pPr>
        <w:ind w:left="6172" w:hanging="360"/>
      </w:pPr>
      <w:rPr>
        <w:rFonts w:hint="default"/>
        <w:lang w:val="es-ES" w:eastAsia="en-US" w:bidi="ar-SA"/>
      </w:rPr>
    </w:lvl>
    <w:lvl w:ilvl="8">
      <w:start w:val="0"/>
      <w:numFmt w:val="bullet"/>
      <w:lvlText w:val="•"/>
      <w:lvlJc w:val="left"/>
      <w:pPr>
        <w:ind w:left="6936" w:hanging="360"/>
      </w:pPr>
      <w:rPr>
        <w:rFonts w:hint="default"/>
        <w:lang w:val="es-ES" w:eastAsia="en-US" w:bidi="ar-SA"/>
      </w:rPr>
    </w:lvl>
  </w:abstractNum>
  <w:abstractNum w:abstractNumId="7">
    <w:multiLevelType w:val="hybridMultilevel"/>
    <w:lvl w:ilvl="0">
      <w:start w:val="1"/>
      <w:numFmt w:val="lowerLetter"/>
      <w:lvlText w:val="%1)"/>
      <w:lvlJc w:val="left"/>
      <w:pPr>
        <w:ind w:left="828" w:hanging="360"/>
        <w:jc w:val="left"/>
      </w:pPr>
      <w:rPr>
        <w:rFonts w:hint="default" w:ascii="Arial MT" w:hAnsi="Arial MT" w:eastAsia="Arial MT" w:cs="Arial MT"/>
        <w:b w:val="0"/>
        <w:bCs w:val="0"/>
        <w:i w:val="0"/>
        <w:iCs w:val="0"/>
        <w:spacing w:val="0"/>
        <w:w w:val="82"/>
        <w:sz w:val="22"/>
        <w:szCs w:val="22"/>
        <w:lang w:val="es-ES" w:eastAsia="en-US" w:bidi="ar-SA"/>
      </w:rPr>
    </w:lvl>
    <w:lvl w:ilvl="1">
      <w:start w:val="0"/>
      <w:numFmt w:val="bullet"/>
      <w:lvlText w:val="•"/>
      <w:lvlJc w:val="left"/>
      <w:pPr>
        <w:ind w:left="1415" w:hanging="360"/>
      </w:pPr>
      <w:rPr>
        <w:rFonts w:hint="default"/>
        <w:lang w:val="es-ES" w:eastAsia="en-US" w:bidi="ar-SA"/>
      </w:rPr>
    </w:lvl>
    <w:lvl w:ilvl="2">
      <w:start w:val="0"/>
      <w:numFmt w:val="bullet"/>
      <w:lvlText w:val="•"/>
      <w:lvlJc w:val="left"/>
      <w:pPr>
        <w:ind w:left="2010" w:hanging="360"/>
      </w:pPr>
      <w:rPr>
        <w:rFonts w:hint="default"/>
        <w:lang w:val="es-ES" w:eastAsia="en-US" w:bidi="ar-SA"/>
      </w:rPr>
    </w:lvl>
    <w:lvl w:ilvl="3">
      <w:start w:val="0"/>
      <w:numFmt w:val="bullet"/>
      <w:lvlText w:val="•"/>
      <w:lvlJc w:val="left"/>
      <w:pPr>
        <w:ind w:left="2606" w:hanging="360"/>
      </w:pPr>
      <w:rPr>
        <w:rFonts w:hint="default"/>
        <w:lang w:val="es-ES" w:eastAsia="en-US" w:bidi="ar-SA"/>
      </w:rPr>
    </w:lvl>
    <w:lvl w:ilvl="4">
      <w:start w:val="0"/>
      <w:numFmt w:val="bullet"/>
      <w:lvlText w:val="•"/>
      <w:lvlJc w:val="left"/>
      <w:pPr>
        <w:ind w:left="3201" w:hanging="360"/>
      </w:pPr>
      <w:rPr>
        <w:rFonts w:hint="default"/>
        <w:lang w:val="es-ES" w:eastAsia="en-US" w:bidi="ar-SA"/>
      </w:rPr>
    </w:lvl>
    <w:lvl w:ilvl="5">
      <w:start w:val="0"/>
      <w:numFmt w:val="bullet"/>
      <w:lvlText w:val="•"/>
      <w:lvlJc w:val="left"/>
      <w:pPr>
        <w:ind w:left="3797" w:hanging="360"/>
      </w:pPr>
      <w:rPr>
        <w:rFonts w:hint="default"/>
        <w:lang w:val="es-ES" w:eastAsia="en-US" w:bidi="ar-SA"/>
      </w:rPr>
    </w:lvl>
    <w:lvl w:ilvl="6">
      <w:start w:val="0"/>
      <w:numFmt w:val="bullet"/>
      <w:lvlText w:val="•"/>
      <w:lvlJc w:val="left"/>
      <w:pPr>
        <w:ind w:left="4392" w:hanging="360"/>
      </w:pPr>
      <w:rPr>
        <w:rFonts w:hint="default"/>
        <w:lang w:val="es-ES" w:eastAsia="en-US" w:bidi="ar-SA"/>
      </w:rPr>
    </w:lvl>
    <w:lvl w:ilvl="7">
      <w:start w:val="0"/>
      <w:numFmt w:val="bullet"/>
      <w:lvlText w:val="•"/>
      <w:lvlJc w:val="left"/>
      <w:pPr>
        <w:ind w:left="4987" w:hanging="360"/>
      </w:pPr>
      <w:rPr>
        <w:rFonts w:hint="default"/>
        <w:lang w:val="es-ES" w:eastAsia="en-US" w:bidi="ar-SA"/>
      </w:rPr>
    </w:lvl>
    <w:lvl w:ilvl="8">
      <w:start w:val="0"/>
      <w:numFmt w:val="bullet"/>
      <w:lvlText w:val="•"/>
      <w:lvlJc w:val="left"/>
      <w:pPr>
        <w:ind w:left="5583" w:hanging="360"/>
      </w:pPr>
      <w:rPr>
        <w:rFonts w:hint="default"/>
        <w:lang w:val="es-ES" w:eastAsia="en-US" w:bidi="ar-SA"/>
      </w:rPr>
    </w:lvl>
  </w:abstractNum>
  <w:abstractNum w:abstractNumId="6">
    <w:multiLevelType w:val="hybridMultilevel"/>
    <w:lvl w:ilvl="0">
      <w:start w:val="2"/>
      <w:numFmt w:val="lowerLetter"/>
      <w:lvlText w:val="%1)"/>
      <w:lvlJc w:val="left"/>
      <w:pPr>
        <w:ind w:left="828" w:hanging="360"/>
        <w:jc w:val="left"/>
      </w:pPr>
      <w:rPr>
        <w:rFonts w:hint="default" w:ascii="Arial MT" w:hAnsi="Arial MT" w:eastAsia="Arial MT" w:cs="Arial MT"/>
        <w:b w:val="0"/>
        <w:bCs w:val="0"/>
        <w:i w:val="0"/>
        <w:iCs w:val="0"/>
        <w:spacing w:val="0"/>
        <w:w w:val="82"/>
        <w:sz w:val="22"/>
        <w:szCs w:val="22"/>
        <w:lang w:val="es-ES" w:eastAsia="en-US" w:bidi="ar-SA"/>
      </w:rPr>
    </w:lvl>
    <w:lvl w:ilvl="1">
      <w:start w:val="0"/>
      <w:numFmt w:val="bullet"/>
      <w:lvlText w:val="•"/>
      <w:lvlJc w:val="left"/>
      <w:pPr>
        <w:ind w:left="1415" w:hanging="360"/>
      </w:pPr>
      <w:rPr>
        <w:rFonts w:hint="default"/>
        <w:lang w:val="es-ES" w:eastAsia="en-US" w:bidi="ar-SA"/>
      </w:rPr>
    </w:lvl>
    <w:lvl w:ilvl="2">
      <w:start w:val="0"/>
      <w:numFmt w:val="bullet"/>
      <w:lvlText w:val="•"/>
      <w:lvlJc w:val="left"/>
      <w:pPr>
        <w:ind w:left="2010" w:hanging="360"/>
      </w:pPr>
      <w:rPr>
        <w:rFonts w:hint="default"/>
        <w:lang w:val="es-ES" w:eastAsia="en-US" w:bidi="ar-SA"/>
      </w:rPr>
    </w:lvl>
    <w:lvl w:ilvl="3">
      <w:start w:val="0"/>
      <w:numFmt w:val="bullet"/>
      <w:lvlText w:val="•"/>
      <w:lvlJc w:val="left"/>
      <w:pPr>
        <w:ind w:left="2606" w:hanging="360"/>
      </w:pPr>
      <w:rPr>
        <w:rFonts w:hint="default"/>
        <w:lang w:val="es-ES" w:eastAsia="en-US" w:bidi="ar-SA"/>
      </w:rPr>
    </w:lvl>
    <w:lvl w:ilvl="4">
      <w:start w:val="0"/>
      <w:numFmt w:val="bullet"/>
      <w:lvlText w:val="•"/>
      <w:lvlJc w:val="left"/>
      <w:pPr>
        <w:ind w:left="3201" w:hanging="360"/>
      </w:pPr>
      <w:rPr>
        <w:rFonts w:hint="default"/>
        <w:lang w:val="es-ES" w:eastAsia="en-US" w:bidi="ar-SA"/>
      </w:rPr>
    </w:lvl>
    <w:lvl w:ilvl="5">
      <w:start w:val="0"/>
      <w:numFmt w:val="bullet"/>
      <w:lvlText w:val="•"/>
      <w:lvlJc w:val="left"/>
      <w:pPr>
        <w:ind w:left="3797" w:hanging="360"/>
      </w:pPr>
      <w:rPr>
        <w:rFonts w:hint="default"/>
        <w:lang w:val="es-ES" w:eastAsia="en-US" w:bidi="ar-SA"/>
      </w:rPr>
    </w:lvl>
    <w:lvl w:ilvl="6">
      <w:start w:val="0"/>
      <w:numFmt w:val="bullet"/>
      <w:lvlText w:val="•"/>
      <w:lvlJc w:val="left"/>
      <w:pPr>
        <w:ind w:left="4392" w:hanging="360"/>
      </w:pPr>
      <w:rPr>
        <w:rFonts w:hint="default"/>
        <w:lang w:val="es-ES" w:eastAsia="en-US" w:bidi="ar-SA"/>
      </w:rPr>
    </w:lvl>
    <w:lvl w:ilvl="7">
      <w:start w:val="0"/>
      <w:numFmt w:val="bullet"/>
      <w:lvlText w:val="•"/>
      <w:lvlJc w:val="left"/>
      <w:pPr>
        <w:ind w:left="4987" w:hanging="360"/>
      </w:pPr>
      <w:rPr>
        <w:rFonts w:hint="default"/>
        <w:lang w:val="es-ES" w:eastAsia="en-US" w:bidi="ar-SA"/>
      </w:rPr>
    </w:lvl>
    <w:lvl w:ilvl="8">
      <w:start w:val="0"/>
      <w:numFmt w:val="bullet"/>
      <w:lvlText w:val="•"/>
      <w:lvlJc w:val="left"/>
      <w:pPr>
        <w:ind w:left="5583" w:hanging="360"/>
      </w:pPr>
      <w:rPr>
        <w:rFonts w:hint="default"/>
        <w:lang w:val="es-ES" w:eastAsia="en-US" w:bidi="ar-SA"/>
      </w:rPr>
    </w:lvl>
  </w:abstractNum>
  <w:abstractNum w:abstractNumId="5">
    <w:multiLevelType w:val="hybridMultilevel"/>
    <w:lvl w:ilvl="0">
      <w:start w:val="1"/>
      <w:numFmt w:val="lowerLetter"/>
      <w:lvlText w:val="%1)"/>
      <w:lvlJc w:val="left"/>
      <w:pPr>
        <w:ind w:left="828" w:hanging="360"/>
        <w:jc w:val="left"/>
      </w:pPr>
      <w:rPr>
        <w:rFonts w:hint="default" w:ascii="Arial MT" w:hAnsi="Arial MT" w:eastAsia="Arial MT" w:cs="Arial MT"/>
        <w:b w:val="0"/>
        <w:bCs w:val="0"/>
        <w:i w:val="0"/>
        <w:iCs w:val="0"/>
        <w:spacing w:val="0"/>
        <w:w w:val="82"/>
        <w:sz w:val="22"/>
        <w:szCs w:val="22"/>
        <w:lang w:val="es-ES" w:eastAsia="en-US" w:bidi="ar-SA"/>
      </w:rPr>
    </w:lvl>
    <w:lvl w:ilvl="1">
      <w:start w:val="0"/>
      <w:numFmt w:val="bullet"/>
      <w:lvlText w:val="•"/>
      <w:lvlJc w:val="left"/>
      <w:pPr>
        <w:ind w:left="1415" w:hanging="360"/>
      </w:pPr>
      <w:rPr>
        <w:rFonts w:hint="default"/>
        <w:lang w:val="es-ES" w:eastAsia="en-US" w:bidi="ar-SA"/>
      </w:rPr>
    </w:lvl>
    <w:lvl w:ilvl="2">
      <w:start w:val="0"/>
      <w:numFmt w:val="bullet"/>
      <w:lvlText w:val="•"/>
      <w:lvlJc w:val="left"/>
      <w:pPr>
        <w:ind w:left="2010" w:hanging="360"/>
      </w:pPr>
      <w:rPr>
        <w:rFonts w:hint="default"/>
        <w:lang w:val="es-ES" w:eastAsia="en-US" w:bidi="ar-SA"/>
      </w:rPr>
    </w:lvl>
    <w:lvl w:ilvl="3">
      <w:start w:val="0"/>
      <w:numFmt w:val="bullet"/>
      <w:lvlText w:val="•"/>
      <w:lvlJc w:val="left"/>
      <w:pPr>
        <w:ind w:left="2606" w:hanging="360"/>
      </w:pPr>
      <w:rPr>
        <w:rFonts w:hint="default"/>
        <w:lang w:val="es-ES" w:eastAsia="en-US" w:bidi="ar-SA"/>
      </w:rPr>
    </w:lvl>
    <w:lvl w:ilvl="4">
      <w:start w:val="0"/>
      <w:numFmt w:val="bullet"/>
      <w:lvlText w:val="•"/>
      <w:lvlJc w:val="left"/>
      <w:pPr>
        <w:ind w:left="3201" w:hanging="360"/>
      </w:pPr>
      <w:rPr>
        <w:rFonts w:hint="default"/>
        <w:lang w:val="es-ES" w:eastAsia="en-US" w:bidi="ar-SA"/>
      </w:rPr>
    </w:lvl>
    <w:lvl w:ilvl="5">
      <w:start w:val="0"/>
      <w:numFmt w:val="bullet"/>
      <w:lvlText w:val="•"/>
      <w:lvlJc w:val="left"/>
      <w:pPr>
        <w:ind w:left="3797" w:hanging="360"/>
      </w:pPr>
      <w:rPr>
        <w:rFonts w:hint="default"/>
        <w:lang w:val="es-ES" w:eastAsia="en-US" w:bidi="ar-SA"/>
      </w:rPr>
    </w:lvl>
    <w:lvl w:ilvl="6">
      <w:start w:val="0"/>
      <w:numFmt w:val="bullet"/>
      <w:lvlText w:val="•"/>
      <w:lvlJc w:val="left"/>
      <w:pPr>
        <w:ind w:left="4392" w:hanging="360"/>
      </w:pPr>
      <w:rPr>
        <w:rFonts w:hint="default"/>
        <w:lang w:val="es-ES" w:eastAsia="en-US" w:bidi="ar-SA"/>
      </w:rPr>
    </w:lvl>
    <w:lvl w:ilvl="7">
      <w:start w:val="0"/>
      <w:numFmt w:val="bullet"/>
      <w:lvlText w:val="•"/>
      <w:lvlJc w:val="left"/>
      <w:pPr>
        <w:ind w:left="4987" w:hanging="360"/>
      </w:pPr>
      <w:rPr>
        <w:rFonts w:hint="default"/>
        <w:lang w:val="es-ES" w:eastAsia="en-US" w:bidi="ar-SA"/>
      </w:rPr>
    </w:lvl>
    <w:lvl w:ilvl="8">
      <w:start w:val="0"/>
      <w:numFmt w:val="bullet"/>
      <w:lvlText w:val="•"/>
      <w:lvlJc w:val="left"/>
      <w:pPr>
        <w:ind w:left="5583" w:hanging="360"/>
      </w:pPr>
      <w:rPr>
        <w:rFonts w:hint="default"/>
        <w:lang w:val="es-ES" w:eastAsia="en-US" w:bidi="ar-SA"/>
      </w:rPr>
    </w:lvl>
  </w:abstractNum>
  <w:abstractNum w:abstractNumId="4">
    <w:multiLevelType w:val="hybridMultilevel"/>
    <w:lvl w:ilvl="0">
      <w:start w:val="1"/>
      <w:numFmt w:val="lowerLetter"/>
      <w:lvlText w:val="%1)"/>
      <w:lvlJc w:val="left"/>
      <w:pPr>
        <w:ind w:left="828" w:hanging="360"/>
        <w:jc w:val="left"/>
      </w:pPr>
      <w:rPr>
        <w:rFonts w:hint="default" w:ascii="Arial MT" w:hAnsi="Arial MT" w:eastAsia="Arial MT" w:cs="Arial MT"/>
        <w:b w:val="0"/>
        <w:bCs w:val="0"/>
        <w:i w:val="0"/>
        <w:iCs w:val="0"/>
        <w:spacing w:val="0"/>
        <w:w w:val="82"/>
        <w:sz w:val="22"/>
        <w:szCs w:val="22"/>
        <w:lang w:val="es-ES" w:eastAsia="en-US" w:bidi="ar-SA"/>
      </w:rPr>
    </w:lvl>
    <w:lvl w:ilvl="1">
      <w:start w:val="0"/>
      <w:numFmt w:val="bullet"/>
      <w:lvlText w:val="•"/>
      <w:lvlJc w:val="left"/>
      <w:pPr>
        <w:ind w:left="1415" w:hanging="360"/>
      </w:pPr>
      <w:rPr>
        <w:rFonts w:hint="default"/>
        <w:lang w:val="es-ES" w:eastAsia="en-US" w:bidi="ar-SA"/>
      </w:rPr>
    </w:lvl>
    <w:lvl w:ilvl="2">
      <w:start w:val="0"/>
      <w:numFmt w:val="bullet"/>
      <w:lvlText w:val="•"/>
      <w:lvlJc w:val="left"/>
      <w:pPr>
        <w:ind w:left="2010" w:hanging="360"/>
      </w:pPr>
      <w:rPr>
        <w:rFonts w:hint="default"/>
        <w:lang w:val="es-ES" w:eastAsia="en-US" w:bidi="ar-SA"/>
      </w:rPr>
    </w:lvl>
    <w:lvl w:ilvl="3">
      <w:start w:val="0"/>
      <w:numFmt w:val="bullet"/>
      <w:lvlText w:val="•"/>
      <w:lvlJc w:val="left"/>
      <w:pPr>
        <w:ind w:left="2606" w:hanging="360"/>
      </w:pPr>
      <w:rPr>
        <w:rFonts w:hint="default"/>
        <w:lang w:val="es-ES" w:eastAsia="en-US" w:bidi="ar-SA"/>
      </w:rPr>
    </w:lvl>
    <w:lvl w:ilvl="4">
      <w:start w:val="0"/>
      <w:numFmt w:val="bullet"/>
      <w:lvlText w:val="•"/>
      <w:lvlJc w:val="left"/>
      <w:pPr>
        <w:ind w:left="3201" w:hanging="360"/>
      </w:pPr>
      <w:rPr>
        <w:rFonts w:hint="default"/>
        <w:lang w:val="es-ES" w:eastAsia="en-US" w:bidi="ar-SA"/>
      </w:rPr>
    </w:lvl>
    <w:lvl w:ilvl="5">
      <w:start w:val="0"/>
      <w:numFmt w:val="bullet"/>
      <w:lvlText w:val="•"/>
      <w:lvlJc w:val="left"/>
      <w:pPr>
        <w:ind w:left="3797" w:hanging="360"/>
      </w:pPr>
      <w:rPr>
        <w:rFonts w:hint="default"/>
        <w:lang w:val="es-ES" w:eastAsia="en-US" w:bidi="ar-SA"/>
      </w:rPr>
    </w:lvl>
    <w:lvl w:ilvl="6">
      <w:start w:val="0"/>
      <w:numFmt w:val="bullet"/>
      <w:lvlText w:val="•"/>
      <w:lvlJc w:val="left"/>
      <w:pPr>
        <w:ind w:left="4392" w:hanging="360"/>
      </w:pPr>
      <w:rPr>
        <w:rFonts w:hint="default"/>
        <w:lang w:val="es-ES" w:eastAsia="en-US" w:bidi="ar-SA"/>
      </w:rPr>
    </w:lvl>
    <w:lvl w:ilvl="7">
      <w:start w:val="0"/>
      <w:numFmt w:val="bullet"/>
      <w:lvlText w:val="•"/>
      <w:lvlJc w:val="left"/>
      <w:pPr>
        <w:ind w:left="4987" w:hanging="360"/>
      </w:pPr>
      <w:rPr>
        <w:rFonts w:hint="default"/>
        <w:lang w:val="es-ES" w:eastAsia="en-US" w:bidi="ar-SA"/>
      </w:rPr>
    </w:lvl>
    <w:lvl w:ilvl="8">
      <w:start w:val="0"/>
      <w:numFmt w:val="bullet"/>
      <w:lvlText w:val="•"/>
      <w:lvlJc w:val="left"/>
      <w:pPr>
        <w:ind w:left="5583" w:hanging="360"/>
      </w:pPr>
      <w:rPr>
        <w:rFonts w:hint="default"/>
        <w:lang w:val="es-ES" w:eastAsia="en-US" w:bidi="ar-SA"/>
      </w:rPr>
    </w:lvl>
  </w:abstractNum>
  <w:abstractNum w:abstractNumId="3">
    <w:multiLevelType w:val="hybridMultilevel"/>
    <w:lvl w:ilvl="0">
      <w:start w:val="1"/>
      <w:numFmt w:val="lowerLetter"/>
      <w:lvlText w:val="%1)"/>
      <w:lvlJc w:val="left"/>
      <w:pPr>
        <w:ind w:left="828" w:hanging="360"/>
        <w:jc w:val="left"/>
      </w:pPr>
      <w:rPr>
        <w:rFonts w:hint="default" w:ascii="Arial MT" w:hAnsi="Arial MT" w:eastAsia="Arial MT" w:cs="Arial MT"/>
        <w:b w:val="0"/>
        <w:bCs w:val="0"/>
        <w:i w:val="0"/>
        <w:iCs w:val="0"/>
        <w:spacing w:val="0"/>
        <w:w w:val="82"/>
        <w:sz w:val="22"/>
        <w:szCs w:val="22"/>
        <w:lang w:val="es-ES" w:eastAsia="en-US" w:bidi="ar-SA"/>
      </w:rPr>
    </w:lvl>
    <w:lvl w:ilvl="1">
      <w:start w:val="0"/>
      <w:numFmt w:val="bullet"/>
      <w:lvlText w:val="•"/>
      <w:lvlJc w:val="left"/>
      <w:pPr>
        <w:ind w:left="1415" w:hanging="360"/>
      </w:pPr>
      <w:rPr>
        <w:rFonts w:hint="default"/>
        <w:lang w:val="es-ES" w:eastAsia="en-US" w:bidi="ar-SA"/>
      </w:rPr>
    </w:lvl>
    <w:lvl w:ilvl="2">
      <w:start w:val="0"/>
      <w:numFmt w:val="bullet"/>
      <w:lvlText w:val="•"/>
      <w:lvlJc w:val="left"/>
      <w:pPr>
        <w:ind w:left="2010" w:hanging="360"/>
      </w:pPr>
      <w:rPr>
        <w:rFonts w:hint="default"/>
        <w:lang w:val="es-ES" w:eastAsia="en-US" w:bidi="ar-SA"/>
      </w:rPr>
    </w:lvl>
    <w:lvl w:ilvl="3">
      <w:start w:val="0"/>
      <w:numFmt w:val="bullet"/>
      <w:lvlText w:val="•"/>
      <w:lvlJc w:val="left"/>
      <w:pPr>
        <w:ind w:left="2606" w:hanging="360"/>
      </w:pPr>
      <w:rPr>
        <w:rFonts w:hint="default"/>
        <w:lang w:val="es-ES" w:eastAsia="en-US" w:bidi="ar-SA"/>
      </w:rPr>
    </w:lvl>
    <w:lvl w:ilvl="4">
      <w:start w:val="0"/>
      <w:numFmt w:val="bullet"/>
      <w:lvlText w:val="•"/>
      <w:lvlJc w:val="left"/>
      <w:pPr>
        <w:ind w:left="3201" w:hanging="360"/>
      </w:pPr>
      <w:rPr>
        <w:rFonts w:hint="default"/>
        <w:lang w:val="es-ES" w:eastAsia="en-US" w:bidi="ar-SA"/>
      </w:rPr>
    </w:lvl>
    <w:lvl w:ilvl="5">
      <w:start w:val="0"/>
      <w:numFmt w:val="bullet"/>
      <w:lvlText w:val="•"/>
      <w:lvlJc w:val="left"/>
      <w:pPr>
        <w:ind w:left="3797" w:hanging="360"/>
      </w:pPr>
      <w:rPr>
        <w:rFonts w:hint="default"/>
        <w:lang w:val="es-ES" w:eastAsia="en-US" w:bidi="ar-SA"/>
      </w:rPr>
    </w:lvl>
    <w:lvl w:ilvl="6">
      <w:start w:val="0"/>
      <w:numFmt w:val="bullet"/>
      <w:lvlText w:val="•"/>
      <w:lvlJc w:val="left"/>
      <w:pPr>
        <w:ind w:left="4392" w:hanging="360"/>
      </w:pPr>
      <w:rPr>
        <w:rFonts w:hint="default"/>
        <w:lang w:val="es-ES" w:eastAsia="en-US" w:bidi="ar-SA"/>
      </w:rPr>
    </w:lvl>
    <w:lvl w:ilvl="7">
      <w:start w:val="0"/>
      <w:numFmt w:val="bullet"/>
      <w:lvlText w:val="•"/>
      <w:lvlJc w:val="left"/>
      <w:pPr>
        <w:ind w:left="4987" w:hanging="360"/>
      </w:pPr>
      <w:rPr>
        <w:rFonts w:hint="default"/>
        <w:lang w:val="es-ES" w:eastAsia="en-US" w:bidi="ar-SA"/>
      </w:rPr>
    </w:lvl>
    <w:lvl w:ilvl="8">
      <w:start w:val="0"/>
      <w:numFmt w:val="bullet"/>
      <w:lvlText w:val="•"/>
      <w:lvlJc w:val="left"/>
      <w:pPr>
        <w:ind w:left="5583" w:hanging="360"/>
      </w:pPr>
      <w:rPr>
        <w:rFonts w:hint="default"/>
        <w:lang w:val="es-ES" w:eastAsia="en-US" w:bidi="ar-SA"/>
      </w:rPr>
    </w:lvl>
  </w:abstractNum>
  <w:abstractNum w:abstractNumId="2">
    <w:multiLevelType w:val="hybridMultilevel"/>
    <w:lvl w:ilvl="0">
      <w:start w:val="1"/>
      <w:numFmt w:val="lowerLetter"/>
      <w:lvlText w:val="%1)"/>
      <w:lvlJc w:val="left"/>
      <w:pPr>
        <w:ind w:left="828" w:hanging="360"/>
        <w:jc w:val="left"/>
      </w:pPr>
      <w:rPr>
        <w:rFonts w:hint="default" w:ascii="Arial MT" w:hAnsi="Arial MT" w:eastAsia="Arial MT" w:cs="Arial MT"/>
        <w:b w:val="0"/>
        <w:bCs w:val="0"/>
        <w:i w:val="0"/>
        <w:iCs w:val="0"/>
        <w:spacing w:val="0"/>
        <w:w w:val="82"/>
        <w:sz w:val="22"/>
        <w:szCs w:val="22"/>
        <w:lang w:val="es-ES" w:eastAsia="en-US" w:bidi="ar-SA"/>
      </w:rPr>
    </w:lvl>
    <w:lvl w:ilvl="1">
      <w:start w:val="0"/>
      <w:numFmt w:val="bullet"/>
      <w:lvlText w:val="•"/>
      <w:lvlJc w:val="left"/>
      <w:pPr>
        <w:ind w:left="1415" w:hanging="360"/>
      </w:pPr>
      <w:rPr>
        <w:rFonts w:hint="default"/>
        <w:lang w:val="es-ES" w:eastAsia="en-US" w:bidi="ar-SA"/>
      </w:rPr>
    </w:lvl>
    <w:lvl w:ilvl="2">
      <w:start w:val="0"/>
      <w:numFmt w:val="bullet"/>
      <w:lvlText w:val="•"/>
      <w:lvlJc w:val="left"/>
      <w:pPr>
        <w:ind w:left="2010" w:hanging="360"/>
      </w:pPr>
      <w:rPr>
        <w:rFonts w:hint="default"/>
        <w:lang w:val="es-ES" w:eastAsia="en-US" w:bidi="ar-SA"/>
      </w:rPr>
    </w:lvl>
    <w:lvl w:ilvl="3">
      <w:start w:val="0"/>
      <w:numFmt w:val="bullet"/>
      <w:lvlText w:val="•"/>
      <w:lvlJc w:val="left"/>
      <w:pPr>
        <w:ind w:left="2606" w:hanging="360"/>
      </w:pPr>
      <w:rPr>
        <w:rFonts w:hint="default"/>
        <w:lang w:val="es-ES" w:eastAsia="en-US" w:bidi="ar-SA"/>
      </w:rPr>
    </w:lvl>
    <w:lvl w:ilvl="4">
      <w:start w:val="0"/>
      <w:numFmt w:val="bullet"/>
      <w:lvlText w:val="•"/>
      <w:lvlJc w:val="left"/>
      <w:pPr>
        <w:ind w:left="3201" w:hanging="360"/>
      </w:pPr>
      <w:rPr>
        <w:rFonts w:hint="default"/>
        <w:lang w:val="es-ES" w:eastAsia="en-US" w:bidi="ar-SA"/>
      </w:rPr>
    </w:lvl>
    <w:lvl w:ilvl="5">
      <w:start w:val="0"/>
      <w:numFmt w:val="bullet"/>
      <w:lvlText w:val="•"/>
      <w:lvlJc w:val="left"/>
      <w:pPr>
        <w:ind w:left="3797" w:hanging="360"/>
      </w:pPr>
      <w:rPr>
        <w:rFonts w:hint="default"/>
        <w:lang w:val="es-ES" w:eastAsia="en-US" w:bidi="ar-SA"/>
      </w:rPr>
    </w:lvl>
    <w:lvl w:ilvl="6">
      <w:start w:val="0"/>
      <w:numFmt w:val="bullet"/>
      <w:lvlText w:val="•"/>
      <w:lvlJc w:val="left"/>
      <w:pPr>
        <w:ind w:left="4392" w:hanging="360"/>
      </w:pPr>
      <w:rPr>
        <w:rFonts w:hint="default"/>
        <w:lang w:val="es-ES" w:eastAsia="en-US" w:bidi="ar-SA"/>
      </w:rPr>
    </w:lvl>
    <w:lvl w:ilvl="7">
      <w:start w:val="0"/>
      <w:numFmt w:val="bullet"/>
      <w:lvlText w:val="•"/>
      <w:lvlJc w:val="left"/>
      <w:pPr>
        <w:ind w:left="4987" w:hanging="360"/>
      </w:pPr>
      <w:rPr>
        <w:rFonts w:hint="default"/>
        <w:lang w:val="es-ES" w:eastAsia="en-US" w:bidi="ar-SA"/>
      </w:rPr>
    </w:lvl>
    <w:lvl w:ilvl="8">
      <w:start w:val="0"/>
      <w:numFmt w:val="bullet"/>
      <w:lvlText w:val="•"/>
      <w:lvlJc w:val="left"/>
      <w:pPr>
        <w:ind w:left="5583" w:hanging="360"/>
      </w:pPr>
      <w:rPr>
        <w:rFonts w:hint="default"/>
        <w:lang w:val="es-ES" w:eastAsia="en-US" w:bidi="ar-SA"/>
      </w:rPr>
    </w:lvl>
  </w:abstractNum>
  <w:abstractNum w:abstractNumId="1">
    <w:multiLevelType w:val="hybridMultilevel"/>
    <w:lvl w:ilvl="0">
      <w:start w:val="2"/>
      <w:numFmt w:val="lowerLetter"/>
      <w:lvlText w:val="%1)"/>
      <w:lvlJc w:val="left"/>
      <w:pPr>
        <w:ind w:left="828" w:hanging="360"/>
        <w:jc w:val="left"/>
      </w:pPr>
      <w:rPr>
        <w:rFonts w:hint="default" w:ascii="Arial MT" w:hAnsi="Arial MT" w:eastAsia="Arial MT" w:cs="Arial MT"/>
        <w:b w:val="0"/>
        <w:bCs w:val="0"/>
        <w:i w:val="0"/>
        <w:iCs w:val="0"/>
        <w:spacing w:val="0"/>
        <w:w w:val="82"/>
        <w:sz w:val="22"/>
        <w:szCs w:val="22"/>
        <w:lang w:val="es-ES" w:eastAsia="en-US" w:bidi="ar-SA"/>
      </w:rPr>
    </w:lvl>
    <w:lvl w:ilvl="1">
      <w:start w:val="0"/>
      <w:numFmt w:val="bullet"/>
      <w:lvlText w:val="•"/>
      <w:lvlJc w:val="left"/>
      <w:pPr>
        <w:ind w:left="1415" w:hanging="360"/>
      </w:pPr>
      <w:rPr>
        <w:rFonts w:hint="default"/>
        <w:lang w:val="es-ES" w:eastAsia="en-US" w:bidi="ar-SA"/>
      </w:rPr>
    </w:lvl>
    <w:lvl w:ilvl="2">
      <w:start w:val="0"/>
      <w:numFmt w:val="bullet"/>
      <w:lvlText w:val="•"/>
      <w:lvlJc w:val="left"/>
      <w:pPr>
        <w:ind w:left="2010" w:hanging="360"/>
      </w:pPr>
      <w:rPr>
        <w:rFonts w:hint="default"/>
        <w:lang w:val="es-ES" w:eastAsia="en-US" w:bidi="ar-SA"/>
      </w:rPr>
    </w:lvl>
    <w:lvl w:ilvl="3">
      <w:start w:val="0"/>
      <w:numFmt w:val="bullet"/>
      <w:lvlText w:val="•"/>
      <w:lvlJc w:val="left"/>
      <w:pPr>
        <w:ind w:left="2606" w:hanging="360"/>
      </w:pPr>
      <w:rPr>
        <w:rFonts w:hint="default"/>
        <w:lang w:val="es-ES" w:eastAsia="en-US" w:bidi="ar-SA"/>
      </w:rPr>
    </w:lvl>
    <w:lvl w:ilvl="4">
      <w:start w:val="0"/>
      <w:numFmt w:val="bullet"/>
      <w:lvlText w:val="•"/>
      <w:lvlJc w:val="left"/>
      <w:pPr>
        <w:ind w:left="3201" w:hanging="360"/>
      </w:pPr>
      <w:rPr>
        <w:rFonts w:hint="default"/>
        <w:lang w:val="es-ES" w:eastAsia="en-US" w:bidi="ar-SA"/>
      </w:rPr>
    </w:lvl>
    <w:lvl w:ilvl="5">
      <w:start w:val="0"/>
      <w:numFmt w:val="bullet"/>
      <w:lvlText w:val="•"/>
      <w:lvlJc w:val="left"/>
      <w:pPr>
        <w:ind w:left="3797" w:hanging="360"/>
      </w:pPr>
      <w:rPr>
        <w:rFonts w:hint="default"/>
        <w:lang w:val="es-ES" w:eastAsia="en-US" w:bidi="ar-SA"/>
      </w:rPr>
    </w:lvl>
    <w:lvl w:ilvl="6">
      <w:start w:val="0"/>
      <w:numFmt w:val="bullet"/>
      <w:lvlText w:val="•"/>
      <w:lvlJc w:val="left"/>
      <w:pPr>
        <w:ind w:left="4392" w:hanging="360"/>
      </w:pPr>
      <w:rPr>
        <w:rFonts w:hint="default"/>
        <w:lang w:val="es-ES" w:eastAsia="en-US" w:bidi="ar-SA"/>
      </w:rPr>
    </w:lvl>
    <w:lvl w:ilvl="7">
      <w:start w:val="0"/>
      <w:numFmt w:val="bullet"/>
      <w:lvlText w:val="•"/>
      <w:lvlJc w:val="left"/>
      <w:pPr>
        <w:ind w:left="4987" w:hanging="360"/>
      </w:pPr>
      <w:rPr>
        <w:rFonts w:hint="default"/>
        <w:lang w:val="es-ES" w:eastAsia="en-US" w:bidi="ar-SA"/>
      </w:rPr>
    </w:lvl>
    <w:lvl w:ilvl="8">
      <w:start w:val="0"/>
      <w:numFmt w:val="bullet"/>
      <w:lvlText w:val="•"/>
      <w:lvlJc w:val="left"/>
      <w:pPr>
        <w:ind w:left="5583" w:hanging="360"/>
      </w:pPr>
      <w:rPr>
        <w:rFonts w:hint="default"/>
        <w:lang w:val="es-ES" w:eastAsia="en-US" w:bidi="ar-SA"/>
      </w:rPr>
    </w:lvl>
  </w:abstractNum>
  <w:abstractNum w:abstractNumId="0">
    <w:multiLevelType w:val="hybridMultilevel"/>
    <w:lvl w:ilvl="0">
      <w:start w:val="1"/>
      <w:numFmt w:val="lowerLetter"/>
      <w:lvlText w:val="%1)"/>
      <w:lvlJc w:val="left"/>
      <w:pPr>
        <w:ind w:left="828" w:hanging="360"/>
        <w:jc w:val="left"/>
      </w:pPr>
      <w:rPr>
        <w:rFonts w:hint="default" w:ascii="Arial MT" w:hAnsi="Arial MT" w:eastAsia="Arial MT" w:cs="Arial MT"/>
        <w:b w:val="0"/>
        <w:bCs w:val="0"/>
        <w:i w:val="0"/>
        <w:iCs w:val="0"/>
        <w:spacing w:val="0"/>
        <w:w w:val="82"/>
        <w:sz w:val="22"/>
        <w:szCs w:val="22"/>
        <w:lang w:val="es-ES" w:eastAsia="en-US" w:bidi="ar-SA"/>
      </w:rPr>
    </w:lvl>
    <w:lvl w:ilvl="1">
      <w:start w:val="0"/>
      <w:numFmt w:val="bullet"/>
      <w:lvlText w:val="•"/>
      <w:lvlJc w:val="left"/>
      <w:pPr>
        <w:ind w:left="1415" w:hanging="360"/>
      </w:pPr>
      <w:rPr>
        <w:rFonts w:hint="default"/>
        <w:lang w:val="es-ES" w:eastAsia="en-US" w:bidi="ar-SA"/>
      </w:rPr>
    </w:lvl>
    <w:lvl w:ilvl="2">
      <w:start w:val="0"/>
      <w:numFmt w:val="bullet"/>
      <w:lvlText w:val="•"/>
      <w:lvlJc w:val="left"/>
      <w:pPr>
        <w:ind w:left="2010" w:hanging="360"/>
      </w:pPr>
      <w:rPr>
        <w:rFonts w:hint="default"/>
        <w:lang w:val="es-ES" w:eastAsia="en-US" w:bidi="ar-SA"/>
      </w:rPr>
    </w:lvl>
    <w:lvl w:ilvl="3">
      <w:start w:val="0"/>
      <w:numFmt w:val="bullet"/>
      <w:lvlText w:val="•"/>
      <w:lvlJc w:val="left"/>
      <w:pPr>
        <w:ind w:left="2606" w:hanging="360"/>
      </w:pPr>
      <w:rPr>
        <w:rFonts w:hint="default"/>
        <w:lang w:val="es-ES" w:eastAsia="en-US" w:bidi="ar-SA"/>
      </w:rPr>
    </w:lvl>
    <w:lvl w:ilvl="4">
      <w:start w:val="0"/>
      <w:numFmt w:val="bullet"/>
      <w:lvlText w:val="•"/>
      <w:lvlJc w:val="left"/>
      <w:pPr>
        <w:ind w:left="3201" w:hanging="360"/>
      </w:pPr>
      <w:rPr>
        <w:rFonts w:hint="default"/>
        <w:lang w:val="es-ES" w:eastAsia="en-US" w:bidi="ar-SA"/>
      </w:rPr>
    </w:lvl>
    <w:lvl w:ilvl="5">
      <w:start w:val="0"/>
      <w:numFmt w:val="bullet"/>
      <w:lvlText w:val="•"/>
      <w:lvlJc w:val="left"/>
      <w:pPr>
        <w:ind w:left="3797" w:hanging="360"/>
      </w:pPr>
      <w:rPr>
        <w:rFonts w:hint="default"/>
        <w:lang w:val="es-ES" w:eastAsia="en-US" w:bidi="ar-SA"/>
      </w:rPr>
    </w:lvl>
    <w:lvl w:ilvl="6">
      <w:start w:val="0"/>
      <w:numFmt w:val="bullet"/>
      <w:lvlText w:val="•"/>
      <w:lvlJc w:val="left"/>
      <w:pPr>
        <w:ind w:left="4392" w:hanging="360"/>
      </w:pPr>
      <w:rPr>
        <w:rFonts w:hint="default"/>
        <w:lang w:val="es-ES" w:eastAsia="en-US" w:bidi="ar-SA"/>
      </w:rPr>
    </w:lvl>
    <w:lvl w:ilvl="7">
      <w:start w:val="0"/>
      <w:numFmt w:val="bullet"/>
      <w:lvlText w:val="•"/>
      <w:lvlJc w:val="left"/>
      <w:pPr>
        <w:ind w:left="4987" w:hanging="360"/>
      </w:pPr>
      <w:rPr>
        <w:rFonts w:hint="default"/>
        <w:lang w:val="es-ES" w:eastAsia="en-US" w:bidi="ar-SA"/>
      </w:rPr>
    </w:lvl>
    <w:lvl w:ilvl="8">
      <w:start w:val="0"/>
      <w:numFmt w:val="bullet"/>
      <w:lvlText w:val="•"/>
      <w:lvlJc w:val="left"/>
      <w:pPr>
        <w:ind w:left="5583" w:hanging="360"/>
      </w:pPr>
      <w:rPr>
        <w:rFonts w:hint="default"/>
        <w:lang w:val="es-ES"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rPr>
      <w:rFonts w:ascii="Arial MT" w:hAnsi="Arial MT" w:eastAsia="Arial MT" w:cs="Arial MT"/>
      <w:sz w:val="22"/>
      <w:szCs w:val="22"/>
      <w:lang w:val="es-ES" w:eastAsia="en-US" w:bidi="ar-SA"/>
    </w:rPr>
  </w:style>
  <w:style w:styleId="Heading1" w:type="paragraph">
    <w:name w:val="Heading 1"/>
    <w:basedOn w:val="Normal"/>
    <w:uiPriority w:val="1"/>
    <w:qFormat/>
    <w:pPr>
      <w:spacing w:before="77"/>
      <w:ind w:left="1702"/>
      <w:outlineLvl w:val="1"/>
    </w:pPr>
    <w:rPr>
      <w:rFonts w:ascii="Arial" w:hAnsi="Arial" w:eastAsia="Arial" w:cs="Arial"/>
      <w:b/>
      <w:bCs/>
      <w:sz w:val="22"/>
      <w:szCs w:val="22"/>
      <w:lang w:val="es-ES" w:eastAsia="en-US" w:bidi="ar-SA"/>
    </w:rPr>
  </w:style>
  <w:style w:styleId="Heading2" w:type="paragraph">
    <w:name w:val="Heading 2"/>
    <w:basedOn w:val="Normal"/>
    <w:uiPriority w:val="1"/>
    <w:qFormat/>
    <w:pPr>
      <w:spacing w:before="101"/>
      <w:ind w:left="1819" w:right="1234"/>
      <w:jc w:val="both"/>
      <w:outlineLvl w:val="2"/>
    </w:pPr>
    <w:rPr>
      <w:rFonts w:ascii="Arial" w:hAnsi="Arial" w:eastAsia="Arial" w:cs="Arial"/>
      <w:b/>
      <w:bCs/>
      <w:i/>
      <w:iCs/>
      <w:sz w:val="22"/>
      <w:szCs w:val="22"/>
      <w:lang w:val="es-ES" w:eastAsia="en-US" w:bidi="ar-SA"/>
    </w:rPr>
  </w:style>
  <w:style w:styleId="Title" w:type="paragraph">
    <w:name w:val="Title"/>
    <w:basedOn w:val="Normal"/>
    <w:uiPriority w:val="1"/>
    <w:qFormat/>
    <w:pPr>
      <w:spacing w:before="76"/>
      <w:ind w:left="2007" w:right="2440"/>
      <w:jc w:val="center"/>
    </w:pPr>
    <w:rPr>
      <w:rFonts w:ascii="Arial" w:hAnsi="Arial" w:eastAsia="Arial" w:cs="Arial"/>
      <w:b/>
      <w:bCs/>
      <w:sz w:val="28"/>
      <w:szCs w:val="28"/>
      <w:lang w:val="es-ES" w:eastAsia="en-US" w:bidi="ar-SA"/>
    </w:rPr>
  </w:style>
  <w:style w:styleId="ListParagraph" w:type="paragraph">
    <w:name w:val="List Paragraph"/>
    <w:basedOn w:val="Normal"/>
    <w:uiPriority w:val="1"/>
    <w:qFormat/>
    <w:pPr>
      <w:ind w:left="2539" w:right="1238" w:hanging="360"/>
      <w:jc w:val="both"/>
    </w:pPr>
    <w:rPr>
      <w:rFonts w:ascii="Arial MT" w:hAnsi="Arial MT" w:eastAsia="Arial MT" w:cs="Arial MT"/>
      <w:lang w:val="es-ES" w:eastAsia="en-US" w:bidi="ar-SA"/>
    </w:rPr>
  </w:style>
  <w:style w:styleId="TableParagraph" w:type="paragraph">
    <w:name w:val="Table Paragraph"/>
    <w:basedOn w:val="Normal"/>
    <w:uiPriority w:val="1"/>
    <w:qForma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oter" Target="footer2.xml"/><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Dirección Nacional de Seguimiento y Evaluación</dc:creator>
  <dcterms:created xsi:type="dcterms:W3CDTF">2023-07-07T15:29:55Z</dcterms:created>
  <dcterms:modified xsi:type="dcterms:W3CDTF">2023-07-07T15:29:55Z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2023-06-14T00:00:00Z</vt:filetime>
  </property>
  <property fmtid="{D5CDD505-2E9C-101B-9397-08002B2CF9AE}" pid="3" name="Creator">
    <vt:lpwstr>Microsoft® Word 2019</vt:lpwstr>
  </property>
  <property fmtid="{D5CDD505-2E9C-101B-9397-08002B2CF9AE}" pid="4" name="LastSaved">
    <vt:filetime>2023-07-07T00:00:00Z</vt:filetime>
  </property>
  <property fmtid="{D5CDD505-2E9C-101B-9397-08002B2CF9AE}" pid="5" name="Producer">
    <vt:lpwstr>þÿMicrosoft® Word 2019; modified using iTextSharp 4.1.6 by 1T3XT</vt:lpwstr>
  </property>
</Properties>
</file>