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7DC" w:rsidRDefault="00B007DC">
      <w:pPr>
        <w:pStyle w:val="Textoindependiente"/>
        <w:rPr>
          <w:rFonts w:ascii="Times New Roman"/>
          <w:sz w:val="16"/>
        </w:rPr>
      </w:pPr>
      <w:bookmarkStart w:id="0" w:name="_GoBack"/>
      <w:bookmarkEnd w:id="0"/>
    </w:p>
    <w:p w:rsidR="00B007DC" w:rsidRDefault="009234D2">
      <w:pPr>
        <w:ind w:left="3478" w:right="17"/>
        <w:rPr>
          <w:sz w:val="18"/>
        </w:rPr>
      </w:pPr>
      <w:r>
        <w:rPr>
          <w:noProof/>
          <w:lang w:val="es-PE" w:eastAsia="es-PE"/>
        </w:rPr>
        <w:drawing>
          <wp:anchor distT="0" distB="0" distL="0" distR="0" simplePos="0" relativeHeight="15729152" behindDoc="0" locked="0" layoutInCell="1" allowOverlap="1">
            <wp:simplePos x="0" y="0"/>
            <wp:positionH relativeFrom="page">
              <wp:posOffset>683247</wp:posOffset>
            </wp:positionH>
            <wp:positionV relativeFrom="paragraph">
              <wp:posOffset>-78367</wp:posOffset>
            </wp:positionV>
            <wp:extent cx="2051062" cy="43434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051062" cy="434340"/>
                    </a:xfrm>
                    <a:prstGeom prst="rect">
                      <a:avLst/>
                    </a:prstGeom>
                  </pic:spPr>
                </pic:pic>
              </a:graphicData>
            </a:graphic>
          </wp:anchor>
        </w:drawing>
      </w:r>
      <w:r>
        <w:rPr>
          <w:sz w:val="18"/>
        </w:rPr>
        <w:t>OFICINA DE MONITOREO Y EVALUACIÓN DE POLÍTICAS</w:t>
      </w:r>
    </w:p>
    <w:p w:rsidR="00B007DC" w:rsidRDefault="009234D2">
      <w:pPr>
        <w:pStyle w:val="Textoindependiente"/>
        <w:spacing w:before="12"/>
        <w:rPr>
          <w:sz w:val="7"/>
        </w:rPr>
      </w:pPr>
      <w:r>
        <w:br w:type="column"/>
      </w:r>
    </w:p>
    <w:p w:rsidR="00B007DC" w:rsidRDefault="009234D2">
      <w:pPr>
        <w:spacing w:line="208" w:lineRule="auto"/>
        <w:ind w:left="1555" w:right="92"/>
        <w:rPr>
          <w:rFonts w:ascii="Arial"/>
          <w:sz w:val="10"/>
        </w:rPr>
      </w:pPr>
      <w:r>
        <w:rPr>
          <w:rFonts w:ascii="Arial"/>
          <w:sz w:val="10"/>
        </w:rPr>
        <w:t>Firmado digitalmente por SALAZAR ABAD Jose Fernando FAU 20336951527 soft</w:t>
      </w:r>
    </w:p>
    <w:p w:rsidR="00B007DC" w:rsidRDefault="009234D2">
      <w:pPr>
        <w:spacing w:line="208" w:lineRule="auto"/>
        <w:ind w:left="1555" w:right="114"/>
        <w:rPr>
          <w:rFonts w:ascii="Arial"/>
          <w:sz w:val="10"/>
        </w:rPr>
      </w:pPr>
      <w:r>
        <w:rPr>
          <w:noProof/>
          <w:lang w:val="es-PE" w:eastAsia="es-PE"/>
        </w:rPr>
        <w:drawing>
          <wp:anchor distT="0" distB="0" distL="0" distR="0" simplePos="0" relativeHeight="15729664" behindDoc="0" locked="0" layoutInCell="1" allowOverlap="1">
            <wp:simplePos x="0" y="0"/>
            <wp:positionH relativeFrom="page">
              <wp:posOffset>5181091</wp:posOffset>
            </wp:positionH>
            <wp:positionV relativeFrom="paragraph">
              <wp:posOffset>-202180</wp:posOffset>
            </wp:positionV>
            <wp:extent cx="889000" cy="42862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889000" cy="428625"/>
                    </a:xfrm>
                    <a:prstGeom prst="rect">
                      <a:avLst/>
                    </a:prstGeom>
                  </pic:spPr>
                </pic:pic>
              </a:graphicData>
            </a:graphic>
          </wp:anchor>
        </w:drawing>
      </w:r>
      <w:r>
        <w:rPr>
          <w:rFonts w:ascii="Arial"/>
          <w:sz w:val="10"/>
        </w:rPr>
        <w:t>Motivo: Soy el autor del documento Fecha: 01.04.2020 14:51:56 -05:00</w:t>
      </w:r>
    </w:p>
    <w:p w:rsidR="00B007DC" w:rsidRDefault="00B007DC">
      <w:pPr>
        <w:spacing w:line="208" w:lineRule="auto"/>
        <w:rPr>
          <w:rFonts w:ascii="Arial"/>
          <w:sz w:val="10"/>
        </w:rPr>
        <w:sectPr w:rsidR="00B007DC">
          <w:footerReference w:type="default" r:id="rId9"/>
          <w:type w:val="continuous"/>
          <w:pgSz w:w="11900" w:h="16850"/>
          <w:pgMar w:top="200" w:right="600" w:bottom="1260" w:left="960" w:header="720" w:footer="1064" w:gutter="0"/>
          <w:cols w:num="2" w:space="720" w:equalWidth="0">
            <w:col w:w="6725" w:space="358"/>
            <w:col w:w="3257"/>
          </w:cols>
        </w:sectPr>
      </w:pPr>
    </w:p>
    <w:p w:rsidR="00B007DC" w:rsidRDefault="00B007DC">
      <w:pPr>
        <w:pStyle w:val="Textoindependiente"/>
        <w:spacing w:before="6"/>
        <w:rPr>
          <w:rFonts w:ascii="Arial"/>
          <w:sz w:val="19"/>
        </w:rPr>
      </w:pPr>
    </w:p>
    <w:p w:rsidR="00B007DC" w:rsidRDefault="009234D2">
      <w:pPr>
        <w:spacing w:before="64"/>
        <w:ind w:left="3545" w:right="2825" w:hanging="1062"/>
        <w:rPr>
          <w:sz w:val="18"/>
        </w:rPr>
      </w:pPr>
      <w:r>
        <w:rPr>
          <w:sz w:val="18"/>
        </w:rPr>
        <w:t>"Decenio de la Igualdad de Oportunidades para Mujeres y Hombres" "Año de la Universalización de la Salud"</w:t>
      </w:r>
    </w:p>
    <w:p w:rsidR="00B007DC" w:rsidRDefault="00B007DC">
      <w:pPr>
        <w:pStyle w:val="Textoindependiente"/>
        <w:rPr>
          <w:sz w:val="20"/>
        </w:rPr>
      </w:pPr>
    </w:p>
    <w:p w:rsidR="00B007DC" w:rsidRDefault="009234D2">
      <w:pPr>
        <w:spacing w:before="218"/>
        <w:ind w:left="760"/>
        <w:rPr>
          <w:rFonts w:ascii="Arial"/>
          <w:sz w:val="24"/>
        </w:rPr>
      </w:pPr>
      <w:r>
        <w:rPr>
          <w:rFonts w:ascii="Arial"/>
          <w:sz w:val="24"/>
        </w:rPr>
        <w:t>Lima, 01 de Abril del 2020</w:t>
      </w:r>
    </w:p>
    <w:p w:rsidR="00B007DC" w:rsidRDefault="009234D2">
      <w:pPr>
        <w:pStyle w:val="Puesto"/>
        <w:tabs>
          <w:tab w:val="left" w:pos="2539"/>
        </w:tabs>
      </w:pPr>
      <w:r>
        <w:t>INFORME N°</w:t>
      </w:r>
      <w:r>
        <w:tab/>
        <w:t>D000005-2020-MIMP-OMEP-JSA</w:t>
      </w:r>
    </w:p>
    <w:p w:rsidR="00B007DC" w:rsidRDefault="00B007DC">
      <w:pPr>
        <w:pStyle w:val="Textoindependiente"/>
        <w:rPr>
          <w:rFonts w:ascii="Arial"/>
          <w:b/>
          <w:sz w:val="20"/>
        </w:rPr>
      </w:pPr>
    </w:p>
    <w:p w:rsidR="00B007DC" w:rsidRDefault="00B007DC">
      <w:pPr>
        <w:pStyle w:val="Textoindependiente"/>
        <w:spacing w:before="4"/>
        <w:rPr>
          <w:rFonts w:ascii="Arial"/>
          <w:b/>
          <w:sz w:val="14"/>
        </w:rPr>
      </w:pPr>
    </w:p>
    <w:tbl>
      <w:tblPr>
        <w:tblStyle w:val="TableNormal"/>
        <w:tblW w:w="0" w:type="auto"/>
        <w:tblInd w:w="657" w:type="dxa"/>
        <w:tblLayout w:type="fixed"/>
        <w:tblLook w:val="01E0" w:firstRow="1" w:lastRow="1" w:firstColumn="1" w:lastColumn="1" w:noHBand="0" w:noVBand="0"/>
      </w:tblPr>
      <w:tblGrid>
        <w:gridCol w:w="1744"/>
        <w:gridCol w:w="607"/>
        <w:gridCol w:w="6146"/>
      </w:tblGrid>
      <w:tr w:rsidR="00B007DC">
        <w:trPr>
          <w:trHeight w:val="914"/>
        </w:trPr>
        <w:tc>
          <w:tcPr>
            <w:tcW w:w="1744" w:type="dxa"/>
          </w:tcPr>
          <w:p w:rsidR="00B007DC" w:rsidRDefault="009234D2">
            <w:pPr>
              <w:pStyle w:val="TableParagraph"/>
              <w:spacing w:line="225" w:lineRule="exact"/>
              <w:ind w:left="200"/>
              <w:rPr>
                <w:rFonts w:ascii="Carlito"/>
              </w:rPr>
            </w:pPr>
            <w:r>
              <w:rPr>
                <w:rFonts w:ascii="Carlito"/>
              </w:rPr>
              <w:t>A</w:t>
            </w:r>
          </w:p>
        </w:tc>
        <w:tc>
          <w:tcPr>
            <w:tcW w:w="607" w:type="dxa"/>
          </w:tcPr>
          <w:p w:rsidR="00B007DC" w:rsidRDefault="009234D2">
            <w:pPr>
              <w:pStyle w:val="TableParagraph"/>
              <w:spacing w:line="225" w:lineRule="exact"/>
              <w:ind w:right="109"/>
              <w:jc w:val="right"/>
              <w:rPr>
                <w:rFonts w:ascii="Carlito"/>
              </w:rPr>
            </w:pPr>
            <w:r>
              <w:rPr>
                <w:rFonts w:ascii="Carlito"/>
              </w:rPr>
              <w:t>:</w:t>
            </w:r>
          </w:p>
        </w:tc>
        <w:tc>
          <w:tcPr>
            <w:tcW w:w="6146" w:type="dxa"/>
          </w:tcPr>
          <w:p w:rsidR="00B007DC" w:rsidRDefault="009234D2">
            <w:pPr>
              <w:pStyle w:val="TableParagraph"/>
              <w:spacing w:line="225" w:lineRule="exact"/>
              <w:ind w:left="112"/>
              <w:rPr>
                <w:rFonts w:ascii="Carlito"/>
              </w:rPr>
            </w:pPr>
            <w:r>
              <w:rPr>
                <w:rFonts w:ascii="Carlito"/>
              </w:rPr>
              <w:t>MANUEL SMITH DE LOS SANTOS ARIAS</w:t>
            </w:r>
          </w:p>
          <w:p w:rsidR="00B007DC" w:rsidRDefault="009234D2">
            <w:pPr>
              <w:pStyle w:val="TableParagraph"/>
              <w:spacing w:line="267" w:lineRule="exact"/>
              <w:ind w:left="112"/>
              <w:rPr>
                <w:rFonts w:ascii="Carlito"/>
              </w:rPr>
            </w:pPr>
            <w:r>
              <w:rPr>
                <w:rFonts w:ascii="Carlito"/>
              </w:rPr>
              <w:t>DIRECTOR / A II</w:t>
            </w:r>
          </w:p>
          <w:p w:rsidR="00B007DC" w:rsidRDefault="009234D2">
            <w:pPr>
              <w:pStyle w:val="TableParagraph"/>
              <w:spacing w:line="267" w:lineRule="exact"/>
              <w:ind w:left="112"/>
              <w:rPr>
                <w:rFonts w:ascii="Carlito" w:hAnsi="Carlito"/>
              </w:rPr>
            </w:pPr>
            <w:r>
              <w:rPr>
                <w:rFonts w:ascii="Carlito" w:hAnsi="Carlito"/>
              </w:rPr>
              <w:t>OFICINA DE MONITOREO Y EVALUACIÓN DE POLÍTICAS</w:t>
            </w:r>
          </w:p>
        </w:tc>
      </w:tr>
      <w:tr w:rsidR="00B007DC">
        <w:trPr>
          <w:trHeight w:val="1344"/>
        </w:trPr>
        <w:tc>
          <w:tcPr>
            <w:tcW w:w="1744" w:type="dxa"/>
          </w:tcPr>
          <w:p w:rsidR="00B007DC" w:rsidRDefault="009234D2">
            <w:pPr>
              <w:pStyle w:val="TableParagraph"/>
              <w:spacing w:before="114"/>
              <w:ind w:left="200"/>
              <w:rPr>
                <w:rFonts w:ascii="Carlito"/>
              </w:rPr>
            </w:pPr>
            <w:r>
              <w:rPr>
                <w:rFonts w:ascii="Carlito"/>
              </w:rPr>
              <w:t>ASUNTO</w:t>
            </w:r>
          </w:p>
        </w:tc>
        <w:tc>
          <w:tcPr>
            <w:tcW w:w="607" w:type="dxa"/>
          </w:tcPr>
          <w:p w:rsidR="00B007DC" w:rsidRDefault="009234D2">
            <w:pPr>
              <w:pStyle w:val="TableParagraph"/>
              <w:spacing w:before="114"/>
              <w:ind w:right="109"/>
              <w:jc w:val="right"/>
              <w:rPr>
                <w:rFonts w:ascii="Carlito"/>
              </w:rPr>
            </w:pPr>
            <w:r>
              <w:rPr>
                <w:rFonts w:ascii="Carlito"/>
              </w:rPr>
              <w:t>:</w:t>
            </w:r>
          </w:p>
        </w:tc>
        <w:tc>
          <w:tcPr>
            <w:tcW w:w="6146" w:type="dxa"/>
          </w:tcPr>
          <w:p w:rsidR="00B007DC" w:rsidRDefault="009234D2">
            <w:pPr>
              <w:pStyle w:val="TableParagraph"/>
              <w:spacing w:before="114"/>
              <w:ind w:left="112" w:right="180"/>
              <w:rPr>
                <w:rFonts w:ascii="Carlito" w:hAnsi="Carlito"/>
              </w:rPr>
            </w:pPr>
            <w:r>
              <w:rPr>
                <w:rFonts w:ascii="Carlito" w:hAnsi="Carlito"/>
              </w:rPr>
              <w:t>SEGUIMIENTO COMPRENSIVO DE LOS INDICADORES DE DESEMPEÑO ESTRATÉGICOS DEL PROGRAMA PRESUPUESTAL N° 0117 ¿ATENCIÓN OPORTUNA DE NIÑAS, NIÑOS Y ADOLESCENTES EN PRESUNTO ESTADO DE ABANDONO¿..</w:t>
            </w:r>
          </w:p>
        </w:tc>
      </w:tr>
      <w:tr w:rsidR="00B007DC">
        <w:trPr>
          <w:trHeight w:val="648"/>
        </w:trPr>
        <w:tc>
          <w:tcPr>
            <w:tcW w:w="1744" w:type="dxa"/>
          </w:tcPr>
          <w:p w:rsidR="00B007DC" w:rsidRDefault="009234D2">
            <w:pPr>
              <w:pStyle w:val="TableParagraph"/>
              <w:spacing w:before="115"/>
              <w:ind w:left="200"/>
              <w:rPr>
                <w:rFonts w:ascii="Carlito"/>
              </w:rPr>
            </w:pPr>
            <w:r>
              <w:rPr>
                <w:rFonts w:ascii="Carlito"/>
              </w:rPr>
              <w:t>REFERENCIA</w:t>
            </w:r>
          </w:p>
        </w:tc>
        <w:tc>
          <w:tcPr>
            <w:tcW w:w="607" w:type="dxa"/>
          </w:tcPr>
          <w:p w:rsidR="00B007DC" w:rsidRDefault="009234D2">
            <w:pPr>
              <w:pStyle w:val="TableParagraph"/>
              <w:spacing w:before="115"/>
              <w:ind w:right="109"/>
              <w:jc w:val="right"/>
              <w:rPr>
                <w:rFonts w:ascii="Carlito"/>
              </w:rPr>
            </w:pPr>
            <w:r>
              <w:rPr>
                <w:rFonts w:ascii="Carlito"/>
              </w:rPr>
              <w:t>:</w:t>
            </w:r>
          </w:p>
        </w:tc>
        <w:tc>
          <w:tcPr>
            <w:tcW w:w="6146" w:type="dxa"/>
          </w:tcPr>
          <w:p w:rsidR="00B007DC" w:rsidRDefault="009234D2">
            <w:pPr>
              <w:pStyle w:val="TableParagraph"/>
              <w:spacing w:before="113" w:line="270" w:lineRule="atLeast"/>
              <w:ind w:left="112" w:right="1249"/>
              <w:rPr>
                <w:rFonts w:ascii="Carlito" w:hAnsi="Carlito"/>
              </w:rPr>
            </w:pPr>
            <w:r>
              <w:rPr>
                <w:rFonts w:ascii="Carlito" w:hAnsi="Carlito"/>
              </w:rPr>
              <w:t>MEMORANDUM N° D000091-2019-MIMP-OGMEPGD (15MAR2019)</w:t>
            </w:r>
          </w:p>
        </w:tc>
      </w:tr>
    </w:tbl>
    <w:p w:rsidR="00B007DC" w:rsidRDefault="00B007DC">
      <w:pPr>
        <w:pStyle w:val="Textoindependiente"/>
        <w:rPr>
          <w:rFonts w:ascii="Arial"/>
          <w:b/>
          <w:sz w:val="20"/>
        </w:rPr>
      </w:pPr>
    </w:p>
    <w:p w:rsidR="00B007DC" w:rsidRDefault="00B007DC">
      <w:pPr>
        <w:pStyle w:val="Textoindependiente"/>
        <w:rPr>
          <w:rFonts w:ascii="Arial"/>
          <w:b/>
          <w:sz w:val="20"/>
        </w:rPr>
      </w:pPr>
    </w:p>
    <w:p w:rsidR="00B007DC" w:rsidRDefault="00A67E94">
      <w:pPr>
        <w:pStyle w:val="Textoindependiente"/>
        <w:spacing w:before="9"/>
        <w:rPr>
          <w:rFonts w:ascii="Arial"/>
          <w:b/>
          <w:sz w:val="28"/>
        </w:rPr>
      </w:pPr>
      <w:r>
        <w:rPr>
          <w:noProof/>
          <w:lang w:val="es-PE" w:eastAsia="es-PE"/>
        </w:rPr>
        <mc:AlternateContent>
          <mc:Choice Requires="wps">
            <w:drawing>
              <wp:anchor distT="0" distB="0" distL="0" distR="0" simplePos="0" relativeHeight="487587840" behindDoc="1" locked="0" layoutInCell="1" allowOverlap="1">
                <wp:simplePos x="0" y="0"/>
                <wp:positionH relativeFrom="page">
                  <wp:posOffset>1062355</wp:posOffset>
                </wp:positionH>
                <wp:positionV relativeFrom="paragraph">
                  <wp:posOffset>234950</wp:posOffset>
                </wp:positionV>
                <wp:extent cx="5433695" cy="8890"/>
                <wp:effectExtent l="0" t="0" r="0" b="0"/>
                <wp:wrapTopAndBottom/>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36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442BE" id="Rectangle 3" o:spid="_x0000_s1026" style="position:absolute;margin-left:83.65pt;margin-top:18.5pt;width:427.85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" fillcolor="black" stroked="f">
                <w10:wrap type="topAndBottom" anchorx="page"/>
              </v:rect>
            </w:pict>
          </mc:Fallback>
        </mc:AlternateContent>
      </w:r>
    </w:p>
    <w:p w:rsidR="00B007DC" w:rsidRDefault="009234D2">
      <w:pPr>
        <w:pStyle w:val="Textoindependiente"/>
        <w:spacing w:before="239" w:line="273" w:lineRule="auto"/>
        <w:ind w:left="742" w:right="938"/>
      </w:pPr>
      <w:r>
        <w:t>Tengo el agrado de dirigirme a usted para saludarlo cordialmente y, en relación al asunto, manifestarle lo siguiente:</w:t>
      </w:r>
    </w:p>
    <w:p w:rsidR="00B007DC" w:rsidRDefault="00B007DC">
      <w:pPr>
        <w:pStyle w:val="Textoindependiente"/>
        <w:spacing w:before="9"/>
        <w:rPr>
          <w:sz w:val="25"/>
        </w:rPr>
      </w:pPr>
    </w:p>
    <w:p w:rsidR="00B007DC" w:rsidRDefault="009234D2">
      <w:pPr>
        <w:pStyle w:val="Ttulo1"/>
        <w:numPr>
          <w:ilvl w:val="0"/>
          <w:numId w:val="6"/>
        </w:numPr>
        <w:tabs>
          <w:tab w:val="left" w:pos="1025"/>
          <w:tab w:val="left" w:pos="1026"/>
        </w:tabs>
        <w:ind w:hanging="402"/>
        <w:jc w:val="left"/>
        <w:rPr>
          <w:u w:val="none"/>
        </w:rPr>
      </w:pPr>
      <w:r>
        <w:rPr>
          <w:u w:val="none"/>
        </w:rPr>
        <w:t>ANTECEDENTES:</w:t>
      </w:r>
    </w:p>
    <w:p w:rsidR="00B007DC" w:rsidRDefault="00B007DC">
      <w:pPr>
        <w:pStyle w:val="Textoindependiente"/>
        <w:spacing w:before="6"/>
        <w:rPr>
          <w:b/>
          <w:sz w:val="28"/>
        </w:rPr>
      </w:pPr>
    </w:p>
    <w:p w:rsidR="00B007DC" w:rsidRDefault="009234D2">
      <w:pPr>
        <w:pStyle w:val="Prrafodelista"/>
        <w:numPr>
          <w:ilvl w:val="1"/>
          <w:numId w:val="5"/>
        </w:numPr>
        <w:tabs>
          <w:tab w:val="left" w:pos="1450"/>
        </w:tabs>
        <w:spacing w:line="276" w:lineRule="auto"/>
        <w:ind w:right="1092"/>
        <w:jc w:val="both"/>
      </w:pPr>
      <w:r>
        <w:t xml:space="preserve">Con la Resolución Ministerial N° 040-2017-MIMP y la Resolución Ministerial N° 314- 2018-MIMP, de fecha 06 de febrero de </w:t>
      </w:r>
      <w:r>
        <w:t>2017 y 31 de diciembre de 2018, respectivamente, se designa a la Oficina General de Monitoreo, Evaluación de Políticas y Gestión Descentralizada-OGMEPGD como Coordinadora de Seguimiento y Evaluación y a la Oficina de Monitoreo y Evaluación de Políticas-OME</w:t>
      </w:r>
      <w:r>
        <w:t>P como parte del equipo técnico de los programas presupuestales a cargo del</w:t>
      </w:r>
      <w:r>
        <w:rPr>
          <w:spacing w:val="-7"/>
        </w:rPr>
        <w:t xml:space="preserve"> </w:t>
      </w:r>
      <w:r>
        <w:t>MIMP.</w:t>
      </w:r>
    </w:p>
    <w:p w:rsidR="00B007DC" w:rsidRDefault="00B007DC">
      <w:pPr>
        <w:pStyle w:val="Textoindependiente"/>
        <w:spacing w:before="9"/>
        <w:rPr>
          <w:sz w:val="27"/>
        </w:rPr>
      </w:pPr>
    </w:p>
    <w:p w:rsidR="00B007DC" w:rsidRDefault="009234D2">
      <w:pPr>
        <w:pStyle w:val="Prrafodelista"/>
        <w:numPr>
          <w:ilvl w:val="1"/>
          <w:numId w:val="5"/>
        </w:numPr>
        <w:tabs>
          <w:tab w:val="left" w:pos="1450"/>
        </w:tabs>
        <w:spacing w:line="276" w:lineRule="auto"/>
        <w:ind w:right="1093"/>
        <w:jc w:val="both"/>
      </w:pPr>
      <w:r>
        <w:t>Mediante</w:t>
      </w:r>
      <w:r>
        <w:rPr>
          <w:spacing w:val="-10"/>
        </w:rPr>
        <w:t xml:space="preserve"> </w:t>
      </w:r>
      <w:r>
        <w:t>el</w:t>
      </w:r>
      <w:r>
        <w:rPr>
          <w:spacing w:val="-9"/>
        </w:rPr>
        <w:t xml:space="preserve"> </w:t>
      </w:r>
      <w:r>
        <w:t>Memorando</w:t>
      </w:r>
      <w:r>
        <w:rPr>
          <w:spacing w:val="-8"/>
        </w:rPr>
        <w:t xml:space="preserve"> </w:t>
      </w:r>
      <w:r>
        <w:t>N°</w:t>
      </w:r>
      <w:r>
        <w:rPr>
          <w:spacing w:val="-6"/>
        </w:rPr>
        <w:t xml:space="preserve"> </w:t>
      </w:r>
      <w:r>
        <w:t>D000091-2019-MIMP/OGMEPGD,</w:t>
      </w:r>
      <w:r>
        <w:rPr>
          <w:spacing w:val="-8"/>
        </w:rPr>
        <w:t xml:space="preserve"> </w:t>
      </w:r>
      <w:r>
        <w:t>de</w:t>
      </w:r>
      <w:r>
        <w:rPr>
          <w:spacing w:val="-8"/>
        </w:rPr>
        <w:t xml:space="preserve"> </w:t>
      </w:r>
      <w:r>
        <w:t>fecha</w:t>
      </w:r>
      <w:r>
        <w:rPr>
          <w:spacing w:val="-9"/>
        </w:rPr>
        <w:t xml:space="preserve"> </w:t>
      </w:r>
      <w:r>
        <w:t>15</w:t>
      </w:r>
      <w:r>
        <w:rPr>
          <w:spacing w:val="-8"/>
        </w:rPr>
        <w:t xml:space="preserve"> </w:t>
      </w:r>
      <w:r>
        <w:t>de</w:t>
      </w:r>
      <w:r>
        <w:rPr>
          <w:spacing w:val="-11"/>
        </w:rPr>
        <w:t xml:space="preserve"> </w:t>
      </w:r>
      <w:r>
        <w:t>marzo</w:t>
      </w:r>
      <w:r>
        <w:rPr>
          <w:spacing w:val="-5"/>
        </w:rPr>
        <w:t xml:space="preserve"> </w:t>
      </w:r>
      <w:r>
        <w:t xml:space="preserve">de 2019, se aprobó el Plan Anual de Seguimiento 2019-PAS del Programa Presupuestal 0117 </w:t>
      </w:r>
      <w:r>
        <w:rPr>
          <w:rFonts w:ascii="Arial" w:hAnsi="Arial"/>
        </w:rPr>
        <w:t>“A</w:t>
      </w:r>
      <w:r>
        <w:t xml:space="preserve">tención Oportuna a Niñas, Niños y Adolescentes en Presunto Estado de </w:t>
      </w:r>
      <w:r>
        <w:rPr>
          <w:rFonts w:ascii="Arial" w:hAnsi="Arial"/>
        </w:rPr>
        <w:t>Abandono”</w:t>
      </w:r>
      <w:r>
        <w:rPr>
          <w:rFonts w:ascii="Arial" w:hAnsi="Arial"/>
          <w:spacing w:val="-31"/>
        </w:rPr>
        <w:t xml:space="preserve"> </w:t>
      </w:r>
      <w:r>
        <w:t>(PP0117),</w:t>
      </w:r>
      <w:r>
        <w:rPr>
          <w:spacing w:val="-20"/>
        </w:rPr>
        <w:t xml:space="preserve"> </w:t>
      </w:r>
      <w:r>
        <w:t>el</w:t>
      </w:r>
      <w:r>
        <w:rPr>
          <w:spacing w:val="-18"/>
        </w:rPr>
        <w:t xml:space="preserve"> </w:t>
      </w:r>
      <w:r>
        <w:t>cual</w:t>
      </w:r>
      <w:r>
        <w:rPr>
          <w:spacing w:val="-18"/>
        </w:rPr>
        <w:t xml:space="preserve"> </w:t>
      </w:r>
      <w:r>
        <w:t>conforme</w:t>
      </w:r>
      <w:r>
        <w:rPr>
          <w:spacing w:val="-17"/>
        </w:rPr>
        <w:t xml:space="preserve"> </w:t>
      </w:r>
      <w:r>
        <w:t>al</w:t>
      </w:r>
      <w:r>
        <w:rPr>
          <w:spacing w:val="-20"/>
        </w:rPr>
        <w:t xml:space="preserve"> </w:t>
      </w:r>
      <w:r>
        <w:t>marco</w:t>
      </w:r>
      <w:r>
        <w:rPr>
          <w:spacing w:val="-18"/>
        </w:rPr>
        <w:t xml:space="preserve"> </w:t>
      </w:r>
      <w:r>
        <w:t>conceptual</w:t>
      </w:r>
      <w:r>
        <w:rPr>
          <w:spacing w:val="-18"/>
        </w:rPr>
        <w:t xml:space="preserve"> </w:t>
      </w:r>
      <w:r>
        <w:t>propuesto</w:t>
      </w:r>
      <w:r>
        <w:rPr>
          <w:spacing w:val="-17"/>
        </w:rPr>
        <w:t xml:space="preserve"> </w:t>
      </w:r>
      <w:r>
        <w:t>por</w:t>
      </w:r>
      <w:r>
        <w:rPr>
          <w:spacing w:val="-20"/>
        </w:rPr>
        <w:t xml:space="preserve"> </w:t>
      </w:r>
      <w:r>
        <w:t>Evert</w:t>
      </w:r>
      <w:r>
        <w:rPr>
          <w:spacing w:val="-17"/>
        </w:rPr>
        <w:t xml:space="preserve"> </w:t>
      </w:r>
      <w:r>
        <w:t>Vedung (2016), establece dos abordajes complementarios y secuenciales del seguimiento: 1. Monitoreo o seguimie</w:t>
      </w:r>
      <w:r>
        <w:t>nto simple y 2. Monitoreo calificado o seguimiento</w:t>
      </w:r>
      <w:r>
        <w:rPr>
          <w:spacing w:val="-22"/>
        </w:rPr>
        <w:t xml:space="preserve"> </w:t>
      </w:r>
      <w:r>
        <w:t>comprensivo.</w:t>
      </w:r>
    </w:p>
    <w:p w:rsidR="00B007DC" w:rsidRDefault="00B007DC">
      <w:pPr>
        <w:pStyle w:val="Textoindependiente"/>
        <w:spacing w:before="2"/>
        <w:rPr>
          <w:sz w:val="25"/>
        </w:rPr>
      </w:pPr>
    </w:p>
    <w:p w:rsidR="00B007DC" w:rsidRDefault="009234D2">
      <w:pPr>
        <w:pStyle w:val="Prrafodelista"/>
        <w:numPr>
          <w:ilvl w:val="1"/>
          <w:numId w:val="5"/>
        </w:numPr>
        <w:tabs>
          <w:tab w:val="left" w:pos="1450"/>
        </w:tabs>
        <w:spacing w:before="1" w:line="276" w:lineRule="auto"/>
        <w:ind w:right="1093"/>
        <w:jc w:val="both"/>
      </w:pPr>
      <w:r>
        <w:t>A través de la Resolución Directoral N° 024-2016-EF/50.01, de fecha 18 de octubre de 2016, se aprueba la Directiva N° 002-2016-</w:t>
      </w:r>
      <w:r>
        <w:rPr>
          <w:rFonts w:ascii="Arial" w:hAnsi="Arial"/>
        </w:rPr>
        <w:t xml:space="preserve">EF/50.01 “Directiva para los Programas </w:t>
      </w:r>
      <w:r>
        <w:t>Presupuestales</w:t>
      </w:r>
      <w:r>
        <w:rPr>
          <w:spacing w:val="-8"/>
        </w:rPr>
        <w:t xml:space="preserve"> </w:t>
      </w:r>
      <w:r>
        <w:t>en</w:t>
      </w:r>
      <w:r>
        <w:rPr>
          <w:spacing w:val="-8"/>
        </w:rPr>
        <w:t xml:space="preserve"> </w:t>
      </w:r>
      <w:r>
        <w:t>el</w:t>
      </w:r>
      <w:r>
        <w:rPr>
          <w:spacing w:val="-9"/>
        </w:rPr>
        <w:t xml:space="preserve"> </w:t>
      </w:r>
      <w:r>
        <w:t>marco</w:t>
      </w:r>
      <w:r>
        <w:rPr>
          <w:spacing w:val="-5"/>
        </w:rPr>
        <w:t xml:space="preserve"> </w:t>
      </w:r>
      <w:r>
        <w:t>del</w:t>
      </w:r>
      <w:r>
        <w:rPr>
          <w:spacing w:val="-10"/>
        </w:rPr>
        <w:t xml:space="preserve"> </w:t>
      </w:r>
      <w:r>
        <w:t>Pr</w:t>
      </w:r>
      <w:r>
        <w:rPr>
          <w:rFonts w:ascii="Arial" w:hAnsi="Arial"/>
        </w:rPr>
        <w:t>esupuesto</w:t>
      </w:r>
      <w:r>
        <w:rPr>
          <w:rFonts w:ascii="Arial" w:hAnsi="Arial"/>
          <w:spacing w:val="-19"/>
        </w:rPr>
        <w:t xml:space="preserve"> </w:t>
      </w:r>
      <w:r>
        <w:rPr>
          <w:rFonts w:ascii="Arial" w:hAnsi="Arial"/>
        </w:rPr>
        <w:t>por</w:t>
      </w:r>
      <w:r>
        <w:rPr>
          <w:rFonts w:ascii="Arial" w:hAnsi="Arial"/>
          <w:spacing w:val="-19"/>
        </w:rPr>
        <w:t xml:space="preserve"> </w:t>
      </w:r>
      <w:r>
        <w:rPr>
          <w:rFonts w:ascii="Arial" w:hAnsi="Arial"/>
        </w:rPr>
        <w:t>Resultados”,</w:t>
      </w:r>
      <w:r>
        <w:rPr>
          <w:rFonts w:ascii="Arial" w:hAnsi="Arial"/>
          <w:spacing w:val="-18"/>
        </w:rPr>
        <w:t xml:space="preserve"> </w:t>
      </w:r>
      <w:r>
        <w:rPr>
          <w:rFonts w:ascii="Arial" w:hAnsi="Arial"/>
        </w:rPr>
        <w:t>la</w:t>
      </w:r>
      <w:r>
        <w:rPr>
          <w:rFonts w:ascii="Arial" w:hAnsi="Arial"/>
          <w:spacing w:val="-20"/>
        </w:rPr>
        <w:t xml:space="preserve"> </w:t>
      </w:r>
      <w:r>
        <w:rPr>
          <w:rFonts w:ascii="Arial" w:hAnsi="Arial"/>
        </w:rPr>
        <w:t>cual</w:t>
      </w:r>
      <w:r>
        <w:rPr>
          <w:rFonts w:ascii="Arial" w:hAnsi="Arial"/>
          <w:spacing w:val="-20"/>
        </w:rPr>
        <w:t xml:space="preserve"> </w:t>
      </w:r>
      <w:r>
        <w:rPr>
          <w:rFonts w:ascii="Arial" w:hAnsi="Arial"/>
        </w:rPr>
        <w:t>en</w:t>
      </w:r>
      <w:r>
        <w:rPr>
          <w:rFonts w:ascii="Arial" w:hAnsi="Arial"/>
          <w:spacing w:val="-18"/>
        </w:rPr>
        <w:t xml:space="preserve"> </w:t>
      </w:r>
      <w:r>
        <w:rPr>
          <w:rFonts w:ascii="Arial" w:hAnsi="Arial"/>
        </w:rPr>
        <w:t>su</w:t>
      </w:r>
      <w:r>
        <w:rPr>
          <w:rFonts w:ascii="Arial" w:hAnsi="Arial"/>
          <w:spacing w:val="-20"/>
        </w:rPr>
        <w:t xml:space="preserve"> </w:t>
      </w:r>
      <w:r>
        <w:rPr>
          <w:rFonts w:ascii="Arial" w:hAnsi="Arial"/>
        </w:rPr>
        <w:t>artículo</w:t>
      </w:r>
      <w:r>
        <w:rPr>
          <w:rFonts w:ascii="Arial" w:hAnsi="Arial"/>
          <w:spacing w:val="-19"/>
        </w:rPr>
        <w:t xml:space="preserve"> </w:t>
      </w:r>
      <w:r>
        <w:rPr>
          <w:rFonts w:ascii="Arial" w:hAnsi="Arial"/>
        </w:rPr>
        <w:t xml:space="preserve">8 </w:t>
      </w:r>
      <w:r>
        <w:t>establece</w:t>
      </w:r>
      <w:r>
        <w:rPr>
          <w:spacing w:val="-11"/>
        </w:rPr>
        <w:t xml:space="preserve"> </w:t>
      </w:r>
      <w:r>
        <w:t>las</w:t>
      </w:r>
      <w:r>
        <w:rPr>
          <w:spacing w:val="-11"/>
        </w:rPr>
        <w:t xml:space="preserve"> </w:t>
      </w:r>
      <w:r>
        <w:t>acciones</w:t>
      </w:r>
      <w:r>
        <w:rPr>
          <w:spacing w:val="-10"/>
        </w:rPr>
        <w:t xml:space="preserve"> </w:t>
      </w:r>
      <w:r>
        <w:t>correspondientes</w:t>
      </w:r>
      <w:r>
        <w:rPr>
          <w:spacing w:val="-10"/>
        </w:rPr>
        <w:t xml:space="preserve"> </w:t>
      </w:r>
      <w:r>
        <w:t>al</w:t>
      </w:r>
      <w:r>
        <w:rPr>
          <w:spacing w:val="-12"/>
        </w:rPr>
        <w:t xml:space="preserve"> </w:t>
      </w:r>
      <w:r>
        <w:t>Coordinador</w:t>
      </w:r>
      <w:r>
        <w:rPr>
          <w:spacing w:val="-11"/>
        </w:rPr>
        <w:t xml:space="preserve"> </w:t>
      </w:r>
      <w:r>
        <w:t>de</w:t>
      </w:r>
      <w:r>
        <w:rPr>
          <w:spacing w:val="-11"/>
        </w:rPr>
        <w:t xml:space="preserve"> </w:t>
      </w:r>
      <w:r>
        <w:t>Seguimiento</w:t>
      </w:r>
      <w:r>
        <w:rPr>
          <w:spacing w:val="-12"/>
        </w:rPr>
        <w:t xml:space="preserve"> </w:t>
      </w:r>
      <w:r>
        <w:t>y</w:t>
      </w:r>
      <w:r>
        <w:rPr>
          <w:spacing w:val="-11"/>
        </w:rPr>
        <w:t xml:space="preserve"> </w:t>
      </w:r>
      <w:r>
        <w:t>Evaluación</w:t>
      </w:r>
      <w:r>
        <w:rPr>
          <w:spacing w:val="-12"/>
        </w:rPr>
        <w:t xml:space="preserve"> </w:t>
      </w:r>
      <w:r>
        <w:t>del PP.</w:t>
      </w:r>
    </w:p>
    <w:p w:rsidR="00B007DC" w:rsidRDefault="00B007DC">
      <w:pPr>
        <w:spacing w:line="276" w:lineRule="auto"/>
        <w:jc w:val="both"/>
        <w:sectPr w:rsidR="00B007DC">
          <w:type w:val="continuous"/>
          <w:pgSz w:w="11900" w:h="16850"/>
          <w:pgMar w:top="200" w:right="600" w:bottom="1260" w:left="960" w:header="720" w:footer="720" w:gutter="0"/>
          <w:cols w:space="720"/>
        </w:sectPr>
      </w:pPr>
    </w:p>
    <w:p w:rsidR="00B007DC" w:rsidRDefault="009234D2">
      <w:pPr>
        <w:pStyle w:val="Ttulo1"/>
        <w:numPr>
          <w:ilvl w:val="0"/>
          <w:numId w:val="6"/>
        </w:numPr>
        <w:tabs>
          <w:tab w:val="left" w:pos="1025"/>
          <w:tab w:val="left" w:pos="1026"/>
        </w:tabs>
        <w:spacing w:before="2"/>
        <w:ind w:hanging="460"/>
        <w:jc w:val="left"/>
        <w:rPr>
          <w:u w:val="none"/>
        </w:rPr>
      </w:pPr>
      <w:r>
        <w:rPr>
          <w:u w:val="none"/>
        </w:rPr>
        <w:lastRenderedPageBreak/>
        <w:t>ANÁLISIS:</w:t>
      </w:r>
    </w:p>
    <w:p w:rsidR="00B007DC" w:rsidRDefault="00B007DC">
      <w:pPr>
        <w:pStyle w:val="Textoindependiente"/>
        <w:spacing w:before="7"/>
        <w:rPr>
          <w:b/>
          <w:sz w:val="28"/>
        </w:rPr>
      </w:pPr>
    </w:p>
    <w:p w:rsidR="00B007DC" w:rsidRDefault="009234D2">
      <w:pPr>
        <w:pStyle w:val="Prrafodelista"/>
        <w:numPr>
          <w:ilvl w:val="1"/>
          <w:numId w:val="4"/>
        </w:numPr>
        <w:tabs>
          <w:tab w:val="left" w:pos="1450"/>
        </w:tabs>
        <w:spacing w:line="276" w:lineRule="auto"/>
        <w:ind w:right="1093"/>
        <w:jc w:val="both"/>
      </w:pPr>
      <w:r>
        <w:t xml:space="preserve">El informe tiene como objetivo presentar los reportes de seguimiento comprensivo de los indicadores de desempeño estratégicos del Programa Presupuestal N° 0117 </w:t>
      </w:r>
      <w:r>
        <w:rPr>
          <w:rFonts w:ascii="Arial" w:hAnsi="Arial"/>
          <w:w w:val="95"/>
        </w:rPr>
        <w:t>“Atención</w:t>
      </w:r>
      <w:r>
        <w:rPr>
          <w:rFonts w:ascii="Arial" w:hAnsi="Arial"/>
          <w:spacing w:val="-34"/>
          <w:w w:val="95"/>
        </w:rPr>
        <w:t xml:space="preserve"> </w:t>
      </w:r>
      <w:r>
        <w:rPr>
          <w:rFonts w:ascii="Arial" w:hAnsi="Arial"/>
          <w:w w:val="95"/>
        </w:rPr>
        <w:t>Oportuna</w:t>
      </w:r>
      <w:r>
        <w:rPr>
          <w:rFonts w:ascii="Arial" w:hAnsi="Arial"/>
          <w:spacing w:val="-33"/>
          <w:w w:val="95"/>
        </w:rPr>
        <w:t xml:space="preserve"> </w:t>
      </w:r>
      <w:r>
        <w:rPr>
          <w:rFonts w:ascii="Arial" w:hAnsi="Arial"/>
          <w:w w:val="95"/>
        </w:rPr>
        <w:t>de</w:t>
      </w:r>
      <w:r>
        <w:rPr>
          <w:rFonts w:ascii="Arial" w:hAnsi="Arial"/>
          <w:spacing w:val="-33"/>
          <w:w w:val="95"/>
        </w:rPr>
        <w:t xml:space="preserve"> </w:t>
      </w:r>
      <w:r>
        <w:rPr>
          <w:rFonts w:ascii="Arial" w:hAnsi="Arial"/>
          <w:w w:val="95"/>
        </w:rPr>
        <w:t>Niñas,</w:t>
      </w:r>
      <w:r>
        <w:rPr>
          <w:rFonts w:ascii="Arial" w:hAnsi="Arial"/>
          <w:spacing w:val="-33"/>
          <w:w w:val="95"/>
        </w:rPr>
        <w:t xml:space="preserve"> </w:t>
      </w:r>
      <w:r>
        <w:rPr>
          <w:rFonts w:ascii="Arial" w:hAnsi="Arial"/>
          <w:w w:val="95"/>
        </w:rPr>
        <w:t>Niños</w:t>
      </w:r>
      <w:r>
        <w:rPr>
          <w:rFonts w:ascii="Arial" w:hAnsi="Arial"/>
          <w:spacing w:val="-34"/>
          <w:w w:val="95"/>
        </w:rPr>
        <w:t xml:space="preserve"> </w:t>
      </w:r>
      <w:r>
        <w:rPr>
          <w:rFonts w:ascii="Arial" w:hAnsi="Arial"/>
          <w:w w:val="95"/>
        </w:rPr>
        <w:t>y</w:t>
      </w:r>
      <w:r>
        <w:rPr>
          <w:rFonts w:ascii="Arial" w:hAnsi="Arial"/>
          <w:spacing w:val="-32"/>
          <w:w w:val="95"/>
        </w:rPr>
        <w:t xml:space="preserve"> </w:t>
      </w:r>
      <w:r>
        <w:rPr>
          <w:rFonts w:ascii="Arial" w:hAnsi="Arial"/>
          <w:w w:val="95"/>
        </w:rPr>
        <w:t>Adolescentes</w:t>
      </w:r>
      <w:r>
        <w:rPr>
          <w:rFonts w:ascii="Arial" w:hAnsi="Arial"/>
          <w:spacing w:val="-35"/>
          <w:w w:val="95"/>
        </w:rPr>
        <w:t xml:space="preserve"> </w:t>
      </w:r>
      <w:r>
        <w:rPr>
          <w:rFonts w:ascii="Arial" w:hAnsi="Arial"/>
          <w:w w:val="95"/>
        </w:rPr>
        <w:t>en</w:t>
      </w:r>
      <w:r>
        <w:rPr>
          <w:rFonts w:ascii="Arial" w:hAnsi="Arial"/>
          <w:spacing w:val="-34"/>
          <w:w w:val="95"/>
        </w:rPr>
        <w:t xml:space="preserve"> </w:t>
      </w:r>
      <w:r>
        <w:rPr>
          <w:rFonts w:ascii="Arial" w:hAnsi="Arial"/>
          <w:w w:val="95"/>
        </w:rPr>
        <w:t>Presunto</w:t>
      </w:r>
      <w:r>
        <w:rPr>
          <w:rFonts w:ascii="Arial" w:hAnsi="Arial"/>
          <w:spacing w:val="-33"/>
          <w:w w:val="95"/>
        </w:rPr>
        <w:t xml:space="preserve"> </w:t>
      </w:r>
      <w:r>
        <w:rPr>
          <w:rFonts w:ascii="Arial" w:hAnsi="Arial"/>
          <w:w w:val="95"/>
        </w:rPr>
        <w:t>Estado</w:t>
      </w:r>
      <w:r>
        <w:rPr>
          <w:rFonts w:ascii="Arial" w:hAnsi="Arial"/>
          <w:spacing w:val="-32"/>
          <w:w w:val="95"/>
        </w:rPr>
        <w:t xml:space="preserve"> </w:t>
      </w:r>
      <w:r>
        <w:rPr>
          <w:rFonts w:ascii="Arial" w:hAnsi="Arial"/>
          <w:w w:val="95"/>
        </w:rPr>
        <w:t>de</w:t>
      </w:r>
      <w:r>
        <w:rPr>
          <w:rFonts w:ascii="Arial" w:hAnsi="Arial"/>
          <w:spacing w:val="-33"/>
          <w:w w:val="95"/>
        </w:rPr>
        <w:t xml:space="preserve"> </w:t>
      </w:r>
      <w:r>
        <w:rPr>
          <w:rFonts w:ascii="Arial" w:hAnsi="Arial"/>
          <w:w w:val="95"/>
        </w:rPr>
        <w:t>Abandono”</w:t>
      </w:r>
      <w:r>
        <w:rPr>
          <w:w w:val="95"/>
        </w:rPr>
        <w:t xml:space="preserve">- </w:t>
      </w:r>
      <w:r>
        <w:t>PP0117 al cierre del año fiscal 2019, conforme con lo programado en el Plan Anual de Seguimiento-PAS 2019 del PP0117 y las funciones dispuestas a la OGMEPGD como Coordinador de Seguimiento y Evaluación del</w:t>
      </w:r>
      <w:r>
        <w:rPr>
          <w:spacing w:val="-4"/>
        </w:rPr>
        <w:t xml:space="preserve"> </w:t>
      </w:r>
      <w:r>
        <w:t>PP0117.</w:t>
      </w:r>
    </w:p>
    <w:p w:rsidR="00B007DC" w:rsidRDefault="00B007DC">
      <w:pPr>
        <w:pStyle w:val="Textoindependiente"/>
        <w:spacing w:before="4"/>
        <w:rPr>
          <w:sz w:val="25"/>
        </w:rPr>
      </w:pPr>
    </w:p>
    <w:p w:rsidR="00B007DC" w:rsidRDefault="009234D2">
      <w:pPr>
        <w:pStyle w:val="Prrafodelista"/>
        <w:numPr>
          <w:ilvl w:val="1"/>
          <w:numId w:val="4"/>
        </w:numPr>
        <w:tabs>
          <w:tab w:val="left" w:pos="1450"/>
        </w:tabs>
        <w:spacing w:line="276" w:lineRule="auto"/>
        <w:ind w:right="1093"/>
        <w:jc w:val="both"/>
      </w:pPr>
      <w:r>
        <w:t>Ante ello es importante tener claridad re</w:t>
      </w:r>
      <w:r>
        <w:t>specto al marco conceptual, el cual se aborda en el PAS 2019 del PP0117, estableciendo las siguientes definiciones para el seguimiento:</w:t>
      </w:r>
    </w:p>
    <w:p w:rsidR="00B007DC" w:rsidRDefault="009234D2">
      <w:pPr>
        <w:pStyle w:val="Prrafodelista"/>
        <w:numPr>
          <w:ilvl w:val="2"/>
          <w:numId w:val="4"/>
        </w:numPr>
        <w:tabs>
          <w:tab w:val="left" w:pos="1810"/>
        </w:tabs>
        <w:spacing w:before="1" w:line="276" w:lineRule="auto"/>
        <w:ind w:right="1097"/>
      </w:pPr>
      <w:r>
        <w:rPr>
          <w:b/>
        </w:rPr>
        <w:t xml:space="preserve">Seguimiento simple: </w:t>
      </w:r>
      <w:r>
        <w:t>Es un proceso continuo vinculado con la recolección, sistematización, diseño de indicadores y elabor</w:t>
      </w:r>
      <w:r>
        <w:t>ación de reportes de seguimiento, a través de los cuales se puede verificar el avance en la consecución de objetivos dentro de un periodo de tiempo (programado/ejecutado), sobre la base de un conjunto de indicadores, metas establecidas, presupuestos asigna</w:t>
      </w:r>
      <w:r>
        <w:t>dos y responsables.</w:t>
      </w:r>
    </w:p>
    <w:p w:rsidR="00B007DC" w:rsidRDefault="009234D2">
      <w:pPr>
        <w:pStyle w:val="Prrafodelista"/>
        <w:numPr>
          <w:ilvl w:val="2"/>
          <w:numId w:val="4"/>
        </w:numPr>
        <w:tabs>
          <w:tab w:val="left" w:pos="1810"/>
        </w:tabs>
        <w:spacing w:line="276" w:lineRule="auto"/>
        <w:ind w:right="1094"/>
      </w:pPr>
      <w:r>
        <w:rPr>
          <w:b/>
        </w:rPr>
        <w:t xml:space="preserve">Seguimiento comprensivo: </w:t>
      </w:r>
      <w:r>
        <w:t>Sobre la base del reporte de seguimiento, sus responsables</w:t>
      </w:r>
      <w:r>
        <w:rPr>
          <w:spacing w:val="-8"/>
        </w:rPr>
        <w:t xml:space="preserve"> </w:t>
      </w:r>
      <w:r>
        <w:t>desarrollan</w:t>
      </w:r>
      <w:r>
        <w:rPr>
          <w:spacing w:val="-5"/>
        </w:rPr>
        <w:t xml:space="preserve"> </w:t>
      </w:r>
      <w:r>
        <w:t>acciones</w:t>
      </w:r>
      <w:r>
        <w:rPr>
          <w:spacing w:val="-6"/>
        </w:rPr>
        <w:t xml:space="preserve"> </w:t>
      </w:r>
      <w:r>
        <w:t>relacionadas</w:t>
      </w:r>
      <w:r>
        <w:rPr>
          <w:spacing w:val="-7"/>
        </w:rPr>
        <w:t xml:space="preserve"> </w:t>
      </w:r>
      <w:r>
        <w:t>con</w:t>
      </w:r>
      <w:r>
        <w:rPr>
          <w:spacing w:val="-5"/>
        </w:rPr>
        <w:t xml:space="preserve"> </w:t>
      </w:r>
      <w:r>
        <w:t>la</w:t>
      </w:r>
      <w:r>
        <w:rPr>
          <w:spacing w:val="-10"/>
        </w:rPr>
        <w:t xml:space="preserve"> </w:t>
      </w:r>
      <w:r>
        <w:t>identificación</w:t>
      </w:r>
      <w:r>
        <w:rPr>
          <w:spacing w:val="-7"/>
        </w:rPr>
        <w:t xml:space="preserve"> </w:t>
      </w:r>
      <w:r>
        <w:t>de</w:t>
      </w:r>
      <w:r>
        <w:rPr>
          <w:spacing w:val="-4"/>
        </w:rPr>
        <w:t xml:space="preserve"> </w:t>
      </w:r>
      <w:r>
        <w:t xml:space="preserve">debilidades, desviaciones, fallas, con el propósito de corregir el proceso de implementación </w:t>
      </w:r>
      <w:r>
        <w:t>de la intervención, propiciando de esta manera la toma de decisiones estratégica que conlleve al cumplimiento de los objetivos</w:t>
      </w:r>
      <w:r>
        <w:rPr>
          <w:spacing w:val="-8"/>
        </w:rPr>
        <w:t xml:space="preserve"> </w:t>
      </w:r>
      <w:r>
        <w:t>planteados.</w:t>
      </w:r>
    </w:p>
    <w:p w:rsidR="00B007DC" w:rsidRDefault="00B007DC">
      <w:pPr>
        <w:pStyle w:val="Textoindependiente"/>
        <w:spacing w:before="3"/>
        <w:rPr>
          <w:sz w:val="25"/>
        </w:rPr>
      </w:pPr>
    </w:p>
    <w:p w:rsidR="00B007DC" w:rsidRDefault="009234D2">
      <w:pPr>
        <w:pStyle w:val="Prrafodelista"/>
        <w:numPr>
          <w:ilvl w:val="1"/>
          <w:numId w:val="4"/>
        </w:numPr>
        <w:tabs>
          <w:tab w:val="left" w:pos="1450"/>
        </w:tabs>
        <w:spacing w:line="276" w:lineRule="auto"/>
        <w:ind w:right="1094"/>
        <w:jc w:val="both"/>
      </w:pPr>
      <w:r>
        <w:t>En ese sentido, el presente informe se organiza en tres secciones. La primera presenta el análisis de las bases de d</w:t>
      </w:r>
      <w:r>
        <w:t>atos proporcionado por las instancias del MIMP para el cálculo de los indicadores de desempeño. La segunda presenta el reporte de seguimiento</w:t>
      </w:r>
      <w:r>
        <w:rPr>
          <w:spacing w:val="-10"/>
        </w:rPr>
        <w:t xml:space="preserve"> </w:t>
      </w:r>
      <w:r>
        <w:t>simple</w:t>
      </w:r>
      <w:r>
        <w:rPr>
          <w:spacing w:val="-13"/>
        </w:rPr>
        <w:t xml:space="preserve"> </w:t>
      </w:r>
      <w:r>
        <w:t>de</w:t>
      </w:r>
      <w:r>
        <w:rPr>
          <w:spacing w:val="-11"/>
        </w:rPr>
        <w:t xml:space="preserve"> </w:t>
      </w:r>
      <w:r>
        <w:t>acuerdo</w:t>
      </w:r>
      <w:r>
        <w:rPr>
          <w:spacing w:val="-10"/>
        </w:rPr>
        <w:t xml:space="preserve"> </w:t>
      </w:r>
      <w:r>
        <w:t>con</w:t>
      </w:r>
      <w:r>
        <w:rPr>
          <w:spacing w:val="-11"/>
        </w:rPr>
        <w:t xml:space="preserve"> </w:t>
      </w:r>
      <w:r>
        <w:t>las</w:t>
      </w:r>
      <w:r>
        <w:rPr>
          <w:spacing w:val="-14"/>
        </w:rPr>
        <w:t xml:space="preserve"> </w:t>
      </w:r>
      <w:r>
        <w:t>fichas</w:t>
      </w:r>
      <w:r>
        <w:rPr>
          <w:spacing w:val="-11"/>
        </w:rPr>
        <w:t xml:space="preserve"> </w:t>
      </w:r>
      <w:r>
        <w:t>técnicas</w:t>
      </w:r>
      <w:r>
        <w:rPr>
          <w:spacing w:val="-15"/>
        </w:rPr>
        <w:t xml:space="preserve"> </w:t>
      </w:r>
      <w:r>
        <w:t>de</w:t>
      </w:r>
      <w:r>
        <w:rPr>
          <w:spacing w:val="-11"/>
        </w:rPr>
        <w:t xml:space="preserve"> </w:t>
      </w:r>
      <w:r>
        <w:t>los</w:t>
      </w:r>
      <w:r>
        <w:rPr>
          <w:spacing w:val="-10"/>
        </w:rPr>
        <w:t xml:space="preserve"> </w:t>
      </w:r>
      <w:r>
        <w:t>indicadores</w:t>
      </w:r>
      <w:r>
        <w:rPr>
          <w:spacing w:val="-13"/>
        </w:rPr>
        <w:t xml:space="preserve"> </w:t>
      </w:r>
      <w:r>
        <w:t>de</w:t>
      </w:r>
      <w:r>
        <w:rPr>
          <w:spacing w:val="-11"/>
        </w:rPr>
        <w:t xml:space="preserve"> </w:t>
      </w:r>
      <w:r>
        <w:t>desempeño, las metas y los parámetros de semaforización. La tercera presenta la metodología, los resultados y las recomendaciones para la toma de decisiones por la Alta Dirección del MIMP y con ello la mejora del desempeño del</w:t>
      </w:r>
      <w:r>
        <w:rPr>
          <w:spacing w:val="-10"/>
        </w:rPr>
        <w:t xml:space="preserve"> </w:t>
      </w:r>
      <w:r>
        <w:t>PP0017.</w:t>
      </w:r>
    </w:p>
    <w:p w:rsidR="00B007DC" w:rsidRDefault="00B007DC">
      <w:pPr>
        <w:pStyle w:val="Textoindependiente"/>
        <w:spacing w:before="3"/>
        <w:rPr>
          <w:sz w:val="25"/>
        </w:rPr>
      </w:pPr>
    </w:p>
    <w:p w:rsidR="00B007DC" w:rsidRDefault="009234D2">
      <w:pPr>
        <w:pStyle w:val="Ttulo1"/>
        <w:jc w:val="both"/>
        <w:rPr>
          <w:u w:val="none"/>
        </w:rPr>
      </w:pPr>
      <w:r>
        <w:t>Análisis de las bases de</w:t>
      </w:r>
      <w:r>
        <w:rPr>
          <w:spacing w:val="-11"/>
        </w:rPr>
        <w:t xml:space="preserve"> </w:t>
      </w:r>
      <w:r>
        <w:t>datos</w:t>
      </w:r>
    </w:p>
    <w:p w:rsidR="00B007DC" w:rsidRDefault="009234D2">
      <w:pPr>
        <w:pStyle w:val="Prrafodelista"/>
        <w:numPr>
          <w:ilvl w:val="1"/>
          <w:numId w:val="4"/>
        </w:numPr>
        <w:tabs>
          <w:tab w:val="left" w:pos="1450"/>
        </w:tabs>
        <w:spacing w:before="41" w:line="276" w:lineRule="auto"/>
        <w:ind w:right="1092"/>
        <w:jc w:val="both"/>
      </w:pPr>
      <w:r>
        <w:t>Uno de los insumos básicos para el seguimiento simple y comprensivo es la base de datos. Esta debe presentar características de confiabilidad, oportunidad y calidad. En el PP0117 las instancias que reportan información para e</w:t>
      </w:r>
      <w:r>
        <w:t>l cálculo de sus indicadores de desempeño son: 1) La Dirección de Protección Especial-UPE, 2) el Programa Integral Nacional para el Bienestar Familiar-INABIF, 3) la Dirección General de Adopciones-DGA y 4) la Dirección de Políticas de Niñas, Niños y Adoles</w:t>
      </w:r>
      <w:r>
        <w:t>centes-DPNNA. A continuación, se detalla un cuadro que resume la información proporcionada por estas instancias del MIMP, así como sus características</w:t>
      </w:r>
      <w:r>
        <w:rPr>
          <w:spacing w:val="-7"/>
        </w:rPr>
        <w:t xml:space="preserve"> </w:t>
      </w:r>
      <w:r>
        <w:t>generales:</w:t>
      </w:r>
    </w:p>
    <w:p w:rsidR="00B007DC" w:rsidRDefault="00B007DC">
      <w:pPr>
        <w:spacing w:line="276" w:lineRule="auto"/>
        <w:jc w:val="both"/>
        <w:sectPr w:rsidR="00B007DC">
          <w:headerReference w:type="default" r:id="rId10"/>
          <w:footerReference w:type="default" r:id="rId11"/>
          <w:pgSz w:w="11900" w:h="16850"/>
          <w:pgMar w:top="1540" w:right="600" w:bottom="1260" w:left="960" w:header="262" w:footer="1064" w:gutter="0"/>
          <w:cols w:space="720"/>
        </w:sectPr>
      </w:pPr>
    </w:p>
    <w:p w:rsidR="00B007DC" w:rsidRDefault="009234D2">
      <w:pPr>
        <w:pStyle w:val="Textoindependiente"/>
        <w:spacing w:before="2"/>
        <w:ind w:left="1680" w:right="1315"/>
        <w:jc w:val="center"/>
      </w:pPr>
      <w:r>
        <w:rPr>
          <w:b/>
        </w:rPr>
        <w:lastRenderedPageBreak/>
        <w:t xml:space="preserve">Cuadro N° 01: </w:t>
      </w:r>
      <w:r>
        <w:t>Bases de datos para el cálculo de los indicadores de desempeño del PP0117</w:t>
      </w: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133"/>
        <w:gridCol w:w="2693"/>
        <w:gridCol w:w="1701"/>
        <w:gridCol w:w="2410"/>
      </w:tblGrid>
      <w:tr w:rsidR="00B007DC">
        <w:trPr>
          <w:trHeight w:val="505"/>
        </w:trPr>
        <w:tc>
          <w:tcPr>
            <w:tcW w:w="566" w:type="dxa"/>
            <w:shd w:val="clear" w:color="auto" w:fill="D9D9D9"/>
          </w:tcPr>
          <w:p w:rsidR="00B007DC" w:rsidRDefault="009234D2">
            <w:pPr>
              <w:pStyle w:val="TableParagraph"/>
              <w:spacing w:before="127"/>
              <w:ind w:left="170"/>
              <w:rPr>
                <w:b/>
              </w:rPr>
            </w:pPr>
            <w:r>
              <w:rPr>
                <w:b/>
              </w:rPr>
              <w:t>N°</w:t>
            </w:r>
          </w:p>
        </w:tc>
        <w:tc>
          <w:tcPr>
            <w:tcW w:w="1133" w:type="dxa"/>
            <w:shd w:val="clear" w:color="auto" w:fill="D9D9D9"/>
          </w:tcPr>
          <w:p w:rsidR="00B007DC" w:rsidRDefault="009234D2">
            <w:pPr>
              <w:pStyle w:val="TableParagraph"/>
              <w:spacing w:before="127"/>
              <w:ind w:left="172"/>
              <w:rPr>
                <w:b/>
              </w:rPr>
            </w:pPr>
            <w:r>
              <w:rPr>
                <w:b/>
              </w:rPr>
              <w:t>Instancia</w:t>
            </w:r>
          </w:p>
        </w:tc>
        <w:tc>
          <w:tcPr>
            <w:tcW w:w="2693" w:type="dxa"/>
            <w:shd w:val="clear" w:color="auto" w:fill="D9D9D9"/>
          </w:tcPr>
          <w:p w:rsidR="00B007DC" w:rsidRDefault="009234D2">
            <w:pPr>
              <w:pStyle w:val="TableParagraph"/>
              <w:spacing w:before="7" w:line="252" w:lineRule="exact"/>
              <w:ind w:left="348" w:right="320" w:firstLine="384"/>
              <w:rPr>
                <w:b/>
              </w:rPr>
            </w:pPr>
            <w:r>
              <w:rPr>
                <w:b/>
              </w:rPr>
              <w:t>Base de datos proporcionada a OMEP</w:t>
            </w:r>
          </w:p>
        </w:tc>
        <w:tc>
          <w:tcPr>
            <w:tcW w:w="1701" w:type="dxa"/>
            <w:shd w:val="clear" w:color="auto" w:fill="D9D9D9"/>
          </w:tcPr>
          <w:p w:rsidR="00B007DC" w:rsidRDefault="009234D2">
            <w:pPr>
              <w:pStyle w:val="TableParagraph"/>
              <w:spacing w:before="7" w:line="252" w:lineRule="exact"/>
              <w:ind w:left="183" w:right="154" w:firstLine="276"/>
              <w:rPr>
                <w:b/>
              </w:rPr>
            </w:pPr>
            <w:r>
              <w:rPr>
                <w:b/>
              </w:rPr>
              <w:t>Fecha de remisión OMEP</w:t>
            </w:r>
          </w:p>
        </w:tc>
        <w:tc>
          <w:tcPr>
            <w:tcW w:w="2410" w:type="dxa"/>
            <w:shd w:val="clear" w:color="auto" w:fill="D9D9D9"/>
          </w:tcPr>
          <w:p w:rsidR="00B007DC" w:rsidRDefault="009234D2">
            <w:pPr>
              <w:pStyle w:val="TableParagraph"/>
              <w:spacing w:before="127"/>
              <w:ind w:left="856" w:right="842"/>
              <w:jc w:val="center"/>
              <w:rPr>
                <w:b/>
              </w:rPr>
            </w:pPr>
            <w:r>
              <w:rPr>
                <w:b/>
              </w:rPr>
              <w:t>Utilidad</w:t>
            </w:r>
          </w:p>
        </w:tc>
      </w:tr>
      <w:tr w:rsidR="00B007DC">
        <w:trPr>
          <w:trHeight w:val="873"/>
        </w:trPr>
        <w:tc>
          <w:tcPr>
            <w:tcW w:w="566" w:type="dxa"/>
            <w:tcBorders>
              <w:bottom w:val="nil"/>
            </w:tcBorders>
          </w:tcPr>
          <w:p w:rsidR="00B007DC" w:rsidRDefault="009234D2">
            <w:pPr>
              <w:pStyle w:val="TableParagraph"/>
              <w:spacing w:line="247" w:lineRule="exact"/>
              <w:ind w:left="105"/>
            </w:pPr>
            <w:r>
              <w:t>1</w:t>
            </w:r>
          </w:p>
        </w:tc>
        <w:tc>
          <w:tcPr>
            <w:tcW w:w="1133" w:type="dxa"/>
            <w:tcBorders>
              <w:bottom w:val="nil"/>
            </w:tcBorders>
          </w:tcPr>
          <w:p w:rsidR="00B007DC" w:rsidRDefault="009234D2">
            <w:pPr>
              <w:pStyle w:val="TableParagraph"/>
              <w:spacing w:line="247" w:lineRule="exact"/>
              <w:ind w:left="105"/>
            </w:pPr>
            <w:r>
              <w:t>DPE</w:t>
            </w:r>
          </w:p>
        </w:tc>
        <w:tc>
          <w:tcPr>
            <w:tcW w:w="2693" w:type="dxa"/>
            <w:vMerge w:val="restart"/>
          </w:tcPr>
          <w:p w:rsidR="00B007DC" w:rsidRDefault="009234D2">
            <w:pPr>
              <w:pStyle w:val="TableParagraph"/>
              <w:numPr>
                <w:ilvl w:val="0"/>
                <w:numId w:val="3"/>
              </w:numPr>
              <w:tabs>
                <w:tab w:val="left" w:pos="433"/>
              </w:tabs>
              <w:ind w:right="461"/>
            </w:pPr>
            <w:r>
              <w:t>Consolidado completo 2018</w:t>
            </w:r>
            <w:r>
              <w:rPr>
                <w:spacing w:val="-1"/>
              </w:rPr>
              <w:t xml:space="preserve"> </w:t>
            </w:r>
            <w:r>
              <w:t>(OMEP).xlsx</w:t>
            </w:r>
          </w:p>
          <w:p w:rsidR="00B007DC" w:rsidRDefault="009234D2">
            <w:pPr>
              <w:pStyle w:val="TableParagraph"/>
              <w:numPr>
                <w:ilvl w:val="0"/>
                <w:numId w:val="3"/>
              </w:numPr>
              <w:tabs>
                <w:tab w:val="left" w:pos="433"/>
              </w:tabs>
              <w:ind w:right="461"/>
            </w:pPr>
            <w:r>
              <w:t>Consolidado completo 2019</w:t>
            </w:r>
            <w:r>
              <w:rPr>
                <w:spacing w:val="-1"/>
              </w:rPr>
              <w:t xml:space="preserve"> </w:t>
            </w:r>
            <w:r>
              <w:t>(OMEP).xlsx</w:t>
            </w:r>
          </w:p>
          <w:p w:rsidR="00B007DC" w:rsidRDefault="009234D2">
            <w:pPr>
              <w:pStyle w:val="TableParagraph"/>
              <w:numPr>
                <w:ilvl w:val="0"/>
                <w:numId w:val="3"/>
              </w:numPr>
              <w:tabs>
                <w:tab w:val="left" w:pos="433"/>
              </w:tabs>
              <w:spacing w:line="252" w:lineRule="exact"/>
              <w:ind w:right="111"/>
            </w:pPr>
            <w:r>
              <w:t>Consolidado hasta el 2017 (OMEP).xlsx</w:t>
            </w:r>
          </w:p>
        </w:tc>
        <w:tc>
          <w:tcPr>
            <w:tcW w:w="1701" w:type="dxa"/>
            <w:tcBorders>
              <w:bottom w:val="nil"/>
            </w:tcBorders>
          </w:tcPr>
          <w:p w:rsidR="00B007DC" w:rsidRDefault="009234D2">
            <w:pPr>
              <w:pStyle w:val="TableParagraph"/>
              <w:spacing w:line="247" w:lineRule="exact"/>
              <w:ind w:left="108"/>
            </w:pPr>
            <w:r>
              <w:t>28/02/2020</w:t>
            </w:r>
          </w:p>
          <w:p w:rsidR="00B007DC" w:rsidRDefault="00B007DC">
            <w:pPr>
              <w:pStyle w:val="TableParagraph"/>
              <w:spacing w:before="7"/>
              <w:rPr>
                <w:rFonts w:ascii="Carlito"/>
                <w:sz w:val="20"/>
              </w:rPr>
            </w:pPr>
          </w:p>
          <w:p w:rsidR="00B007DC" w:rsidRDefault="009234D2">
            <w:pPr>
              <w:pStyle w:val="TableParagraph"/>
              <w:ind w:left="108"/>
            </w:pPr>
            <w:r>
              <w:t>28/02/2020</w:t>
            </w:r>
          </w:p>
        </w:tc>
        <w:tc>
          <w:tcPr>
            <w:tcW w:w="2410" w:type="dxa"/>
            <w:tcBorders>
              <w:bottom w:val="nil"/>
            </w:tcBorders>
          </w:tcPr>
          <w:p w:rsidR="00B007DC" w:rsidRDefault="009234D2">
            <w:pPr>
              <w:pStyle w:val="TableParagraph"/>
              <w:ind w:left="109" w:right="181"/>
              <w:jc w:val="both"/>
            </w:pPr>
            <w:r>
              <w:t>Cálculo de los indicadores de Resultado Específico y producto 1</w:t>
            </w:r>
          </w:p>
        </w:tc>
      </w:tr>
      <w:tr w:rsidR="00B007DC">
        <w:trPr>
          <w:trHeight w:val="625"/>
        </w:trPr>
        <w:tc>
          <w:tcPr>
            <w:tcW w:w="566" w:type="dxa"/>
            <w:tcBorders>
              <w:top w:val="nil"/>
            </w:tcBorders>
          </w:tcPr>
          <w:p w:rsidR="00B007DC" w:rsidRDefault="00B007DC">
            <w:pPr>
              <w:pStyle w:val="TableParagraph"/>
              <w:rPr>
                <w:rFonts w:ascii="Times New Roman"/>
                <w:sz w:val="20"/>
              </w:rPr>
            </w:pPr>
          </w:p>
        </w:tc>
        <w:tc>
          <w:tcPr>
            <w:tcW w:w="1133" w:type="dxa"/>
            <w:tcBorders>
              <w:top w:val="nil"/>
            </w:tcBorders>
          </w:tcPr>
          <w:p w:rsidR="00B007DC" w:rsidRDefault="00B007DC">
            <w:pPr>
              <w:pStyle w:val="TableParagraph"/>
              <w:rPr>
                <w:rFonts w:ascii="Times New Roman"/>
                <w:sz w:val="20"/>
              </w:rPr>
            </w:pPr>
          </w:p>
        </w:tc>
        <w:tc>
          <w:tcPr>
            <w:tcW w:w="2693" w:type="dxa"/>
            <w:vMerge/>
            <w:tcBorders>
              <w:top w:val="nil"/>
            </w:tcBorders>
          </w:tcPr>
          <w:p w:rsidR="00B007DC" w:rsidRDefault="00B007DC">
            <w:pPr>
              <w:rPr>
                <w:sz w:val="2"/>
                <w:szCs w:val="2"/>
              </w:rPr>
            </w:pPr>
          </w:p>
        </w:tc>
        <w:tc>
          <w:tcPr>
            <w:tcW w:w="1701" w:type="dxa"/>
            <w:tcBorders>
              <w:top w:val="nil"/>
            </w:tcBorders>
          </w:tcPr>
          <w:p w:rsidR="00B007DC" w:rsidRDefault="009234D2">
            <w:pPr>
              <w:pStyle w:val="TableParagraph"/>
              <w:spacing w:before="122"/>
              <w:ind w:left="108"/>
            </w:pPr>
            <w:r>
              <w:t>28/02/2020</w:t>
            </w:r>
          </w:p>
        </w:tc>
        <w:tc>
          <w:tcPr>
            <w:tcW w:w="2410" w:type="dxa"/>
            <w:tcBorders>
              <w:top w:val="nil"/>
            </w:tcBorders>
          </w:tcPr>
          <w:p w:rsidR="00B007DC" w:rsidRDefault="00B007DC">
            <w:pPr>
              <w:pStyle w:val="TableParagraph"/>
              <w:rPr>
                <w:rFonts w:ascii="Times New Roman"/>
                <w:sz w:val="20"/>
              </w:rPr>
            </w:pPr>
          </w:p>
        </w:tc>
      </w:tr>
      <w:tr w:rsidR="00B007DC">
        <w:trPr>
          <w:trHeight w:val="248"/>
        </w:trPr>
        <w:tc>
          <w:tcPr>
            <w:tcW w:w="566" w:type="dxa"/>
            <w:tcBorders>
              <w:bottom w:val="nil"/>
            </w:tcBorders>
          </w:tcPr>
          <w:p w:rsidR="00B007DC" w:rsidRDefault="009234D2">
            <w:pPr>
              <w:pStyle w:val="TableParagraph"/>
              <w:spacing w:line="229" w:lineRule="exact"/>
              <w:ind w:left="105"/>
            </w:pPr>
            <w:r>
              <w:t>2</w:t>
            </w:r>
          </w:p>
        </w:tc>
        <w:tc>
          <w:tcPr>
            <w:tcW w:w="1133" w:type="dxa"/>
            <w:tcBorders>
              <w:bottom w:val="nil"/>
            </w:tcBorders>
          </w:tcPr>
          <w:p w:rsidR="00B007DC" w:rsidRDefault="009234D2">
            <w:pPr>
              <w:pStyle w:val="TableParagraph"/>
              <w:spacing w:line="229" w:lineRule="exact"/>
              <w:ind w:left="105"/>
            </w:pPr>
            <w:r>
              <w:t>INABIF</w:t>
            </w:r>
          </w:p>
        </w:tc>
        <w:tc>
          <w:tcPr>
            <w:tcW w:w="2693" w:type="dxa"/>
            <w:tcBorders>
              <w:bottom w:val="nil"/>
            </w:tcBorders>
          </w:tcPr>
          <w:p w:rsidR="00B007DC" w:rsidRDefault="009234D2">
            <w:pPr>
              <w:pStyle w:val="TableParagraph"/>
              <w:spacing w:line="229" w:lineRule="exact"/>
              <w:ind w:left="108"/>
            </w:pPr>
            <w:r>
              <w:t>d. EDNE UDIF DICIEMBRE</w:t>
            </w:r>
          </w:p>
        </w:tc>
        <w:tc>
          <w:tcPr>
            <w:tcW w:w="1701" w:type="dxa"/>
            <w:tcBorders>
              <w:bottom w:val="nil"/>
            </w:tcBorders>
          </w:tcPr>
          <w:p w:rsidR="00B007DC" w:rsidRDefault="009234D2">
            <w:pPr>
              <w:pStyle w:val="TableParagraph"/>
              <w:spacing w:line="229" w:lineRule="exact"/>
              <w:ind w:left="108"/>
            </w:pPr>
            <w:r>
              <w:t>23/01/2020</w:t>
            </w:r>
          </w:p>
        </w:tc>
        <w:tc>
          <w:tcPr>
            <w:tcW w:w="2410" w:type="dxa"/>
            <w:tcBorders>
              <w:bottom w:val="nil"/>
            </w:tcBorders>
          </w:tcPr>
          <w:p w:rsidR="00B007DC" w:rsidRDefault="009234D2">
            <w:pPr>
              <w:pStyle w:val="TableParagraph"/>
              <w:spacing w:line="229" w:lineRule="exact"/>
              <w:ind w:left="109"/>
            </w:pPr>
            <w:r>
              <w:t>Cálculo del indicador de</w:t>
            </w:r>
          </w:p>
        </w:tc>
      </w:tr>
      <w:tr w:rsidR="00B007DC">
        <w:trPr>
          <w:trHeight w:val="253"/>
        </w:trPr>
        <w:tc>
          <w:tcPr>
            <w:tcW w:w="566" w:type="dxa"/>
            <w:tcBorders>
              <w:top w:val="nil"/>
              <w:bottom w:val="nil"/>
            </w:tcBorders>
          </w:tcPr>
          <w:p w:rsidR="00B007DC" w:rsidRDefault="00B007DC">
            <w:pPr>
              <w:pStyle w:val="TableParagraph"/>
              <w:rPr>
                <w:rFonts w:ascii="Times New Roman"/>
                <w:sz w:val="18"/>
              </w:rPr>
            </w:pPr>
          </w:p>
        </w:tc>
        <w:tc>
          <w:tcPr>
            <w:tcW w:w="1133" w:type="dxa"/>
            <w:tcBorders>
              <w:top w:val="nil"/>
              <w:bottom w:val="nil"/>
            </w:tcBorders>
          </w:tcPr>
          <w:p w:rsidR="00B007DC" w:rsidRDefault="00B007DC">
            <w:pPr>
              <w:pStyle w:val="TableParagraph"/>
              <w:rPr>
                <w:rFonts w:ascii="Times New Roman"/>
                <w:sz w:val="18"/>
              </w:rPr>
            </w:pPr>
          </w:p>
        </w:tc>
        <w:tc>
          <w:tcPr>
            <w:tcW w:w="2693" w:type="dxa"/>
            <w:tcBorders>
              <w:top w:val="nil"/>
              <w:bottom w:val="nil"/>
            </w:tcBorders>
          </w:tcPr>
          <w:p w:rsidR="00B007DC" w:rsidRDefault="009234D2">
            <w:pPr>
              <w:pStyle w:val="TableParagraph"/>
              <w:spacing w:before="1" w:line="233" w:lineRule="exact"/>
              <w:ind w:left="432"/>
            </w:pPr>
            <w:r>
              <w:t>2019-CUD.xlsx</w:t>
            </w:r>
          </w:p>
        </w:tc>
        <w:tc>
          <w:tcPr>
            <w:tcW w:w="1701" w:type="dxa"/>
            <w:tcBorders>
              <w:top w:val="nil"/>
              <w:bottom w:val="nil"/>
            </w:tcBorders>
          </w:tcPr>
          <w:p w:rsidR="00B007DC" w:rsidRDefault="00B007DC">
            <w:pPr>
              <w:pStyle w:val="TableParagraph"/>
              <w:rPr>
                <w:rFonts w:ascii="Times New Roman"/>
                <w:sz w:val="18"/>
              </w:rPr>
            </w:pPr>
          </w:p>
        </w:tc>
        <w:tc>
          <w:tcPr>
            <w:tcW w:w="2410" w:type="dxa"/>
            <w:tcBorders>
              <w:top w:val="nil"/>
              <w:bottom w:val="nil"/>
            </w:tcBorders>
          </w:tcPr>
          <w:p w:rsidR="00B007DC" w:rsidRDefault="009234D2">
            <w:pPr>
              <w:pStyle w:val="TableParagraph"/>
              <w:spacing w:before="1" w:line="233" w:lineRule="exact"/>
              <w:ind w:left="109"/>
            </w:pPr>
            <w:r>
              <w:t>producto 2</w:t>
            </w:r>
          </w:p>
        </w:tc>
      </w:tr>
      <w:tr w:rsidR="00B007DC">
        <w:trPr>
          <w:trHeight w:val="252"/>
        </w:trPr>
        <w:tc>
          <w:tcPr>
            <w:tcW w:w="566" w:type="dxa"/>
            <w:tcBorders>
              <w:top w:val="nil"/>
              <w:bottom w:val="nil"/>
            </w:tcBorders>
          </w:tcPr>
          <w:p w:rsidR="00B007DC" w:rsidRDefault="00B007DC">
            <w:pPr>
              <w:pStyle w:val="TableParagraph"/>
              <w:rPr>
                <w:rFonts w:ascii="Times New Roman"/>
                <w:sz w:val="18"/>
              </w:rPr>
            </w:pPr>
          </w:p>
        </w:tc>
        <w:tc>
          <w:tcPr>
            <w:tcW w:w="1133" w:type="dxa"/>
            <w:tcBorders>
              <w:top w:val="nil"/>
              <w:bottom w:val="nil"/>
            </w:tcBorders>
          </w:tcPr>
          <w:p w:rsidR="00B007DC" w:rsidRDefault="00B007DC">
            <w:pPr>
              <w:pStyle w:val="TableParagraph"/>
              <w:rPr>
                <w:rFonts w:ascii="Times New Roman"/>
                <w:sz w:val="18"/>
              </w:rPr>
            </w:pPr>
          </w:p>
        </w:tc>
        <w:tc>
          <w:tcPr>
            <w:tcW w:w="2693" w:type="dxa"/>
            <w:tcBorders>
              <w:top w:val="nil"/>
              <w:bottom w:val="nil"/>
            </w:tcBorders>
          </w:tcPr>
          <w:p w:rsidR="00B007DC" w:rsidRDefault="009234D2">
            <w:pPr>
              <w:pStyle w:val="TableParagraph"/>
              <w:spacing w:line="232" w:lineRule="exact"/>
              <w:ind w:left="108"/>
            </w:pPr>
            <w:r>
              <w:t>e. EDNE USPNNA A</w:t>
            </w:r>
          </w:p>
        </w:tc>
        <w:tc>
          <w:tcPr>
            <w:tcW w:w="1701" w:type="dxa"/>
            <w:tcBorders>
              <w:top w:val="nil"/>
              <w:bottom w:val="nil"/>
            </w:tcBorders>
          </w:tcPr>
          <w:p w:rsidR="00B007DC" w:rsidRDefault="009234D2">
            <w:pPr>
              <w:pStyle w:val="TableParagraph"/>
              <w:spacing w:line="232" w:lineRule="exact"/>
              <w:ind w:left="108"/>
            </w:pPr>
            <w:r>
              <w:t>23/01/2020</w:t>
            </w:r>
          </w:p>
        </w:tc>
        <w:tc>
          <w:tcPr>
            <w:tcW w:w="2410" w:type="dxa"/>
            <w:tcBorders>
              <w:top w:val="nil"/>
              <w:bottom w:val="nil"/>
            </w:tcBorders>
          </w:tcPr>
          <w:p w:rsidR="00B007DC" w:rsidRDefault="00B007DC">
            <w:pPr>
              <w:pStyle w:val="TableParagraph"/>
              <w:rPr>
                <w:rFonts w:ascii="Times New Roman"/>
                <w:sz w:val="18"/>
              </w:rPr>
            </w:pPr>
          </w:p>
        </w:tc>
      </w:tr>
      <w:tr w:rsidR="00B007DC">
        <w:trPr>
          <w:trHeight w:val="251"/>
        </w:trPr>
        <w:tc>
          <w:tcPr>
            <w:tcW w:w="566" w:type="dxa"/>
            <w:tcBorders>
              <w:top w:val="nil"/>
              <w:bottom w:val="nil"/>
            </w:tcBorders>
          </w:tcPr>
          <w:p w:rsidR="00B007DC" w:rsidRDefault="00B007DC">
            <w:pPr>
              <w:pStyle w:val="TableParagraph"/>
              <w:rPr>
                <w:rFonts w:ascii="Times New Roman"/>
                <w:sz w:val="18"/>
              </w:rPr>
            </w:pPr>
          </w:p>
        </w:tc>
        <w:tc>
          <w:tcPr>
            <w:tcW w:w="1133" w:type="dxa"/>
            <w:tcBorders>
              <w:top w:val="nil"/>
              <w:bottom w:val="nil"/>
            </w:tcBorders>
          </w:tcPr>
          <w:p w:rsidR="00B007DC" w:rsidRDefault="00B007DC">
            <w:pPr>
              <w:pStyle w:val="TableParagraph"/>
              <w:rPr>
                <w:rFonts w:ascii="Times New Roman"/>
                <w:sz w:val="18"/>
              </w:rPr>
            </w:pPr>
          </w:p>
        </w:tc>
        <w:tc>
          <w:tcPr>
            <w:tcW w:w="2693" w:type="dxa"/>
            <w:tcBorders>
              <w:top w:val="nil"/>
              <w:bottom w:val="nil"/>
            </w:tcBorders>
          </w:tcPr>
          <w:p w:rsidR="00B007DC" w:rsidRDefault="009234D2">
            <w:pPr>
              <w:pStyle w:val="TableParagraph"/>
              <w:spacing w:line="232" w:lineRule="exact"/>
              <w:ind w:left="432"/>
            </w:pPr>
            <w:r>
              <w:t>DICIEMBRE 2019.xlsx</w:t>
            </w:r>
          </w:p>
        </w:tc>
        <w:tc>
          <w:tcPr>
            <w:tcW w:w="1701" w:type="dxa"/>
            <w:tcBorders>
              <w:top w:val="nil"/>
              <w:bottom w:val="nil"/>
            </w:tcBorders>
          </w:tcPr>
          <w:p w:rsidR="00B007DC" w:rsidRDefault="00B007DC">
            <w:pPr>
              <w:pStyle w:val="TableParagraph"/>
              <w:rPr>
                <w:rFonts w:ascii="Times New Roman"/>
                <w:sz w:val="18"/>
              </w:rPr>
            </w:pPr>
          </w:p>
        </w:tc>
        <w:tc>
          <w:tcPr>
            <w:tcW w:w="2410" w:type="dxa"/>
            <w:tcBorders>
              <w:top w:val="nil"/>
              <w:bottom w:val="nil"/>
            </w:tcBorders>
          </w:tcPr>
          <w:p w:rsidR="00B007DC" w:rsidRDefault="00B007DC">
            <w:pPr>
              <w:pStyle w:val="TableParagraph"/>
              <w:rPr>
                <w:rFonts w:ascii="Times New Roman"/>
                <w:sz w:val="18"/>
              </w:rPr>
            </w:pPr>
          </w:p>
        </w:tc>
      </w:tr>
      <w:tr w:rsidR="00B007DC">
        <w:trPr>
          <w:trHeight w:val="252"/>
        </w:trPr>
        <w:tc>
          <w:tcPr>
            <w:tcW w:w="566" w:type="dxa"/>
            <w:tcBorders>
              <w:top w:val="nil"/>
              <w:bottom w:val="nil"/>
            </w:tcBorders>
          </w:tcPr>
          <w:p w:rsidR="00B007DC" w:rsidRDefault="00B007DC">
            <w:pPr>
              <w:pStyle w:val="TableParagraph"/>
              <w:rPr>
                <w:rFonts w:ascii="Times New Roman"/>
                <w:sz w:val="18"/>
              </w:rPr>
            </w:pPr>
          </w:p>
        </w:tc>
        <w:tc>
          <w:tcPr>
            <w:tcW w:w="1133" w:type="dxa"/>
            <w:tcBorders>
              <w:top w:val="nil"/>
              <w:bottom w:val="nil"/>
            </w:tcBorders>
          </w:tcPr>
          <w:p w:rsidR="00B007DC" w:rsidRDefault="00B007DC">
            <w:pPr>
              <w:pStyle w:val="TableParagraph"/>
              <w:rPr>
                <w:rFonts w:ascii="Times New Roman"/>
                <w:sz w:val="18"/>
              </w:rPr>
            </w:pPr>
          </w:p>
        </w:tc>
        <w:tc>
          <w:tcPr>
            <w:tcW w:w="2693" w:type="dxa"/>
            <w:tcBorders>
              <w:top w:val="nil"/>
              <w:bottom w:val="nil"/>
            </w:tcBorders>
          </w:tcPr>
          <w:p w:rsidR="00B007DC" w:rsidRDefault="009234D2">
            <w:pPr>
              <w:pStyle w:val="TableParagraph"/>
              <w:tabs>
                <w:tab w:val="left" w:pos="432"/>
              </w:tabs>
              <w:spacing w:line="233" w:lineRule="exact"/>
              <w:ind w:left="108"/>
            </w:pPr>
            <w:r>
              <w:t>f.</w:t>
            </w:r>
            <w:r>
              <w:tab/>
              <w:t>EDNE</w:t>
            </w:r>
            <w:r>
              <w:rPr>
                <w:spacing w:val="-2"/>
              </w:rPr>
              <w:t xml:space="preserve"> </w:t>
            </w:r>
            <w:r>
              <w:t>USPPD</w:t>
            </w:r>
          </w:p>
        </w:tc>
        <w:tc>
          <w:tcPr>
            <w:tcW w:w="1701" w:type="dxa"/>
            <w:tcBorders>
              <w:top w:val="nil"/>
              <w:bottom w:val="nil"/>
            </w:tcBorders>
          </w:tcPr>
          <w:p w:rsidR="00B007DC" w:rsidRDefault="009234D2">
            <w:pPr>
              <w:pStyle w:val="TableParagraph"/>
              <w:spacing w:line="233" w:lineRule="exact"/>
              <w:ind w:left="108"/>
            </w:pPr>
            <w:r>
              <w:t>23/01/2020</w:t>
            </w:r>
          </w:p>
        </w:tc>
        <w:tc>
          <w:tcPr>
            <w:tcW w:w="2410" w:type="dxa"/>
            <w:tcBorders>
              <w:top w:val="nil"/>
              <w:bottom w:val="nil"/>
            </w:tcBorders>
          </w:tcPr>
          <w:p w:rsidR="00B007DC" w:rsidRDefault="00B007DC">
            <w:pPr>
              <w:pStyle w:val="TableParagraph"/>
              <w:rPr>
                <w:rFonts w:ascii="Times New Roman"/>
                <w:sz w:val="18"/>
              </w:rPr>
            </w:pPr>
          </w:p>
        </w:tc>
      </w:tr>
      <w:tr w:rsidR="00B007DC">
        <w:trPr>
          <w:trHeight w:val="251"/>
        </w:trPr>
        <w:tc>
          <w:tcPr>
            <w:tcW w:w="566" w:type="dxa"/>
            <w:tcBorders>
              <w:top w:val="nil"/>
              <w:bottom w:val="nil"/>
            </w:tcBorders>
          </w:tcPr>
          <w:p w:rsidR="00B007DC" w:rsidRDefault="00B007DC">
            <w:pPr>
              <w:pStyle w:val="TableParagraph"/>
              <w:rPr>
                <w:rFonts w:ascii="Times New Roman"/>
                <w:sz w:val="18"/>
              </w:rPr>
            </w:pPr>
          </w:p>
        </w:tc>
        <w:tc>
          <w:tcPr>
            <w:tcW w:w="1133" w:type="dxa"/>
            <w:tcBorders>
              <w:top w:val="nil"/>
              <w:bottom w:val="nil"/>
            </w:tcBorders>
          </w:tcPr>
          <w:p w:rsidR="00B007DC" w:rsidRDefault="00B007DC">
            <w:pPr>
              <w:pStyle w:val="TableParagraph"/>
              <w:rPr>
                <w:rFonts w:ascii="Times New Roman"/>
                <w:sz w:val="18"/>
              </w:rPr>
            </w:pPr>
          </w:p>
        </w:tc>
        <w:tc>
          <w:tcPr>
            <w:tcW w:w="2693" w:type="dxa"/>
            <w:tcBorders>
              <w:top w:val="nil"/>
              <w:bottom w:val="nil"/>
            </w:tcBorders>
          </w:tcPr>
          <w:p w:rsidR="00B007DC" w:rsidRDefault="009234D2">
            <w:pPr>
              <w:pStyle w:val="TableParagraph"/>
              <w:spacing w:line="232" w:lineRule="exact"/>
              <w:ind w:left="432"/>
            </w:pPr>
            <w:r>
              <w:t>DICIEMBRE 2019-</w:t>
            </w:r>
          </w:p>
        </w:tc>
        <w:tc>
          <w:tcPr>
            <w:tcW w:w="1701" w:type="dxa"/>
            <w:tcBorders>
              <w:top w:val="nil"/>
              <w:bottom w:val="nil"/>
            </w:tcBorders>
          </w:tcPr>
          <w:p w:rsidR="00B007DC" w:rsidRDefault="00B007DC">
            <w:pPr>
              <w:pStyle w:val="TableParagraph"/>
              <w:rPr>
                <w:rFonts w:ascii="Times New Roman"/>
                <w:sz w:val="18"/>
              </w:rPr>
            </w:pPr>
          </w:p>
        </w:tc>
        <w:tc>
          <w:tcPr>
            <w:tcW w:w="2410" w:type="dxa"/>
            <w:tcBorders>
              <w:top w:val="nil"/>
              <w:bottom w:val="nil"/>
            </w:tcBorders>
          </w:tcPr>
          <w:p w:rsidR="00B007DC" w:rsidRDefault="00B007DC">
            <w:pPr>
              <w:pStyle w:val="TableParagraph"/>
              <w:rPr>
                <w:rFonts w:ascii="Times New Roman"/>
                <w:sz w:val="18"/>
              </w:rPr>
            </w:pPr>
          </w:p>
        </w:tc>
      </w:tr>
      <w:tr w:rsidR="00B007DC">
        <w:trPr>
          <w:trHeight w:val="253"/>
        </w:trPr>
        <w:tc>
          <w:tcPr>
            <w:tcW w:w="566" w:type="dxa"/>
            <w:tcBorders>
              <w:top w:val="nil"/>
              <w:bottom w:val="nil"/>
            </w:tcBorders>
          </w:tcPr>
          <w:p w:rsidR="00B007DC" w:rsidRDefault="00B007DC">
            <w:pPr>
              <w:pStyle w:val="TableParagraph"/>
              <w:rPr>
                <w:rFonts w:ascii="Times New Roman"/>
                <w:sz w:val="18"/>
              </w:rPr>
            </w:pPr>
          </w:p>
        </w:tc>
        <w:tc>
          <w:tcPr>
            <w:tcW w:w="1133" w:type="dxa"/>
            <w:tcBorders>
              <w:top w:val="nil"/>
              <w:bottom w:val="nil"/>
            </w:tcBorders>
          </w:tcPr>
          <w:p w:rsidR="00B007DC" w:rsidRDefault="00B007DC">
            <w:pPr>
              <w:pStyle w:val="TableParagraph"/>
              <w:rPr>
                <w:rFonts w:ascii="Times New Roman"/>
                <w:sz w:val="18"/>
              </w:rPr>
            </w:pPr>
          </w:p>
        </w:tc>
        <w:tc>
          <w:tcPr>
            <w:tcW w:w="2693" w:type="dxa"/>
            <w:tcBorders>
              <w:top w:val="nil"/>
              <w:bottom w:val="nil"/>
            </w:tcBorders>
          </w:tcPr>
          <w:p w:rsidR="00B007DC" w:rsidRDefault="009234D2">
            <w:pPr>
              <w:pStyle w:val="TableParagraph"/>
              <w:spacing w:line="233" w:lineRule="exact"/>
              <w:ind w:left="432"/>
            </w:pPr>
            <w:r>
              <w:t>CUD.xlsx</w:t>
            </w:r>
          </w:p>
        </w:tc>
        <w:tc>
          <w:tcPr>
            <w:tcW w:w="1701" w:type="dxa"/>
            <w:tcBorders>
              <w:top w:val="nil"/>
              <w:bottom w:val="nil"/>
            </w:tcBorders>
          </w:tcPr>
          <w:p w:rsidR="00B007DC" w:rsidRDefault="009234D2">
            <w:pPr>
              <w:pStyle w:val="TableParagraph"/>
              <w:spacing w:line="233" w:lineRule="exact"/>
              <w:ind w:left="108"/>
            </w:pPr>
            <w:r>
              <w:t>12/02/2020</w:t>
            </w:r>
          </w:p>
        </w:tc>
        <w:tc>
          <w:tcPr>
            <w:tcW w:w="2410" w:type="dxa"/>
            <w:tcBorders>
              <w:top w:val="nil"/>
              <w:bottom w:val="nil"/>
            </w:tcBorders>
          </w:tcPr>
          <w:p w:rsidR="00B007DC" w:rsidRDefault="00B007DC">
            <w:pPr>
              <w:pStyle w:val="TableParagraph"/>
              <w:rPr>
                <w:rFonts w:ascii="Times New Roman"/>
                <w:sz w:val="18"/>
              </w:rPr>
            </w:pPr>
          </w:p>
        </w:tc>
      </w:tr>
      <w:tr w:rsidR="00B007DC">
        <w:trPr>
          <w:trHeight w:val="253"/>
        </w:trPr>
        <w:tc>
          <w:tcPr>
            <w:tcW w:w="566" w:type="dxa"/>
            <w:tcBorders>
              <w:top w:val="nil"/>
              <w:bottom w:val="nil"/>
            </w:tcBorders>
          </w:tcPr>
          <w:p w:rsidR="00B007DC" w:rsidRDefault="00B007DC">
            <w:pPr>
              <w:pStyle w:val="TableParagraph"/>
              <w:rPr>
                <w:rFonts w:ascii="Times New Roman"/>
                <w:sz w:val="18"/>
              </w:rPr>
            </w:pPr>
          </w:p>
        </w:tc>
        <w:tc>
          <w:tcPr>
            <w:tcW w:w="1133" w:type="dxa"/>
            <w:tcBorders>
              <w:top w:val="nil"/>
              <w:bottom w:val="nil"/>
            </w:tcBorders>
          </w:tcPr>
          <w:p w:rsidR="00B007DC" w:rsidRDefault="00B007DC">
            <w:pPr>
              <w:pStyle w:val="TableParagraph"/>
              <w:rPr>
                <w:rFonts w:ascii="Times New Roman"/>
                <w:sz w:val="18"/>
              </w:rPr>
            </w:pPr>
          </w:p>
        </w:tc>
        <w:tc>
          <w:tcPr>
            <w:tcW w:w="2693" w:type="dxa"/>
            <w:tcBorders>
              <w:top w:val="nil"/>
              <w:bottom w:val="nil"/>
            </w:tcBorders>
          </w:tcPr>
          <w:p w:rsidR="00B007DC" w:rsidRDefault="009234D2">
            <w:pPr>
              <w:pStyle w:val="TableParagraph"/>
              <w:spacing w:line="232" w:lineRule="exact"/>
              <w:ind w:left="108"/>
            </w:pPr>
            <w:r>
              <w:t xml:space="preserve">g. FAMILIAS </w:t>
            </w:r>
            <w:r>
              <w:rPr>
                <w:rFonts w:ascii="Arial" w:hAnsi="Arial"/>
              </w:rPr>
              <w:t xml:space="preserve">– </w:t>
            </w:r>
            <w:r>
              <w:t>RESULTADO</w:t>
            </w:r>
          </w:p>
        </w:tc>
        <w:tc>
          <w:tcPr>
            <w:tcW w:w="1701" w:type="dxa"/>
            <w:tcBorders>
              <w:top w:val="nil"/>
              <w:bottom w:val="nil"/>
            </w:tcBorders>
          </w:tcPr>
          <w:p w:rsidR="00B007DC" w:rsidRDefault="00B007DC">
            <w:pPr>
              <w:pStyle w:val="TableParagraph"/>
              <w:rPr>
                <w:rFonts w:ascii="Times New Roman"/>
                <w:sz w:val="18"/>
              </w:rPr>
            </w:pPr>
          </w:p>
        </w:tc>
        <w:tc>
          <w:tcPr>
            <w:tcW w:w="2410" w:type="dxa"/>
            <w:tcBorders>
              <w:top w:val="nil"/>
              <w:bottom w:val="nil"/>
            </w:tcBorders>
          </w:tcPr>
          <w:p w:rsidR="00B007DC" w:rsidRDefault="00B007DC">
            <w:pPr>
              <w:pStyle w:val="TableParagraph"/>
              <w:rPr>
                <w:rFonts w:ascii="Times New Roman"/>
                <w:sz w:val="18"/>
              </w:rPr>
            </w:pPr>
          </w:p>
        </w:tc>
      </w:tr>
      <w:tr w:rsidR="00B007DC">
        <w:trPr>
          <w:trHeight w:val="251"/>
        </w:trPr>
        <w:tc>
          <w:tcPr>
            <w:tcW w:w="566" w:type="dxa"/>
            <w:tcBorders>
              <w:top w:val="nil"/>
            </w:tcBorders>
          </w:tcPr>
          <w:p w:rsidR="00B007DC" w:rsidRDefault="00B007DC">
            <w:pPr>
              <w:pStyle w:val="TableParagraph"/>
              <w:rPr>
                <w:rFonts w:ascii="Times New Roman"/>
                <w:sz w:val="18"/>
              </w:rPr>
            </w:pPr>
          </w:p>
        </w:tc>
        <w:tc>
          <w:tcPr>
            <w:tcW w:w="1133" w:type="dxa"/>
            <w:tcBorders>
              <w:top w:val="nil"/>
            </w:tcBorders>
          </w:tcPr>
          <w:p w:rsidR="00B007DC" w:rsidRDefault="00B007DC">
            <w:pPr>
              <w:pStyle w:val="TableParagraph"/>
              <w:rPr>
                <w:rFonts w:ascii="Times New Roman"/>
                <w:sz w:val="18"/>
              </w:rPr>
            </w:pPr>
          </w:p>
        </w:tc>
        <w:tc>
          <w:tcPr>
            <w:tcW w:w="2693" w:type="dxa"/>
            <w:tcBorders>
              <w:top w:val="nil"/>
            </w:tcBorders>
          </w:tcPr>
          <w:p w:rsidR="00B007DC" w:rsidRDefault="009234D2">
            <w:pPr>
              <w:pStyle w:val="TableParagraph"/>
              <w:spacing w:line="231" w:lineRule="exact"/>
              <w:ind w:left="432"/>
            </w:pPr>
            <w:r>
              <w:t>-T OTAL.xlsx</w:t>
            </w:r>
          </w:p>
        </w:tc>
        <w:tc>
          <w:tcPr>
            <w:tcW w:w="1701" w:type="dxa"/>
            <w:tcBorders>
              <w:top w:val="nil"/>
            </w:tcBorders>
          </w:tcPr>
          <w:p w:rsidR="00B007DC" w:rsidRDefault="00B007DC">
            <w:pPr>
              <w:pStyle w:val="TableParagraph"/>
              <w:rPr>
                <w:rFonts w:ascii="Times New Roman"/>
                <w:sz w:val="18"/>
              </w:rPr>
            </w:pPr>
          </w:p>
        </w:tc>
        <w:tc>
          <w:tcPr>
            <w:tcW w:w="2410" w:type="dxa"/>
            <w:tcBorders>
              <w:top w:val="nil"/>
            </w:tcBorders>
          </w:tcPr>
          <w:p w:rsidR="00B007DC" w:rsidRDefault="00B007DC">
            <w:pPr>
              <w:pStyle w:val="TableParagraph"/>
              <w:rPr>
                <w:rFonts w:ascii="Times New Roman"/>
                <w:sz w:val="18"/>
              </w:rPr>
            </w:pPr>
          </w:p>
        </w:tc>
      </w:tr>
      <w:tr w:rsidR="00B007DC">
        <w:trPr>
          <w:trHeight w:val="506"/>
        </w:trPr>
        <w:tc>
          <w:tcPr>
            <w:tcW w:w="566" w:type="dxa"/>
          </w:tcPr>
          <w:p w:rsidR="00B007DC" w:rsidRDefault="009234D2">
            <w:pPr>
              <w:pStyle w:val="TableParagraph"/>
              <w:ind w:left="105"/>
            </w:pPr>
            <w:r>
              <w:t>3</w:t>
            </w:r>
          </w:p>
        </w:tc>
        <w:tc>
          <w:tcPr>
            <w:tcW w:w="1133" w:type="dxa"/>
          </w:tcPr>
          <w:p w:rsidR="00B007DC" w:rsidRDefault="009234D2">
            <w:pPr>
              <w:pStyle w:val="TableParagraph"/>
              <w:ind w:left="105"/>
            </w:pPr>
            <w:r>
              <w:t>DGA</w:t>
            </w:r>
          </w:p>
        </w:tc>
        <w:tc>
          <w:tcPr>
            <w:tcW w:w="2693" w:type="dxa"/>
          </w:tcPr>
          <w:p w:rsidR="00B007DC" w:rsidRDefault="009234D2">
            <w:pPr>
              <w:pStyle w:val="TableParagraph"/>
              <w:spacing w:before="4" w:line="252" w:lineRule="exact"/>
              <w:ind w:left="432" w:hanging="324"/>
            </w:pPr>
            <w:r>
              <w:t>h. Adopciones RN NNA DFA 2019DIC V2.xlsx</w:t>
            </w:r>
          </w:p>
        </w:tc>
        <w:tc>
          <w:tcPr>
            <w:tcW w:w="1701" w:type="dxa"/>
          </w:tcPr>
          <w:p w:rsidR="00B007DC" w:rsidRDefault="009234D2">
            <w:pPr>
              <w:pStyle w:val="TableParagraph"/>
              <w:ind w:left="108"/>
            </w:pPr>
            <w:r>
              <w:t>15/01/2020</w:t>
            </w:r>
          </w:p>
        </w:tc>
        <w:tc>
          <w:tcPr>
            <w:tcW w:w="2410" w:type="dxa"/>
          </w:tcPr>
          <w:p w:rsidR="00B007DC" w:rsidRDefault="009234D2">
            <w:pPr>
              <w:pStyle w:val="TableParagraph"/>
              <w:spacing w:before="4" w:line="252" w:lineRule="exact"/>
              <w:ind w:left="109" w:right="165"/>
            </w:pPr>
            <w:r>
              <w:t>Cálculo de los indicadores del producto 3</w:t>
            </w:r>
          </w:p>
        </w:tc>
      </w:tr>
      <w:tr w:rsidR="00B007DC">
        <w:trPr>
          <w:trHeight w:val="501"/>
        </w:trPr>
        <w:tc>
          <w:tcPr>
            <w:tcW w:w="566" w:type="dxa"/>
          </w:tcPr>
          <w:p w:rsidR="00B007DC" w:rsidRDefault="009234D2">
            <w:pPr>
              <w:pStyle w:val="TableParagraph"/>
              <w:spacing w:line="250" w:lineRule="exact"/>
              <w:ind w:left="105"/>
            </w:pPr>
            <w:r>
              <w:t>4</w:t>
            </w:r>
          </w:p>
        </w:tc>
        <w:tc>
          <w:tcPr>
            <w:tcW w:w="1133" w:type="dxa"/>
          </w:tcPr>
          <w:p w:rsidR="00B007DC" w:rsidRDefault="009234D2">
            <w:pPr>
              <w:pStyle w:val="TableParagraph"/>
              <w:spacing w:line="250" w:lineRule="exact"/>
              <w:ind w:left="105"/>
            </w:pPr>
            <w:r>
              <w:t>DPNNA</w:t>
            </w:r>
          </w:p>
        </w:tc>
        <w:tc>
          <w:tcPr>
            <w:tcW w:w="2693" w:type="dxa"/>
          </w:tcPr>
          <w:p w:rsidR="00B007DC" w:rsidRDefault="009234D2">
            <w:pPr>
              <w:pStyle w:val="TableParagraph"/>
              <w:tabs>
                <w:tab w:val="left" w:pos="432"/>
              </w:tabs>
              <w:spacing w:line="250" w:lineRule="exact"/>
              <w:ind w:left="108"/>
            </w:pPr>
            <w:r>
              <w:t>i.</w:t>
            </w:r>
            <w:r>
              <w:tab/>
              <w:t>REGISTRO</w:t>
            </w:r>
            <w:r>
              <w:rPr>
                <w:spacing w:val="-1"/>
              </w:rPr>
              <w:t xml:space="preserve"> </w:t>
            </w:r>
            <w:r>
              <w:t>CAR.xlsx</w:t>
            </w:r>
          </w:p>
        </w:tc>
        <w:tc>
          <w:tcPr>
            <w:tcW w:w="1701" w:type="dxa"/>
          </w:tcPr>
          <w:p w:rsidR="00B007DC" w:rsidRDefault="009234D2">
            <w:pPr>
              <w:pStyle w:val="TableParagraph"/>
              <w:spacing w:line="250" w:lineRule="exact"/>
              <w:ind w:left="108"/>
            </w:pPr>
            <w:r>
              <w:t>22/01/2020</w:t>
            </w:r>
          </w:p>
        </w:tc>
        <w:tc>
          <w:tcPr>
            <w:tcW w:w="2410" w:type="dxa"/>
          </w:tcPr>
          <w:p w:rsidR="00B007DC" w:rsidRDefault="009234D2">
            <w:pPr>
              <w:pStyle w:val="TableParagraph"/>
              <w:spacing w:before="2" w:line="252" w:lineRule="exact"/>
              <w:ind w:left="109" w:right="165"/>
            </w:pPr>
            <w:r>
              <w:t>Cálculo de los indicadores del producto 3</w:t>
            </w:r>
          </w:p>
        </w:tc>
      </w:tr>
    </w:tbl>
    <w:p w:rsidR="00B007DC" w:rsidRDefault="009234D2">
      <w:pPr>
        <w:spacing w:before="1"/>
        <w:ind w:left="1169"/>
        <w:rPr>
          <w:sz w:val="20"/>
        </w:rPr>
      </w:pPr>
      <w:r>
        <w:rPr>
          <w:b/>
          <w:sz w:val="20"/>
        </w:rPr>
        <w:t xml:space="preserve">Fuente: </w:t>
      </w:r>
      <w:r>
        <w:rPr>
          <w:sz w:val="20"/>
        </w:rPr>
        <w:t>Elaboración propia</w:t>
      </w:r>
    </w:p>
    <w:p w:rsidR="00B007DC" w:rsidRDefault="00B007DC">
      <w:pPr>
        <w:pStyle w:val="Textoindependiente"/>
        <w:spacing w:before="10"/>
        <w:rPr>
          <w:sz w:val="23"/>
        </w:rPr>
      </w:pPr>
    </w:p>
    <w:p w:rsidR="00B007DC" w:rsidRDefault="009234D2">
      <w:pPr>
        <w:pStyle w:val="Prrafodelista"/>
        <w:numPr>
          <w:ilvl w:val="1"/>
          <w:numId w:val="4"/>
        </w:numPr>
        <w:tabs>
          <w:tab w:val="left" w:pos="1450"/>
        </w:tabs>
        <w:spacing w:line="276" w:lineRule="auto"/>
        <w:ind w:right="1090"/>
        <w:jc w:val="both"/>
      </w:pPr>
      <w:r>
        <w:t>Al respecto, es pertinente resaltar que la OMEP desde el segundo semestre del 2019 viene trabajando con las instancias del MIMP para que adecuen sus bases de datos de acuerdo con la Estructura de Datos Nominal y Estandarizada-EDNE, lo cual permitirá cumpli</w:t>
      </w:r>
      <w:r>
        <w:t>r con las características de calidad inicialmente mencionadas. De la revisión y análisis de las bases de datos se resume lo</w:t>
      </w:r>
      <w:r>
        <w:rPr>
          <w:spacing w:val="-2"/>
        </w:rPr>
        <w:t xml:space="preserve"> </w:t>
      </w:r>
      <w:r>
        <w:t>siguiente:</w:t>
      </w:r>
    </w:p>
    <w:p w:rsidR="00B007DC" w:rsidRDefault="00B007DC">
      <w:pPr>
        <w:pStyle w:val="Textoindependiente"/>
        <w:spacing w:before="7"/>
      </w:pPr>
    </w:p>
    <w:p w:rsidR="00B007DC" w:rsidRDefault="009234D2">
      <w:pPr>
        <w:ind w:left="1679" w:right="1315"/>
        <w:jc w:val="center"/>
      </w:pPr>
      <w:r>
        <w:rPr>
          <w:b/>
        </w:rPr>
        <w:t xml:space="preserve">Cuadro N° 02: </w:t>
      </w:r>
      <w:r>
        <w:t>Bases de datos con características EDNE</w:t>
      </w: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998"/>
        <w:gridCol w:w="989"/>
        <w:gridCol w:w="1358"/>
        <w:gridCol w:w="1109"/>
        <w:gridCol w:w="1880"/>
        <w:gridCol w:w="1699"/>
      </w:tblGrid>
      <w:tr w:rsidR="00B007DC">
        <w:trPr>
          <w:trHeight w:val="758"/>
        </w:trPr>
        <w:tc>
          <w:tcPr>
            <w:tcW w:w="470" w:type="dxa"/>
            <w:shd w:val="clear" w:color="auto" w:fill="D9D9D9"/>
          </w:tcPr>
          <w:p w:rsidR="00B007DC" w:rsidRDefault="00B007DC">
            <w:pPr>
              <w:pStyle w:val="TableParagraph"/>
              <w:spacing w:before="10"/>
              <w:rPr>
                <w:rFonts w:ascii="Carlito"/>
                <w:sz w:val="20"/>
              </w:rPr>
            </w:pPr>
          </w:p>
          <w:p w:rsidR="00B007DC" w:rsidRDefault="009234D2">
            <w:pPr>
              <w:pStyle w:val="TableParagraph"/>
              <w:ind w:left="124"/>
              <w:rPr>
                <w:b/>
              </w:rPr>
            </w:pPr>
            <w:r>
              <w:rPr>
                <w:b/>
              </w:rPr>
              <w:t>N°</w:t>
            </w:r>
          </w:p>
        </w:tc>
        <w:tc>
          <w:tcPr>
            <w:tcW w:w="998" w:type="dxa"/>
            <w:shd w:val="clear" w:color="auto" w:fill="D9D9D9"/>
          </w:tcPr>
          <w:p w:rsidR="00B007DC" w:rsidRDefault="00B007DC">
            <w:pPr>
              <w:pStyle w:val="TableParagraph"/>
              <w:spacing w:before="10"/>
              <w:rPr>
                <w:rFonts w:ascii="Carlito"/>
                <w:sz w:val="20"/>
              </w:rPr>
            </w:pPr>
          </w:p>
          <w:p w:rsidR="00B007DC" w:rsidRDefault="009234D2">
            <w:pPr>
              <w:pStyle w:val="TableParagraph"/>
              <w:ind w:left="108"/>
              <w:rPr>
                <w:b/>
              </w:rPr>
            </w:pPr>
            <w:r>
              <w:rPr>
                <w:b/>
              </w:rPr>
              <w:t>Instancia</w:t>
            </w:r>
          </w:p>
        </w:tc>
        <w:tc>
          <w:tcPr>
            <w:tcW w:w="989" w:type="dxa"/>
            <w:shd w:val="clear" w:color="auto" w:fill="D9D9D9"/>
          </w:tcPr>
          <w:p w:rsidR="00B007DC" w:rsidRDefault="009234D2">
            <w:pPr>
              <w:pStyle w:val="TableParagraph"/>
              <w:spacing w:before="127"/>
              <w:ind w:left="188" w:right="79" w:hanging="80"/>
              <w:rPr>
                <w:b/>
              </w:rPr>
            </w:pPr>
            <w:r>
              <w:rPr>
                <w:b/>
              </w:rPr>
              <w:t>¿Cumple EDNE?</w:t>
            </w:r>
          </w:p>
        </w:tc>
        <w:tc>
          <w:tcPr>
            <w:tcW w:w="1358" w:type="dxa"/>
            <w:shd w:val="clear" w:color="auto" w:fill="D9D9D9"/>
          </w:tcPr>
          <w:p w:rsidR="00B007DC" w:rsidRDefault="009234D2">
            <w:pPr>
              <w:pStyle w:val="TableParagraph"/>
              <w:spacing w:before="127"/>
              <w:ind w:left="279" w:right="77" w:hanging="171"/>
              <w:rPr>
                <w:b/>
              </w:rPr>
            </w:pPr>
            <w:r>
              <w:rPr>
                <w:b/>
              </w:rPr>
              <w:t>¿Información nominal?</w:t>
            </w:r>
          </w:p>
        </w:tc>
        <w:tc>
          <w:tcPr>
            <w:tcW w:w="1109" w:type="dxa"/>
            <w:shd w:val="clear" w:color="auto" w:fill="D9D9D9"/>
          </w:tcPr>
          <w:p w:rsidR="00B007DC" w:rsidRDefault="009234D2">
            <w:pPr>
              <w:pStyle w:val="TableParagraph"/>
              <w:spacing w:before="127" w:line="252" w:lineRule="exact"/>
              <w:ind w:left="89" w:right="75"/>
              <w:jc w:val="center"/>
              <w:rPr>
                <w:b/>
              </w:rPr>
            </w:pPr>
            <w:r>
              <w:rPr>
                <w:b/>
              </w:rPr>
              <w:t>¿BdD</w:t>
            </w:r>
          </w:p>
          <w:p w:rsidR="00B007DC" w:rsidRDefault="009234D2">
            <w:pPr>
              <w:pStyle w:val="TableParagraph"/>
              <w:spacing w:line="252" w:lineRule="exact"/>
              <w:ind w:left="89" w:right="77"/>
              <w:jc w:val="center"/>
              <w:rPr>
                <w:b/>
              </w:rPr>
            </w:pPr>
            <w:r>
              <w:rPr>
                <w:b/>
              </w:rPr>
              <w:t>oportuna?</w:t>
            </w:r>
          </w:p>
        </w:tc>
        <w:tc>
          <w:tcPr>
            <w:tcW w:w="1880" w:type="dxa"/>
            <w:shd w:val="clear" w:color="auto" w:fill="D9D9D9"/>
          </w:tcPr>
          <w:p w:rsidR="00B007DC" w:rsidRDefault="009234D2">
            <w:pPr>
              <w:pStyle w:val="TableParagraph"/>
              <w:spacing w:before="7" w:line="252" w:lineRule="exact"/>
              <w:ind w:left="203" w:right="100" w:hanging="77"/>
              <w:rPr>
                <w:b/>
              </w:rPr>
            </w:pPr>
            <w:r>
              <w:rPr>
                <w:b/>
              </w:rPr>
              <w:t>¿Campos respetan formatos (¿texto, número y fecha?</w:t>
            </w:r>
          </w:p>
        </w:tc>
        <w:tc>
          <w:tcPr>
            <w:tcW w:w="1699" w:type="dxa"/>
            <w:shd w:val="clear" w:color="auto" w:fill="D9D9D9"/>
          </w:tcPr>
          <w:p w:rsidR="00B007DC" w:rsidRDefault="009234D2">
            <w:pPr>
              <w:pStyle w:val="TableParagraph"/>
              <w:spacing w:before="127"/>
              <w:ind w:left="397" w:right="249" w:hanging="120"/>
              <w:rPr>
                <w:b/>
              </w:rPr>
            </w:pPr>
            <w:r>
              <w:rPr>
                <w:b/>
              </w:rPr>
              <w:t>¿Información completa?</w:t>
            </w:r>
          </w:p>
        </w:tc>
      </w:tr>
      <w:tr w:rsidR="00B007DC">
        <w:trPr>
          <w:trHeight w:val="392"/>
        </w:trPr>
        <w:tc>
          <w:tcPr>
            <w:tcW w:w="470" w:type="dxa"/>
          </w:tcPr>
          <w:p w:rsidR="00B007DC" w:rsidRDefault="009234D2">
            <w:pPr>
              <w:pStyle w:val="TableParagraph"/>
              <w:spacing w:before="67"/>
              <w:ind w:left="182"/>
            </w:pPr>
            <w:r>
              <w:t>1</w:t>
            </w:r>
          </w:p>
        </w:tc>
        <w:tc>
          <w:tcPr>
            <w:tcW w:w="998" w:type="dxa"/>
          </w:tcPr>
          <w:p w:rsidR="00B007DC" w:rsidRDefault="009234D2">
            <w:pPr>
              <w:pStyle w:val="TableParagraph"/>
              <w:spacing w:before="67"/>
              <w:ind w:left="108"/>
            </w:pPr>
            <w:r>
              <w:t>DPE</w:t>
            </w:r>
          </w:p>
        </w:tc>
        <w:tc>
          <w:tcPr>
            <w:tcW w:w="989" w:type="dxa"/>
          </w:tcPr>
          <w:p w:rsidR="00B007DC" w:rsidRDefault="009234D2">
            <w:pPr>
              <w:pStyle w:val="TableParagraph"/>
              <w:spacing w:before="67"/>
              <w:ind w:right="348"/>
              <w:jc w:val="right"/>
            </w:pPr>
            <w:r>
              <w:t>NO</w:t>
            </w:r>
          </w:p>
        </w:tc>
        <w:tc>
          <w:tcPr>
            <w:tcW w:w="1358" w:type="dxa"/>
          </w:tcPr>
          <w:p w:rsidR="00B007DC" w:rsidRDefault="009234D2">
            <w:pPr>
              <w:pStyle w:val="TableParagraph"/>
              <w:spacing w:before="67"/>
              <w:ind w:left="522" w:right="513"/>
              <w:jc w:val="center"/>
            </w:pPr>
            <w:r>
              <w:t>SI</w:t>
            </w:r>
          </w:p>
        </w:tc>
        <w:tc>
          <w:tcPr>
            <w:tcW w:w="1109" w:type="dxa"/>
          </w:tcPr>
          <w:p w:rsidR="00B007DC" w:rsidRDefault="009234D2">
            <w:pPr>
              <w:pStyle w:val="TableParagraph"/>
              <w:spacing w:before="67"/>
              <w:ind w:left="86" w:right="77"/>
              <w:jc w:val="center"/>
            </w:pPr>
            <w:r>
              <w:t>NO</w:t>
            </w:r>
          </w:p>
        </w:tc>
        <w:tc>
          <w:tcPr>
            <w:tcW w:w="1880" w:type="dxa"/>
          </w:tcPr>
          <w:p w:rsidR="00B007DC" w:rsidRDefault="009234D2">
            <w:pPr>
              <w:pStyle w:val="TableParagraph"/>
              <w:spacing w:before="67"/>
              <w:ind w:left="784" w:right="774"/>
              <w:jc w:val="center"/>
            </w:pPr>
            <w:r>
              <w:t>NO</w:t>
            </w:r>
          </w:p>
        </w:tc>
        <w:tc>
          <w:tcPr>
            <w:tcW w:w="1699" w:type="dxa"/>
          </w:tcPr>
          <w:p w:rsidR="00B007DC" w:rsidRDefault="009234D2">
            <w:pPr>
              <w:pStyle w:val="TableParagraph"/>
              <w:spacing w:before="67"/>
              <w:ind w:left="714"/>
            </w:pPr>
            <w:r>
              <w:t>NO</w:t>
            </w:r>
          </w:p>
        </w:tc>
      </w:tr>
      <w:tr w:rsidR="00B007DC">
        <w:trPr>
          <w:trHeight w:val="395"/>
        </w:trPr>
        <w:tc>
          <w:tcPr>
            <w:tcW w:w="470" w:type="dxa"/>
          </w:tcPr>
          <w:p w:rsidR="00B007DC" w:rsidRDefault="009234D2">
            <w:pPr>
              <w:pStyle w:val="TableParagraph"/>
              <w:spacing w:before="72"/>
              <w:ind w:left="182"/>
            </w:pPr>
            <w:r>
              <w:t>2</w:t>
            </w:r>
          </w:p>
        </w:tc>
        <w:tc>
          <w:tcPr>
            <w:tcW w:w="998" w:type="dxa"/>
          </w:tcPr>
          <w:p w:rsidR="00B007DC" w:rsidRDefault="009234D2">
            <w:pPr>
              <w:pStyle w:val="TableParagraph"/>
              <w:spacing w:before="72"/>
              <w:ind w:left="108"/>
            </w:pPr>
            <w:r>
              <w:t>INABIF</w:t>
            </w:r>
          </w:p>
        </w:tc>
        <w:tc>
          <w:tcPr>
            <w:tcW w:w="989" w:type="dxa"/>
          </w:tcPr>
          <w:p w:rsidR="00B007DC" w:rsidRDefault="009234D2">
            <w:pPr>
              <w:pStyle w:val="TableParagraph"/>
              <w:spacing w:before="72"/>
              <w:ind w:right="398"/>
              <w:jc w:val="right"/>
            </w:pPr>
            <w:r>
              <w:t>SI</w:t>
            </w:r>
          </w:p>
        </w:tc>
        <w:tc>
          <w:tcPr>
            <w:tcW w:w="1358" w:type="dxa"/>
          </w:tcPr>
          <w:p w:rsidR="00B007DC" w:rsidRDefault="009234D2">
            <w:pPr>
              <w:pStyle w:val="TableParagraph"/>
              <w:spacing w:before="72"/>
              <w:ind w:left="522" w:right="513"/>
              <w:jc w:val="center"/>
            </w:pPr>
            <w:r>
              <w:t>SI</w:t>
            </w:r>
          </w:p>
        </w:tc>
        <w:tc>
          <w:tcPr>
            <w:tcW w:w="1109" w:type="dxa"/>
          </w:tcPr>
          <w:p w:rsidR="00B007DC" w:rsidRDefault="009234D2">
            <w:pPr>
              <w:pStyle w:val="TableParagraph"/>
              <w:spacing w:before="72"/>
              <w:ind w:left="86" w:right="77"/>
              <w:jc w:val="center"/>
            </w:pPr>
            <w:r>
              <w:t>PARCIAL</w:t>
            </w:r>
          </w:p>
        </w:tc>
        <w:tc>
          <w:tcPr>
            <w:tcW w:w="1880" w:type="dxa"/>
          </w:tcPr>
          <w:p w:rsidR="00B007DC" w:rsidRDefault="009234D2">
            <w:pPr>
              <w:pStyle w:val="TableParagraph"/>
              <w:spacing w:before="72"/>
              <w:ind w:left="784" w:right="773"/>
              <w:jc w:val="center"/>
            </w:pPr>
            <w:r>
              <w:t>SI</w:t>
            </w:r>
          </w:p>
        </w:tc>
        <w:tc>
          <w:tcPr>
            <w:tcW w:w="1699" w:type="dxa"/>
          </w:tcPr>
          <w:p w:rsidR="00B007DC" w:rsidRDefault="009234D2">
            <w:pPr>
              <w:pStyle w:val="TableParagraph"/>
              <w:spacing w:before="72"/>
              <w:ind w:left="714"/>
            </w:pPr>
            <w:r>
              <w:t>NO</w:t>
            </w:r>
          </w:p>
        </w:tc>
      </w:tr>
      <w:tr w:rsidR="00B007DC">
        <w:trPr>
          <w:trHeight w:val="398"/>
        </w:trPr>
        <w:tc>
          <w:tcPr>
            <w:tcW w:w="470" w:type="dxa"/>
          </w:tcPr>
          <w:p w:rsidR="00B007DC" w:rsidRDefault="009234D2">
            <w:pPr>
              <w:pStyle w:val="TableParagraph"/>
              <w:spacing w:before="74"/>
              <w:ind w:left="182"/>
            </w:pPr>
            <w:r>
              <w:t>3</w:t>
            </w:r>
          </w:p>
        </w:tc>
        <w:tc>
          <w:tcPr>
            <w:tcW w:w="998" w:type="dxa"/>
          </w:tcPr>
          <w:p w:rsidR="00B007DC" w:rsidRDefault="009234D2">
            <w:pPr>
              <w:pStyle w:val="TableParagraph"/>
              <w:spacing w:before="74"/>
              <w:ind w:left="108"/>
            </w:pPr>
            <w:r>
              <w:t>DGA</w:t>
            </w:r>
          </w:p>
        </w:tc>
        <w:tc>
          <w:tcPr>
            <w:tcW w:w="989" w:type="dxa"/>
          </w:tcPr>
          <w:p w:rsidR="00B007DC" w:rsidRDefault="009234D2">
            <w:pPr>
              <w:pStyle w:val="TableParagraph"/>
              <w:spacing w:before="74"/>
              <w:ind w:right="348"/>
              <w:jc w:val="right"/>
            </w:pPr>
            <w:r>
              <w:t>NO</w:t>
            </w:r>
          </w:p>
        </w:tc>
        <w:tc>
          <w:tcPr>
            <w:tcW w:w="1358" w:type="dxa"/>
          </w:tcPr>
          <w:p w:rsidR="00B007DC" w:rsidRDefault="009234D2">
            <w:pPr>
              <w:pStyle w:val="TableParagraph"/>
              <w:spacing w:before="74"/>
              <w:ind w:left="522" w:right="513"/>
              <w:jc w:val="center"/>
            </w:pPr>
            <w:r>
              <w:t>SI</w:t>
            </w:r>
          </w:p>
        </w:tc>
        <w:tc>
          <w:tcPr>
            <w:tcW w:w="1109" w:type="dxa"/>
          </w:tcPr>
          <w:p w:rsidR="00B007DC" w:rsidRDefault="009234D2">
            <w:pPr>
              <w:pStyle w:val="TableParagraph"/>
              <w:spacing w:before="74"/>
              <w:ind w:left="87" w:right="77"/>
              <w:jc w:val="center"/>
            </w:pPr>
            <w:r>
              <w:t>SI</w:t>
            </w:r>
          </w:p>
        </w:tc>
        <w:tc>
          <w:tcPr>
            <w:tcW w:w="1880" w:type="dxa"/>
          </w:tcPr>
          <w:p w:rsidR="00B007DC" w:rsidRDefault="009234D2">
            <w:pPr>
              <w:pStyle w:val="TableParagraph"/>
              <w:spacing w:before="74"/>
              <w:ind w:left="784" w:right="774"/>
              <w:jc w:val="center"/>
            </w:pPr>
            <w:r>
              <w:t>NO</w:t>
            </w:r>
          </w:p>
        </w:tc>
        <w:tc>
          <w:tcPr>
            <w:tcW w:w="1699" w:type="dxa"/>
          </w:tcPr>
          <w:p w:rsidR="00B007DC" w:rsidRDefault="009234D2">
            <w:pPr>
              <w:pStyle w:val="TableParagraph"/>
              <w:spacing w:before="74"/>
              <w:ind w:left="764"/>
            </w:pPr>
            <w:r>
              <w:t>SI</w:t>
            </w:r>
          </w:p>
        </w:tc>
      </w:tr>
      <w:tr w:rsidR="00B007DC">
        <w:trPr>
          <w:trHeight w:val="398"/>
        </w:trPr>
        <w:tc>
          <w:tcPr>
            <w:tcW w:w="470" w:type="dxa"/>
          </w:tcPr>
          <w:p w:rsidR="00B007DC" w:rsidRDefault="009234D2">
            <w:pPr>
              <w:pStyle w:val="TableParagraph"/>
              <w:spacing w:before="72"/>
              <w:ind w:left="182"/>
            </w:pPr>
            <w:r>
              <w:t>4</w:t>
            </w:r>
          </w:p>
        </w:tc>
        <w:tc>
          <w:tcPr>
            <w:tcW w:w="998" w:type="dxa"/>
          </w:tcPr>
          <w:p w:rsidR="00B007DC" w:rsidRDefault="009234D2">
            <w:pPr>
              <w:pStyle w:val="TableParagraph"/>
              <w:spacing w:before="72"/>
              <w:ind w:left="108"/>
            </w:pPr>
            <w:r>
              <w:t>DPNNA</w:t>
            </w:r>
          </w:p>
        </w:tc>
        <w:tc>
          <w:tcPr>
            <w:tcW w:w="989" w:type="dxa"/>
          </w:tcPr>
          <w:p w:rsidR="00B007DC" w:rsidRDefault="009234D2">
            <w:pPr>
              <w:pStyle w:val="TableParagraph"/>
              <w:spacing w:before="72"/>
              <w:ind w:right="348"/>
              <w:jc w:val="right"/>
            </w:pPr>
            <w:r>
              <w:t>NO</w:t>
            </w:r>
          </w:p>
        </w:tc>
        <w:tc>
          <w:tcPr>
            <w:tcW w:w="1358" w:type="dxa"/>
          </w:tcPr>
          <w:p w:rsidR="00B007DC" w:rsidRDefault="009234D2">
            <w:pPr>
              <w:pStyle w:val="TableParagraph"/>
              <w:spacing w:before="72"/>
              <w:ind w:left="522" w:right="514"/>
              <w:jc w:val="center"/>
            </w:pPr>
            <w:r>
              <w:t>NO</w:t>
            </w:r>
          </w:p>
        </w:tc>
        <w:tc>
          <w:tcPr>
            <w:tcW w:w="1109" w:type="dxa"/>
          </w:tcPr>
          <w:p w:rsidR="00B007DC" w:rsidRDefault="009234D2">
            <w:pPr>
              <w:pStyle w:val="TableParagraph"/>
              <w:spacing w:before="72"/>
              <w:ind w:left="87" w:right="77"/>
              <w:jc w:val="center"/>
            </w:pPr>
            <w:r>
              <w:t>SI</w:t>
            </w:r>
          </w:p>
        </w:tc>
        <w:tc>
          <w:tcPr>
            <w:tcW w:w="1880" w:type="dxa"/>
          </w:tcPr>
          <w:p w:rsidR="00B007DC" w:rsidRDefault="009234D2">
            <w:pPr>
              <w:pStyle w:val="TableParagraph"/>
              <w:spacing w:before="72"/>
              <w:ind w:left="784" w:right="774"/>
              <w:jc w:val="center"/>
            </w:pPr>
            <w:r>
              <w:t>NO</w:t>
            </w:r>
          </w:p>
        </w:tc>
        <w:tc>
          <w:tcPr>
            <w:tcW w:w="1699" w:type="dxa"/>
          </w:tcPr>
          <w:p w:rsidR="00B007DC" w:rsidRDefault="009234D2">
            <w:pPr>
              <w:pStyle w:val="TableParagraph"/>
              <w:spacing w:before="72"/>
              <w:ind w:left="764"/>
            </w:pPr>
            <w:r>
              <w:t>SI</w:t>
            </w:r>
          </w:p>
        </w:tc>
      </w:tr>
    </w:tbl>
    <w:p w:rsidR="00B007DC" w:rsidRDefault="00B007DC">
      <w:pPr>
        <w:pStyle w:val="Textoindependiente"/>
        <w:spacing w:before="1"/>
        <w:rPr>
          <w:sz w:val="25"/>
        </w:rPr>
      </w:pPr>
    </w:p>
    <w:p w:rsidR="00B007DC" w:rsidRDefault="009234D2">
      <w:pPr>
        <w:pStyle w:val="Ttulo1"/>
        <w:jc w:val="both"/>
        <w:rPr>
          <w:u w:val="none"/>
        </w:rPr>
      </w:pPr>
      <w:r>
        <w:t>Resultados del seguimiento simple</w:t>
      </w:r>
    </w:p>
    <w:p w:rsidR="00B007DC" w:rsidRDefault="009234D2">
      <w:pPr>
        <w:pStyle w:val="Prrafodelista"/>
        <w:numPr>
          <w:ilvl w:val="1"/>
          <w:numId w:val="4"/>
        </w:numPr>
        <w:tabs>
          <w:tab w:val="left" w:pos="1450"/>
        </w:tabs>
        <w:spacing w:before="41" w:line="276" w:lineRule="auto"/>
        <w:ind w:right="1092"/>
        <w:jc w:val="both"/>
      </w:pPr>
      <w:r>
        <w:t>El seguimiento simple requiere de cuatro insumos: a) ficha técnica del indicador que se encuentra en el Anexo 2 del PP0117, b) metas que fueron establecidas por el equipo técnico y presentadas mediante el Informe N° 001-2019-MIMP-OMEP-JSA, c) parámetros de</w:t>
      </w:r>
      <w:r>
        <w:t xml:space="preserve"> semaforización que se encuentran definidas en la Directiva General N° 010-2016-</w:t>
      </w:r>
      <w:r>
        <w:rPr>
          <w:rFonts w:ascii="Arial" w:hAnsi="Arial"/>
        </w:rPr>
        <w:t>MIMP</w:t>
      </w:r>
      <w:r>
        <w:rPr>
          <w:rFonts w:ascii="Arial" w:hAnsi="Arial"/>
          <w:spacing w:val="-30"/>
        </w:rPr>
        <w:t xml:space="preserve"> </w:t>
      </w:r>
      <w:r>
        <w:rPr>
          <w:rFonts w:ascii="Arial" w:hAnsi="Arial"/>
        </w:rPr>
        <w:t>“Normas</w:t>
      </w:r>
      <w:r>
        <w:rPr>
          <w:rFonts w:ascii="Arial" w:hAnsi="Arial"/>
          <w:spacing w:val="-30"/>
        </w:rPr>
        <w:t xml:space="preserve"> </w:t>
      </w:r>
      <w:r>
        <w:rPr>
          <w:rFonts w:ascii="Arial" w:hAnsi="Arial"/>
        </w:rPr>
        <w:t>para</w:t>
      </w:r>
      <w:r>
        <w:rPr>
          <w:rFonts w:ascii="Arial" w:hAnsi="Arial"/>
          <w:spacing w:val="-30"/>
        </w:rPr>
        <w:t xml:space="preserve"> </w:t>
      </w:r>
      <w:r>
        <w:rPr>
          <w:rFonts w:ascii="Arial" w:hAnsi="Arial"/>
        </w:rPr>
        <w:t>el</w:t>
      </w:r>
      <w:r>
        <w:rPr>
          <w:rFonts w:ascii="Arial" w:hAnsi="Arial"/>
          <w:spacing w:val="-29"/>
        </w:rPr>
        <w:t xml:space="preserve"> </w:t>
      </w:r>
      <w:r>
        <w:rPr>
          <w:rFonts w:ascii="Arial" w:hAnsi="Arial"/>
        </w:rPr>
        <w:t>seguimiento</w:t>
      </w:r>
      <w:r>
        <w:rPr>
          <w:rFonts w:ascii="Arial" w:hAnsi="Arial"/>
          <w:spacing w:val="-29"/>
        </w:rPr>
        <w:t xml:space="preserve"> </w:t>
      </w:r>
      <w:r>
        <w:rPr>
          <w:rFonts w:ascii="Arial" w:hAnsi="Arial"/>
        </w:rPr>
        <w:t>y</w:t>
      </w:r>
      <w:r>
        <w:rPr>
          <w:rFonts w:ascii="Arial" w:hAnsi="Arial"/>
          <w:spacing w:val="-29"/>
        </w:rPr>
        <w:t xml:space="preserve"> </w:t>
      </w:r>
      <w:r>
        <w:rPr>
          <w:rFonts w:ascii="Arial" w:hAnsi="Arial"/>
        </w:rPr>
        <w:t>evaluación</w:t>
      </w:r>
      <w:r>
        <w:rPr>
          <w:rFonts w:ascii="Arial" w:hAnsi="Arial"/>
          <w:spacing w:val="-30"/>
        </w:rPr>
        <w:t xml:space="preserve"> </w:t>
      </w:r>
      <w:r>
        <w:rPr>
          <w:rFonts w:ascii="Arial" w:hAnsi="Arial"/>
        </w:rPr>
        <w:t>en</w:t>
      </w:r>
      <w:r>
        <w:rPr>
          <w:rFonts w:ascii="Arial" w:hAnsi="Arial"/>
          <w:spacing w:val="-30"/>
        </w:rPr>
        <w:t xml:space="preserve"> </w:t>
      </w:r>
      <w:r>
        <w:rPr>
          <w:rFonts w:ascii="Arial" w:hAnsi="Arial"/>
        </w:rPr>
        <w:t>el</w:t>
      </w:r>
      <w:r>
        <w:rPr>
          <w:rFonts w:ascii="Arial" w:hAnsi="Arial"/>
          <w:spacing w:val="-29"/>
        </w:rPr>
        <w:t xml:space="preserve"> </w:t>
      </w:r>
      <w:r>
        <w:rPr>
          <w:rFonts w:ascii="Arial" w:hAnsi="Arial"/>
        </w:rPr>
        <w:t>MIMP”</w:t>
      </w:r>
      <w:r>
        <w:rPr>
          <w:rFonts w:ascii="Arial" w:hAnsi="Arial"/>
          <w:spacing w:val="-27"/>
        </w:rPr>
        <w:t xml:space="preserve"> </w:t>
      </w:r>
      <w:r>
        <w:t>y</w:t>
      </w:r>
      <w:r>
        <w:rPr>
          <w:spacing w:val="-17"/>
        </w:rPr>
        <w:t xml:space="preserve"> </w:t>
      </w:r>
      <w:r>
        <w:t>d)</w:t>
      </w:r>
      <w:r>
        <w:rPr>
          <w:spacing w:val="-18"/>
        </w:rPr>
        <w:t xml:space="preserve"> </w:t>
      </w:r>
      <w:r>
        <w:t>bases</w:t>
      </w:r>
      <w:r>
        <w:rPr>
          <w:spacing w:val="-17"/>
        </w:rPr>
        <w:t xml:space="preserve"> </w:t>
      </w:r>
      <w:r>
        <w:t>de datos</w:t>
      </w:r>
      <w:r>
        <w:rPr>
          <w:spacing w:val="22"/>
        </w:rPr>
        <w:t xml:space="preserve"> </w:t>
      </w:r>
      <w:r>
        <w:t>que</w:t>
      </w:r>
      <w:r>
        <w:rPr>
          <w:spacing w:val="24"/>
        </w:rPr>
        <w:t xml:space="preserve"> </w:t>
      </w:r>
      <w:r>
        <w:t>fueron</w:t>
      </w:r>
      <w:r>
        <w:rPr>
          <w:spacing w:val="22"/>
        </w:rPr>
        <w:t xml:space="preserve"> </w:t>
      </w:r>
      <w:r>
        <w:t>proporcionadas</w:t>
      </w:r>
      <w:r>
        <w:rPr>
          <w:spacing w:val="23"/>
        </w:rPr>
        <w:t xml:space="preserve"> </w:t>
      </w:r>
      <w:r>
        <w:t>por</w:t>
      </w:r>
      <w:r>
        <w:rPr>
          <w:spacing w:val="23"/>
        </w:rPr>
        <w:t xml:space="preserve"> </w:t>
      </w:r>
      <w:r>
        <w:t>las</w:t>
      </w:r>
      <w:r>
        <w:rPr>
          <w:spacing w:val="20"/>
        </w:rPr>
        <w:t xml:space="preserve"> </w:t>
      </w:r>
      <w:r>
        <w:t>instancias</w:t>
      </w:r>
      <w:r>
        <w:rPr>
          <w:spacing w:val="17"/>
        </w:rPr>
        <w:t xml:space="preserve"> </w:t>
      </w:r>
      <w:r>
        <w:t>del</w:t>
      </w:r>
      <w:r>
        <w:rPr>
          <w:spacing w:val="23"/>
        </w:rPr>
        <w:t xml:space="preserve"> </w:t>
      </w:r>
      <w:r>
        <w:t>MIMP.</w:t>
      </w:r>
      <w:r>
        <w:rPr>
          <w:spacing w:val="20"/>
        </w:rPr>
        <w:t xml:space="preserve"> </w:t>
      </w:r>
      <w:r>
        <w:t>A</w:t>
      </w:r>
      <w:r>
        <w:rPr>
          <w:spacing w:val="22"/>
        </w:rPr>
        <w:t xml:space="preserve"> </w:t>
      </w:r>
      <w:r>
        <w:t>continuación,</w:t>
      </w:r>
      <w:r>
        <w:rPr>
          <w:spacing w:val="21"/>
        </w:rPr>
        <w:t xml:space="preserve"> </w:t>
      </w:r>
      <w:r>
        <w:t>se</w:t>
      </w:r>
      <w:r>
        <w:rPr>
          <w:spacing w:val="25"/>
        </w:rPr>
        <w:t xml:space="preserve"> </w:t>
      </w:r>
      <w:r>
        <w:t>da</w:t>
      </w:r>
    </w:p>
    <w:p w:rsidR="00B007DC" w:rsidRDefault="00B007DC">
      <w:pPr>
        <w:spacing w:line="276" w:lineRule="auto"/>
        <w:jc w:val="both"/>
        <w:sectPr w:rsidR="00B007DC">
          <w:pgSz w:w="11900" w:h="16850"/>
          <w:pgMar w:top="1540" w:right="600" w:bottom="1260" w:left="960" w:header="262" w:footer="1064" w:gutter="0"/>
          <w:cols w:space="720"/>
        </w:sectPr>
      </w:pPr>
    </w:p>
    <w:p w:rsidR="00B007DC" w:rsidRDefault="009234D2">
      <w:pPr>
        <w:pStyle w:val="Textoindependiente"/>
        <w:spacing w:before="2" w:line="276" w:lineRule="auto"/>
        <w:ind w:left="1450" w:right="938"/>
      </w:pPr>
      <w:r>
        <w:lastRenderedPageBreak/>
        <w:t>cue</w:t>
      </w:r>
      <w:r>
        <w:t>nta del reporte de seguimiento simple del PP0117 calculado con información nominal:</w:t>
      </w:r>
    </w:p>
    <w:p w:rsidR="00B007DC" w:rsidRDefault="00B007DC">
      <w:pPr>
        <w:pStyle w:val="Textoindependiente"/>
      </w:pPr>
    </w:p>
    <w:p w:rsidR="00B007DC" w:rsidRDefault="009234D2">
      <w:pPr>
        <w:pStyle w:val="Textoindependiente"/>
        <w:ind w:left="1469"/>
      </w:pPr>
      <w:r>
        <w:rPr>
          <w:b/>
        </w:rPr>
        <w:t xml:space="preserve">Cuadro N° 03: </w:t>
      </w:r>
      <w:r>
        <w:t>Reporte de seguimiento simple del PP0117 correspondiente al año 2019</w:t>
      </w: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
        <w:gridCol w:w="1830"/>
        <w:gridCol w:w="1919"/>
        <w:gridCol w:w="716"/>
        <w:gridCol w:w="805"/>
        <w:gridCol w:w="1067"/>
        <w:gridCol w:w="1198"/>
      </w:tblGrid>
      <w:tr w:rsidR="00B007DC">
        <w:trPr>
          <w:trHeight w:val="719"/>
        </w:trPr>
        <w:tc>
          <w:tcPr>
            <w:tcW w:w="970" w:type="dxa"/>
            <w:shd w:val="clear" w:color="auto" w:fill="D9D9D9"/>
          </w:tcPr>
          <w:p w:rsidR="00B007DC" w:rsidRDefault="009234D2">
            <w:pPr>
              <w:pStyle w:val="TableParagraph"/>
              <w:spacing w:before="129"/>
              <w:ind w:left="66" w:firstLine="38"/>
              <w:rPr>
                <w:b/>
                <w:sz w:val="20"/>
              </w:rPr>
            </w:pPr>
            <w:r>
              <w:rPr>
                <w:b/>
                <w:sz w:val="20"/>
              </w:rPr>
              <w:t xml:space="preserve">NIVEL DE </w:t>
            </w:r>
            <w:r>
              <w:rPr>
                <w:b/>
                <w:w w:val="95"/>
                <w:sz w:val="20"/>
              </w:rPr>
              <w:t>OBJETIVO</w:t>
            </w:r>
          </w:p>
        </w:tc>
        <w:tc>
          <w:tcPr>
            <w:tcW w:w="1830" w:type="dxa"/>
            <w:shd w:val="clear" w:color="auto" w:fill="D9D9D9"/>
          </w:tcPr>
          <w:p w:rsidR="00B007DC" w:rsidRDefault="009234D2">
            <w:pPr>
              <w:pStyle w:val="TableParagraph"/>
              <w:spacing w:before="129"/>
              <w:ind w:left="498" w:right="204" w:hanging="269"/>
              <w:rPr>
                <w:b/>
                <w:sz w:val="20"/>
              </w:rPr>
            </w:pPr>
            <w:r>
              <w:rPr>
                <w:b/>
                <w:sz w:val="20"/>
              </w:rPr>
              <w:t>ENUNCIADO DEL OBJETIVO</w:t>
            </w:r>
          </w:p>
        </w:tc>
        <w:tc>
          <w:tcPr>
            <w:tcW w:w="1919" w:type="dxa"/>
            <w:shd w:val="clear" w:color="auto" w:fill="D9D9D9"/>
          </w:tcPr>
          <w:p w:rsidR="00B007DC" w:rsidRDefault="00B007DC">
            <w:pPr>
              <w:pStyle w:val="TableParagraph"/>
              <w:rPr>
                <w:rFonts w:ascii="Carlito"/>
                <w:sz w:val="20"/>
              </w:rPr>
            </w:pPr>
          </w:p>
          <w:p w:rsidR="00B007DC" w:rsidRDefault="009234D2">
            <w:pPr>
              <w:pStyle w:val="TableParagraph"/>
              <w:ind w:left="493"/>
              <w:rPr>
                <w:b/>
                <w:sz w:val="20"/>
              </w:rPr>
            </w:pPr>
            <w:r>
              <w:rPr>
                <w:b/>
                <w:sz w:val="20"/>
              </w:rPr>
              <w:t>INDICADOR</w:t>
            </w:r>
          </w:p>
        </w:tc>
        <w:tc>
          <w:tcPr>
            <w:tcW w:w="716" w:type="dxa"/>
            <w:shd w:val="clear" w:color="auto" w:fill="D9D9D9"/>
          </w:tcPr>
          <w:p w:rsidR="00B007DC" w:rsidRDefault="009234D2">
            <w:pPr>
              <w:pStyle w:val="TableParagraph"/>
              <w:spacing w:before="129"/>
              <w:ind w:left="170" w:hanging="104"/>
              <w:rPr>
                <w:b/>
                <w:sz w:val="20"/>
              </w:rPr>
            </w:pPr>
            <w:r>
              <w:rPr>
                <w:b/>
                <w:w w:val="95"/>
                <w:sz w:val="20"/>
              </w:rPr>
              <w:t xml:space="preserve">VALOR </w:t>
            </w:r>
            <w:r>
              <w:rPr>
                <w:b/>
                <w:sz w:val="20"/>
              </w:rPr>
              <w:t>2019</w:t>
            </w:r>
          </w:p>
        </w:tc>
        <w:tc>
          <w:tcPr>
            <w:tcW w:w="805" w:type="dxa"/>
            <w:shd w:val="clear" w:color="auto" w:fill="D9D9D9"/>
          </w:tcPr>
          <w:p w:rsidR="00B007DC" w:rsidRDefault="009234D2">
            <w:pPr>
              <w:pStyle w:val="TableParagraph"/>
              <w:spacing w:before="129"/>
              <w:ind w:left="215" w:right="143" w:hanging="48"/>
              <w:rPr>
                <w:b/>
                <w:sz w:val="20"/>
              </w:rPr>
            </w:pPr>
            <w:r>
              <w:rPr>
                <w:b/>
                <w:sz w:val="20"/>
              </w:rPr>
              <w:t>META</w:t>
            </w:r>
            <w:r>
              <w:rPr>
                <w:b/>
                <w:w w:val="99"/>
                <w:sz w:val="20"/>
              </w:rPr>
              <w:t xml:space="preserve"> </w:t>
            </w:r>
            <w:r>
              <w:rPr>
                <w:b/>
                <w:sz w:val="20"/>
              </w:rPr>
              <w:t>2019</w:t>
            </w:r>
          </w:p>
        </w:tc>
        <w:tc>
          <w:tcPr>
            <w:tcW w:w="1067" w:type="dxa"/>
            <w:shd w:val="clear" w:color="auto" w:fill="D9D9D9"/>
          </w:tcPr>
          <w:p w:rsidR="00B007DC" w:rsidRDefault="009234D2">
            <w:pPr>
              <w:pStyle w:val="TableParagraph"/>
              <w:spacing w:before="129"/>
              <w:ind w:left="89" w:right="73" w:firstLine="28"/>
              <w:rPr>
                <w:b/>
                <w:sz w:val="20"/>
              </w:rPr>
            </w:pPr>
            <w:r>
              <w:rPr>
                <w:b/>
                <w:sz w:val="20"/>
              </w:rPr>
              <w:t>% CUMPL. META 2019</w:t>
            </w:r>
          </w:p>
        </w:tc>
        <w:tc>
          <w:tcPr>
            <w:tcW w:w="1198" w:type="dxa"/>
            <w:shd w:val="clear" w:color="auto" w:fill="D9D9D9"/>
          </w:tcPr>
          <w:p w:rsidR="00B007DC" w:rsidRDefault="009234D2">
            <w:pPr>
              <w:pStyle w:val="TableParagraph"/>
              <w:ind w:left="70" w:right="73"/>
              <w:jc w:val="center"/>
              <w:rPr>
                <w:b/>
                <w:sz w:val="20"/>
              </w:rPr>
            </w:pPr>
            <w:r>
              <w:rPr>
                <w:b/>
                <w:w w:val="95"/>
                <w:sz w:val="20"/>
              </w:rPr>
              <w:t xml:space="preserve">PARÁMETRO </w:t>
            </w:r>
            <w:r>
              <w:rPr>
                <w:b/>
                <w:sz w:val="20"/>
              </w:rPr>
              <w:t>DE     SEMAFOR.</w:t>
            </w:r>
          </w:p>
        </w:tc>
      </w:tr>
      <w:tr w:rsidR="00B007DC">
        <w:trPr>
          <w:trHeight w:val="918"/>
        </w:trPr>
        <w:tc>
          <w:tcPr>
            <w:tcW w:w="970" w:type="dxa"/>
            <w:vMerge w:val="restart"/>
          </w:tcPr>
          <w:p w:rsidR="00B007DC" w:rsidRDefault="00B007DC">
            <w:pPr>
              <w:pStyle w:val="TableParagraph"/>
              <w:rPr>
                <w:rFonts w:ascii="Carlito"/>
              </w:rPr>
            </w:pPr>
          </w:p>
          <w:p w:rsidR="00B007DC" w:rsidRDefault="00B007DC">
            <w:pPr>
              <w:pStyle w:val="TableParagraph"/>
              <w:rPr>
                <w:rFonts w:ascii="Carlito"/>
              </w:rPr>
            </w:pPr>
          </w:p>
          <w:p w:rsidR="00B007DC" w:rsidRDefault="00B007DC">
            <w:pPr>
              <w:pStyle w:val="TableParagraph"/>
              <w:rPr>
                <w:rFonts w:ascii="Carlito"/>
              </w:rPr>
            </w:pPr>
          </w:p>
          <w:p w:rsidR="00B007DC" w:rsidRDefault="009234D2">
            <w:pPr>
              <w:pStyle w:val="TableParagraph"/>
              <w:ind w:left="66"/>
              <w:rPr>
                <w:sz w:val="20"/>
              </w:rPr>
            </w:pPr>
            <w:r>
              <w:rPr>
                <w:sz w:val="20"/>
              </w:rPr>
              <w:t>Resultado Específico</w:t>
            </w:r>
          </w:p>
        </w:tc>
        <w:tc>
          <w:tcPr>
            <w:tcW w:w="1830" w:type="dxa"/>
            <w:vMerge w:val="restart"/>
          </w:tcPr>
          <w:p w:rsidR="00B007DC" w:rsidRDefault="00B007DC">
            <w:pPr>
              <w:pStyle w:val="TableParagraph"/>
              <w:rPr>
                <w:rFonts w:ascii="Carlito"/>
              </w:rPr>
            </w:pPr>
          </w:p>
          <w:p w:rsidR="00B007DC" w:rsidRDefault="00B007DC">
            <w:pPr>
              <w:pStyle w:val="TableParagraph"/>
              <w:spacing w:before="4"/>
              <w:rPr>
                <w:rFonts w:ascii="Carlito"/>
                <w:sz w:val="25"/>
              </w:rPr>
            </w:pPr>
          </w:p>
          <w:p w:rsidR="00B007DC" w:rsidRDefault="009234D2">
            <w:pPr>
              <w:pStyle w:val="TableParagraph"/>
              <w:tabs>
                <w:tab w:val="left" w:pos="906"/>
                <w:tab w:val="left" w:pos="1674"/>
              </w:tabs>
              <w:spacing w:line="229" w:lineRule="exact"/>
              <w:ind w:left="68"/>
              <w:rPr>
                <w:sz w:val="20"/>
              </w:rPr>
            </w:pPr>
            <w:r>
              <w:rPr>
                <w:sz w:val="20"/>
              </w:rPr>
              <w:t>Niñas,</w:t>
            </w:r>
            <w:r>
              <w:rPr>
                <w:sz w:val="20"/>
              </w:rPr>
              <w:tab/>
              <w:t>niños</w:t>
            </w:r>
            <w:r>
              <w:rPr>
                <w:sz w:val="20"/>
              </w:rPr>
              <w:tab/>
              <w:t>y</w:t>
            </w:r>
          </w:p>
          <w:p w:rsidR="00B007DC" w:rsidRDefault="009234D2">
            <w:pPr>
              <w:pStyle w:val="TableParagraph"/>
              <w:tabs>
                <w:tab w:val="left" w:pos="1491"/>
              </w:tabs>
              <w:ind w:left="68" w:right="63"/>
              <w:rPr>
                <w:sz w:val="20"/>
              </w:rPr>
            </w:pPr>
            <w:r>
              <w:rPr>
                <w:sz w:val="20"/>
              </w:rPr>
              <w:t>adolescentes</w:t>
            </w:r>
            <w:r>
              <w:rPr>
                <w:sz w:val="20"/>
              </w:rPr>
              <w:tab/>
            </w:r>
            <w:r>
              <w:rPr>
                <w:spacing w:val="-6"/>
                <w:sz w:val="20"/>
              </w:rPr>
              <w:t xml:space="preserve">son </w:t>
            </w:r>
            <w:r>
              <w:rPr>
                <w:sz w:val="20"/>
              </w:rPr>
              <w:t>protegidos oportunamente.</w:t>
            </w:r>
          </w:p>
        </w:tc>
        <w:tc>
          <w:tcPr>
            <w:tcW w:w="1919" w:type="dxa"/>
          </w:tcPr>
          <w:p w:rsidR="00B007DC" w:rsidRDefault="009234D2">
            <w:pPr>
              <w:pStyle w:val="TableParagraph"/>
              <w:tabs>
                <w:tab w:val="left" w:pos="780"/>
                <w:tab w:val="left" w:pos="1757"/>
              </w:tabs>
              <w:ind w:left="68" w:right="58"/>
              <w:jc w:val="both"/>
              <w:rPr>
                <w:sz w:val="20"/>
              </w:rPr>
            </w:pPr>
            <w:r>
              <w:rPr>
                <w:sz w:val="20"/>
              </w:rPr>
              <w:t>% de NNA en situación de</w:t>
            </w:r>
            <w:r>
              <w:rPr>
                <w:sz w:val="20"/>
              </w:rPr>
              <w:tab/>
              <w:t>riesgo</w:t>
            </w:r>
            <w:r>
              <w:rPr>
                <w:sz w:val="20"/>
              </w:rPr>
              <w:tab/>
            </w:r>
            <w:r>
              <w:rPr>
                <w:spacing w:val="-17"/>
                <w:sz w:val="20"/>
              </w:rPr>
              <w:t xml:space="preserve">o </w:t>
            </w:r>
            <w:r>
              <w:rPr>
                <w:sz w:val="20"/>
              </w:rPr>
              <w:t xml:space="preserve">desprotección  </w:t>
            </w:r>
            <w:r>
              <w:rPr>
                <w:spacing w:val="29"/>
                <w:sz w:val="20"/>
              </w:rPr>
              <w:t xml:space="preserve"> </w:t>
            </w:r>
            <w:r>
              <w:rPr>
                <w:sz w:val="20"/>
              </w:rPr>
              <w:t>familiar,</w:t>
            </w:r>
          </w:p>
          <w:p w:rsidR="00B007DC" w:rsidRDefault="009234D2">
            <w:pPr>
              <w:pStyle w:val="TableParagraph"/>
              <w:spacing w:line="210" w:lineRule="exact"/>
              <w:ind w:left="68"/>
              <w:jc w:val="both"/>
              <w:rPr>
                <w:sz w:val="20"/>
              </w:rPr>
            </w:pPr>
            <w:r>
              <w:rPr>
                <w:sz w:val="20"/>
              </w:rPr>
              <w:t>con derechos</w:t>
            </w:r>
            <w:r>
              <w:rPr>
                <w:spacing w:val="-22"/>
                <w:sz w:val="20"/>
              </w:rPr>
              <w:t xml:space="preserve"> </w:t>
            </w:r>
            <w:r>
              <w:rPr>
                <w:sz w:val="20"/>
              </w:rPr>
              <w:t>restituidos</w:t>
            </w:r>
          </w:p>
        </w:tc>
        <w:tc>
          <w:tcPr>
            <w:tcW w:w="716" w:type="dxa"/>
          </w:tcPr>
          <w:p w:rsidR="00B007DC" w:rsidRDefault="009234D2">
            <w:pPr>
              <w:pStyle w:val="TableParagraph"/>
              <w:spacing w:before="160"/>
              <w:ind w:left="175"/>
              <w:rPr>
                <w:b/>
                <w:sz w:val="20"/>
              </w:rPr>
            </w:pPr>
            <w:r>
              <w:rPr>
                <w:b/>
                <w:sz w:val="20"/>
              </w:rPr>
              <w:t>7.35%</w:t>
            </w:r>
          </w:p>
          <w:p w:rsidR="00B007DC" w:rsidRDefault="009234D2">
            <w:pPr>
              <w:pStyle w:val="TableParagraph"/>
              <w:spacing w:line="183" w:lineRule="exact"/>
              <w:ind w:left="182"/>
              <w:rPr>
                <w:sz w:val="16"/>
              </w:rPr>
            </w:pPr>
            <w:r>
              <w:rPr>
                <w:sz w:val="16"/>
              </w:rPr>
              <w:t>N:</w:t>
            </w:r>
            <w:r>
              <w:rPr>
                <w:spacing w:val="-3"/>
                <w:sz w:val="16"/>
              </w:rPr>
              <w:t xml:space="preserve"> </w:t>
            </w:r>
            <w:r>
              <w:rPr>
                <w:sz w:val="16"/>
              </w:rPr>
              <w:t>2168</w:t>
            </w:r>
          </w:p>
          <w:p w:rsidR="00B007DC" w:rsidRDefault="009234D2">
            <w:pPr>
              <w:pStyle w:val="TableParagraph"/>
              <w:spacing w:line="183" w:lineRule="exact"/>
              <w:ind w:left="108"/>
              <w:rPr>
                <w:sz w:val="16"/>
              </w:rPr>
            </w:pPr>
            <w:r>
              <w:rPr>
                <w:sz w:val="16"/>
              </w:rPr>
              <w:t>D:</w:t>
            </w:r>
            <w:r>
              <w:rPr>
                <w:spacing w:val="-3"/>
                <w:sz w:val="16"/>
              </w:rPr>
              <w:t xml:space="preserve"> </w:t>
            </w:r>
            <w:r>
              <w:rPr>
                <w:sz w:val="16"/>
              </w:rPr>
              <w:t>29483</w:t>
            </w:r>
          </w:p>
        </w:tc>
        <w:tc>
          <w:tcPr>
            <w:tcW w:w="805" w:type="dxa"/>
          </w:tcPr>
          <w:p w:rsidR="00B007DC" w:rsidRDefault="009234D2">
            <w:pPr>
              <w:pStyle w:val="TableParagraph"/>
              <w:spacing w:before="160"/>
              <w:ind w:left="174"/>
              <w:rPr>
                <w:b/>
                <w:sz w:val="20"/>
              </w:rPr>
            </w:pPr>
            <w:r>
              <w:rPr>
                <w:b/>
                <w:sz w:val="20"/>
              </w:rPr>
              <w:t>10.96%</w:t>
            </w:r>
          </w:p>
          <w:p w:rsidR="00B007DC" w:rsidRDefault="009234D2">
            <w:pPr>
              <w:pStyle w:val="TableParagraph"/>
              <w:spacing w:line="183" w:lineRule="exact"/>
              <w:ind w:left="272"/>
              <w:rPr>
                <w:sz w:val="16"/>
              </w:rPr>
            </w:pPr>
            <w:r>
              <w:rPr>
                <w:sz w:val="16"/>
              </w:rPr>
              <w:t>N:</w:t>
            </w:r>
            <w:r>
              <w:rPr>
                <w:spacing w:val="-4"/>
                <w:sz w:val="16"/>
              </w:rPr>
              <w:t xml:space="preserve"> </w:t>
            </w:r>
            <w:r>
              <w:rPr>
                <w:sz w:val="16"/>
              </w:rPr>
              <w:t>2998</w:t>
            </w:r>
          </w:p>
          <w:p w:rsidR="00B007DC" w:rsidRDefault="009234D2">
            <w:pPr>
              <w:pStyle w:val="TableParagraph"/>
              <w:spacing w:line="183" w:lineRule="exact"/>
              <w:ind w:left="198"/>
              <w:rPr>
                <w:sz w:val="16"/>
              </w:rPr>
            </w:pPr>
            <w:r>
              <w:rPr>
                <w:sz w:val="16"/>
              </w:rPr>
              <w:t>D:</w:t>
            </w:r>
            <w:r>
              <w:rPr>
                <w:spacing w:val="-4"/>
                <w:sz w:val="16"/>
              </w:rPr>
              <w:t xml:space="preserve"> </w:t>
            </w:r>
            <w:r>
              <w:rPr>
                <w:sz w:val="16"/>
              </w:rPr>
              <w:t>27353</w:t>
            </w:r>
          </w:p>
        </w:tc>
        <w:tc>
          <w:tcPr>
            <w:tcW w:w="1067" w:type="dxa"/>
          </w:tcPr>
          <w:p w:rsidR="00B007DC" w:rsidRDefault="00B007DC">
            <w:pPr>
              <w:pStyle w:val="TableParagraph"/>
              <w:spacing w:before="1"/>
              <w:rPr>
                <w:rFonts w:ascii="Carlito"/>
                <w:sz w:val="28"/>
              </w:rPr>
            </w:pPr>
          </w:p>
          <w:p w:rsidR="00B007DC" w:rsidRDefault="009234D2">
            <w:pPr>
              <w:pStyle w:val="TableParagraph"/>
              <w:ind w:left="250"/>
              <w:rPr>
                <w:b/>
                <w:sz w:val="20"/>
              </w:rPr>
            </w:pPr>
            <w:r>
              <w:rPr>
                <w:b/>
                <w:sz w:val="20"/>
              </w:rPr>
              <w:t>67.06%</w:t>
            </w:r>
          </w:p>
        </w:tc>
        <w:tc>
          <w:tcPr>
            <w:tcW w:w="1198" w:type="dxa"/>
            <w:shd w:val="clear" w:color="auto" w:fill="FF0000"/>
          </w:tcPr>
          <w:p w:rsidR="00B007DC" w:rsidRDefault="00B007DC">
            <w:pPr>
              <w:pStyle w:val="TableParagraph"/>
              <w:spacing w:before="1"/>
              <w:rPr>
                <w:rFonts w:ascii="Carlito"/>
                <w:sz w:val="28"/>
              </w:rPr>
            </w:pPr>
          </w:p>
          <w:p w:rsidR="00B007DC" w:rsidRDefault="009234D2">
            <w:pPr>
              <w:pStyle w:val="TableParagraph"/>
              <w:ind w:left="199"/>
              <w:rPr>
                <w:b/>
                <w:sz w:val="20"/>
              </w:rPr>
            </w:pPr>
            <w:r>
              <w:rPr>
                <w:b/>
                <w:sz w:val="20"/>
              </w:rPr>
              <w:t>Deficiente</w:t>
            </w:r>
          </w:p>
        </w:tc>
      </w:tr>
      <w:tr w:rsidR="00B007DC">
        <w:trPr>
          <w:trHeight w:val="1147"/>
        </w:trPr>
        <w:tc>
          <w:tcPr>
            <w:tcW w:w="970" w:type="dxa"/>
            <w:vMerge/>
            <w:tcBorders>
              <w:top w:val="nil"/>
            </w:tcBorders>
          </w:tcPr>
          <w:p w:rsidR="00B007DC" w:rsidRDefault="00B007DC">
            <w:pPr>
              <w:rPr>
                <w:sz w:val="2"/>
                <w:szCs w:val="2"/>
              </w:rPr>
            </w:pPr>
          </w:p>
        </w:tc>
        <w:tc>
          <w:tcPr>
            <w:tcW w:w="1830" w:type="dxa"/>
            <w:vMerge/>
            <w:tcBorders>
              <w:top w:val="nil"/>
            </w:tcBorders>
          </w:tcPr>
          <w:p w:rsidR="00B007DC" w:rsidRDefault="00B007DC">
            <w:pPr>
              <w:rPr>
                <w:sz w:val="2"/>
                <w:szCs w:val="2"/>
              </w:rPr>
            </w:pPr>
          </w:p>
        </w:tc>
        <w:tc>
          <w:tcPr>
            <w:tcW w:w="1919" w:type="dxa"/>
          </w:tcPr>
          <w:p w:rsidR="00B007DC" w:rsidRDefault="009234D2">
            <w:pPr>
              <w:pStyle w:val="TableParagraph"/>
              <w:tabs>
                <w:tab w:val="left" w:pos="781"/>
                <w:tab w:val="left" w:pos="1757"/>
              </w:tabs>
              <w:ind w:left="68" w:right="58"/>
              <w:jc w:val="both"/>
              <w:rPr>
                <w:sz w:val="20"/>
              </w:rPr>
            </w:pPr>
            <w:r>
              <w:rPr>
                <w:sz w:val="20"/>
              </w:rPr>
              <w:t>% de NNA en situación de</w:t>
            </w:r>
            <w:r>
              <w:rPr>
                <w:sz w:val="20"/>
              </w:rPr>
              <w:tab/>
              <w:t>riesgo</w:t>
            </w:r>
            <w:r>
              <w:rPr>
                <w:sz w:val="20"/>
              </w:rPr>
              <w:tab/>
            </w:r>
            <w:r>
              <w:rPr>
                <w:spacing w:val="-17"/>
                <w:sz w:val="20"/>
              </w:rPr>
              <w:t xml:space="preserve">o </w:t>
            </w:r>
            <w:r>
              <w:rPr>
                <w:sz w:val="20"/>
              </w:rPr>
              <w:t>desprotección familiar, con derechos</w:t>
            </w:r>
            <w:r>
              <w:rPr>
                <w:spacing w:val="-17"/>
                <w:sz w:val="20"/>
              </w:rPr>
              <w:t xml:space="preserve"> </w:t>
            </w:r>
            <w:r>
              <w:rPr>
                <w:sz w:val="20"/>
              </w:rPr>
              <w:t>restituidos</w:t>
            </w:r>
          </w:p>
          <w:p w:rsidR="00B007DC" w:rsidRDefault="009234D2">
            <w:pPr>
              <w:pStyle w:val="TableParagraph"/>
              <w:spacing w:line="210" w:lineRule="exact"/>
              <w:ind w:left="68"/>
              <w:rPr>
                <w:sz w:val="20"/>
              </w:rPr>
            </w:pPr>
            <w:r>
              <w:rPr>
                <w:sz w:val="20"/>
              </w:rPr>
              <w:t>oportunamente</w:t>
            </w:r>
          </w:p>
        </w:tc>
        <w:tc>
          <w:tcPr>
            <w:tcW w:w="716" w:type="dxa"/>
          </w:tcPr>
          <w:p w:rsidR="00B007DC" w:rsidRDefault="00B007DC">
            <w:pPr>
              <w:pStyle w:val="TableParagraph"/>
              <w:spacing w:before="4"/>
              <w:rPr>
                <w:rFonts w:ascii="Carlito"/>
              </w:rPr>
            </w:pPr>
          </w:p>
          <w:p w:rsidR="00B007DC" w:rsidRDefault="009234D2">
            <w:pPr>
              <w:pStyle w:val="TableParagraph"/>
              <w:ind w:left="175"/>
              <w:rPr>
                <w:b/>
                <w:sz w:val="20"/>
              </w:rPr>
            </w:pPr>
            <w:r>
              <w:rPr>
                <w:b/>
                <w:sz w:val="20"/>
              </w:rPr>
              <w:t>3,97%</w:t>
            </w:r>
          </w:p>
          <w:p w:rsidR="00B007DC" w:rsidRDefault="009234D2">
            <w:pPr>
              <w:pStyle w:val="TableParagraph"/>
              <w:ind w:left="182"/>
              <w:rPr>
                <w:sz w:val="16"/>
              </w:rPr>
            </w:pPr>
            <w:r>
              <w:rPr>
                <w:sz w:val="16"/>
              </w:rPr>
              <w:t>N:</w:t>
            </w:r>
            <w:r>
              <w:rPr>
                <w:spacing w:val="-6"/>
                <w:sz w:val="16"/>
              </w:rPr>
              <w:t xml:space="preserve"> </w:t>
            </w:r>
            <w:r>
              <w:rPr>
                <w:sz w:val="16"/>
              </w:rPr>
              <w:t>1116</w:t>
            </w:r>
          </w:p>
          <w:p w:rsidR="00B007DC" w:rsidRDefault="009234D2">
            <w:pPr>
              <w:pStyle w:val="TableParagraph"/>
              <w:spacing w:before="2"/>
              <w:ind w:left="108"/>
              <w:rPr>
                <w:sz w:val="16"/>
              </w:rPr>
            </w:pPr>
            <w:r>
              <w:rPr>
                <w:sz w:val="16"/>
              </w:rPr>
              <w:t>D:</w:t>
            </w:r>
            <w:r>
              <w:rPr>
                <w:spacing w:val="-4"/>
                <w:sz w:val="16"/>
              </w:rPr>
              <w:t xml:space="preserve"> </w:t>
            </w:r>
            <w:r>
              <w:rPr>
                <w:sz w:val="16"/>
              </w:rPr>
              <w:t>28119</w:t>
            </w:r>
          </w:p>
        </w:tc>
        <w:tc>
          <w:tcPr>
            <w:tcW w:w="805" w:type="dxa"/>
          </w:tcPr>
          <w:p w:rsidR="00B007DC" w:rsidRDefault="00B007DC">
            <w:pPr>
              <w:pStyle w:val="TableParagraph"/>
              <w:spacing w:before="4"/>
              <w:rPr>
                <w:rFonts w:ascii="Carlito"/>
              </w:rPr>
            </w:pPr>
          </w:p>
          <w:p w:rsidR="00B007DC" w:rsidRDefault="009234D2">
            <w:pPr>
              <w:pStyle w:val="TableParagraph"/>
              <w:ind w:left="265"/>
              <w:rPr>
                <w:b/>
                <w:sz w:val="20"/>
              </w:rPr>
            </w:pPr>
            <w:r>
              <w:rPr>
                <w:b/>
                <w:sz w:val="20"/>
              </w:rPr>
              <w:t>3.37%</w:t>
            </w:r>
          </w:p>
          <w:p w:rsidR="00B007DC" w:rsidRDefault="009234D2">
            <w:pPr>
              <w:pStyle w:val="TableParagraph"/>
              <w:ind w:right="60"/>
              <w:jc w:val="right"/>
              <w:rPr>
                <w:sz w:val="16"/>
              </w:rPr>
            </w:pPr>
            <w:r>
              <w:rPr>
                <w:sz w:val="16"/>
              </w:rPr>
              <w:t>N:</w:t>
            </w:r>
            <w:r>
              <w:rPr>
                <w:spacing w:val="-3"/>
                <w:sz w:val="16"/>
              </w:rPr>
              <w:t xml:space="preserve"> </w:t>
            </w:r>
            <w:r>
              <w:rPr>
                <w:sz w:val="16"/>
              </w:rPr>
              <w:t>877</w:t>
            </w:r>
          </w:p>
          <w:p w:rsidR="00B007DC" w:rsidRDefault="009234D2">
            <w:pPr>
              <w:pStyle w:val="TableParagraph"/>
              <w:spacing w:before="2"/>
              <w:ind w:right="60"/>
              <w:jc w:val="right"/>
              <w:rPr>
                <w:sz w:val="16"/>
              </w:rPr>
            </w:pPr>
            <w:r>
              <w:rPr>
                <w:sz w:val="16"/>
              </w:rPr>
              <w:t>D:</w:t>
            </w:r>
            <w:r>
              <w:rPr>
                <w:spacing w:val="-4"/>
                <w:sz w:val="16"/>
              </w:rPr>
              <w:t xml:space="preserve"> </w:t>
            </w:r>
            <w:r>
              <w:rPr>
                <w:sz w:val="16"/>
              </w:rPr>
              <w:t>26053</w:t>
            </w:r>
          </w:p>
        </w:tc>
        <w:tc>
          <w:tcPr>
            <w:tcW w:w="1067" w:type="dxa"/>
          </w:tcPr>
          <w:p w:rsidR="00B007DC" w:rsidRDefault="00B007DC">
            <w:pPr>
              <w:pStyle w:val="TableParagraph"/>
              <w:rPr>
                <w:rFonts w:ascii="Carlito"/>
              </w:rPr>
            </w:pPr>
          </w:p>
          <w:p w:rsidR="00B007DC" w:rsidRDefault="009234D2">
            <w:pPr>
              <w:pStyle w:val="TableParagraph"/>
              <w:spacing w:before="189"/>
              <w:ind w:left="204"/>
              <w:rPr>
                <w:b/>
                <w:sz w:val="20"/>
              </w:rPr>
            </w:pPr>
            <w:r>
              <w:rPr>
                <w:b/>
                <w:sz w:val="20"/>
              </w:rPr>
              <w:t>117.80%</w:t>
            </w:r>
          </w:p>
        </w:tc>
        <w:tc>
          <w:tcPr>
            <w:tcW w:w="1198" w:type="dxa"/>
            <w:shd w:val="clear" w:color="auto" w:fill="00AF50"/>
          </w:tcPr>
          <w:p w:rsidR="00B007DC" w:rsidRDefault="00B007DC">
            <w:pPr>
              <w:pStyle w:val="TableParagraph"/>
              <w:rPr>
                <w:rFonts w:ascii="Carlito"/>
              </w:rPr>
            </w:pPr>
          </w:p>
          <w:p w:rsidR="00B007DC" w:rsidRDefault="009234D2">
            <w:pPr>
              <w:pStyle w:val="TableParagraph"/>
              <w:spacing w:before="189"/>
              <w:ind w:left="158"/>
              <w:rPr>
                <w:b/>
                <w:sz w:val="20"/>
              </w:rPr>
            </w:pPr>
            <w:r>
              <w:rPr>
                <w:b/>
                <w:sz w:val="20"/>
              </w:rPr>
              <w:t>Muy bueno</w:t>
            </w:r>
          </w:p>
        </w:tc>
      </w:tr>
      <w:tr w:rsidR="00B007DC">
        <w:trPr>
          <w:trHeight w:val="1377"/>
        </w:trPr>
        <w:tc>
          <w:tcPr>
            <w:tcW w:w="970" w:type="dxa"/>
          </w:tcPr>
          <w:p w:rsidR="00B007DC" w:rsidRDefault="00B007DC">
            <w:pPr>
              <w:pStyle w:val="TableParagraph"/>
              <w:rPr>
                <w:rFonts w:ascii="Carlito"/>
              </w:rPr>
            </w:pPr>
          </w:p>
          <w:p w:rsidR="00B007DC" w:rsidRDefault="00B007DC">
            <w:pPr>
              <w:pStyle w:val="TableParagraph"/>
              <w:spacing w:before="11"/>
              <w:rPr>
                <w:rFonts w:ascii="Carlito"/>
                <w:sz w:val="24"/>
              </w:rPr>
            </w:pPr>
          </w:p>
          <w:p w:rsidR="00B007DC" w:rsidRDefault="009234D2">
            <w:pPr>
              <w:pStyle w:val="TableParagraph"/>
              <w:ind w:left="66"/>
              <w:rPr>
                <w:sz w:val="20"/>
              </w:rPr>
            </w:pPr>
            <w:r>
              <w:rPr>
                <w:sz w:val="20"/>
              </w:rPr>
              <w:t>Producto 1</w:t>
            </w:r>
          </w:p>
        </w:tc>
        <w:tc>
          <w:tcPr>
            <w:tcW w:w="1830" w:type="dxa"/>
          </w:tcPr>
          <w:p w:rsidR="00B007DC" w:rsidRDefault="009234D2">
            <w:pPr>
              <w:pStyle w:val="TableParagraph"/>
              <w:spacing w:line="228" w:lineRule="exact"/>
              <w:ind w:left="68"/>
              <w:jc w:val="both"/>
              <w:rPr>
                <w:sz w:val="20"/>
              </w:rPr>
            </w:pPr>
            <w:r>
              <w:rPr>
                <w:sz w:val="20"/>
              </w:rPr>
              <w:t xml:space="preserve">Niñas,        niños       </w:t>
            </w:r>
            <w:r>
              <w:rPr>
                <w:spacing w:val="13"/>
                <w:sz w:val="20"/>
              </w:rPr>
              <w:t xml:space="preserve"> </w:t>
            </w:r>
            <w:r>
              <w:rPr>
                <w:sz w:val="20"/>
              </w:rPr>
              <w:t>y</w:t>
            </w:r>
          </w:p>
          <w:p w:rsidR="00B007DC" w:rsidRDefault="009234D2">
            <w:pPr>
              <w:pStyle w:val="TableParagraph"/>
              <w:tabs>
                <w:tab w:val="left" w:pos="1572"/>
              </w:tabs>
              <w:ind w:left="68" w:right="60"/>
              <w:jc w:val="both"/>
              <w:rPr>
                <w:sz w:val="20"/>
              </w:rPr>
            </w:pPr>
            <w:r>
              <w:rPr>
                <w:sz w:val="20"/>
              </w:rPr>
              <w:t>adolescentes</w:t>
            </w:r>
            <w:r>
              <w:rPr>
                <w:sz w:val="20"/>
              </w:rPr>
              <w:tab/>
            </w:r>
            <w:r>
              <w:rPr>
                <w:spacing w:val="-7"/>
                <w:sz w:val="20"/>
              </w:rPr>
              <w:t xml:space="preserve">en </w:t>
            </w:r>
            <w:r>
              <w:rPr>
                <w:sz w:val="20"/>
              </w:rPr>
              <w:t xml:space="preserve">presunto estado de abandono   acceden </w:t>
            </w:r>
            <w:r>
              <w:rPr>
                <w:spacing w:val="14"/>
                <w:sz w:val="20"/>
              </w:rPr>
              <w:t xml:space="preserve"> </w:t>
            </w:r>
            <w:r>
              <w:rPr>
                <w:spacing w:val="-12"/>
                <w:sz w:val="20"/>
              </w:rPr>
              <w:t>a</w:t>
            </w:r>
          </w:p>
          <w:p w:rsidR="00B007DC" w:rsidRDefault="009234D2">
            <w:pPr>
              <w:pStyle w:val="TableParagraph"/>
              <w:spacing w:before="3" w:line="230" w:lineRule="exact"/>
              <w:ind w:left="68" w:right="63"/>
              <w:jc w:val="both"/>
              <w:rPr>
                <w:sz w:val="20"/>
              </w:rPr>
            </w:pPr>
            <w:r>
              <w:rPr>
                <w:sz w:val="20"/>
              </w:rPr>
              <w:t>servicios de protección y cuidado</w:t>
            </w:r>
          </w:p>
        </w:tc>
        <w:tc>
          <w:tcPr>
            <w:tcW w:w="1919" w:type="dxa"/>
          </w:tcPr>
          <w:p w:rsidR="00B007DC" w:rsidRDefault="009234D2">
            <w:pPr>
              <w:pStyle w:val="TableParagraph"/>
              <w:tabs>
                <w:tab w:val="left" w:pos="780"/>
                <w:tab w:val="left" w:pos="1757"/>
              </w:tabs>
              <w:spacing w:before="112"/>
              <w:ind w:left="68" w:right="58"/>
              <w:jc w:val="both"/>
              <w:rPr>
                <w:sz w:val="20"/>
              </w:rPr>
            </w:pPr>
            <w:r>
              <w:rPr>
                <w:sz w:val="20"/>
              </w:rPr>
              <w:t>% de NNA en situación de</w:t>
            </w:r>
            <w:r>
              <w:rPr>
                <w:sz w:val="20"/>
              </w:rPr>
              <w:tab/>
              <w:t>riesgo</w:t>
            </w:r>
            <w:r>
              <w:rPr>
                <w:sz w:val="20"/>
              </w:rPr>
              <w:tab/>
            </w:r>
            <w:r>
              <w:rPr>
                <w:spacing w:val="-17"/>
                <w:sz w:val="20"/>
              </w:rPr>
              <w:t xml:space="preserve">o </w:t>
            </w:r>
            <w:r>
              <w:rPr>
                <w:sz w:val="20"/>
              </w:rPr>
              <w:t>desprotección familiar con situación familiar definida</w:t>
            </w:r>
          </w:p>
        </w:tc>
        <w:tc>
          <w:tcPr>
            <w:tcW w:w="716" w:type="dxa"/>
          </w:tcPr>
          <w:p w:rsidR="00B007DC" w:rsidRDefault="00B007DC">
            <w:pPr>
              <w:pStyle w:val="TableParagraph"/>
              <w:spacing w:before="9"/>
              <w:rPr>
                <w:rFonts w:ascii="Carlito"/>
                <w:sz w:val="31"/>
              </w:rPr>
            </w:pPr>
          </w:p>
          <w:p w:rsidR="00B007DC" w:rsidRDefault="009234D2">
            <w:pPr>
              <w:pStyle w:val="TableParagraph"/>
              <w:spacing w:before="1"/>
              <w:ind w:left="175"/>
              <w:rPr>
                <w:b/>
                <w:sz w:val="20"/>
              </w:rPr>
            </w:pPr>
            <w:r>
              <w:rPr>
                <w:b/>
                <w:sz w:val="20"/>
              </w:rPr>
              <w:t>5.50%</w:t>
            </w:r>
          </w:p>
          <w:p w:rsidR="00B007DC" w:rsidRDefault="009234D2">
            <w:pPr>
              <w:pStyle w:val="TableParagraph"/>
              <w:ind w:left="182"/>
              <w:rPr>
                <w:sz w:val="16"/>
              </w:rPr>
            </w:pPr>
            <w:r>
              <w:rPr>
                <w:sz w:val="16"/>
              </w:rPr>
              <w:t>N:</w:t>
            </w:r>
            <w:r>
              <w:rPr>
                <w:spacing w:val="-4"/>
                <w:sz w:val="16"/>
              </w:rPr>
              <w:t xml:space="preserve"> </w:t>
            </w:r>
            <w:r>
              <w:rPr>
                <w:sz w:val="16"/>
              </w:rPr>
              <w:t>2372</w:t>
            </w:r>
          </w:p>
          <w:p w:rsidR="00B007DC" w:rsidRDefault="009234D2">
            <w:pPr>
              <w:pStyle w:val="TableParagraph"/>
              <w:spacing w:before="1"/>
              <w:ind w:left="108"/>
              <w:rPr>
                <w:sz w:val="16"/>
              </w:rPr>
            </w:pPr>
            <w:r>
              <w:rPr>
                <w:sz w:val="16"/>
              </w:rPr>
              <w:t>D:</w:t>
            </w:r>
            <w:r>
              <w:rPr>
                <w:spacing w:val="-4"/>
                <w:sz w:val="16"/>
              </w:rPr>
              <w:t xml:space="preserve"> </w:t>
            </w:r>
            <w:r>
              <w:rPr>
                <w:sz w:val="16"/>
              </w:rPr>
              <w:t>43092</w:t>
            </w:r>
          </w:p>
        </w:tc>
        <w:tc>
          <w:tcPr>
            <w:tcW w:w="805" w:type="dxa"/>
          </w:tcPr>
          <w:p w:rsidR="00B007DC" w:rsidRDefault="00B007DC">
            <w:pPr>
              <w:pStyle w:val="TableParagraph"/>
              <w:spacing w:before="9"/>
              <w:rPr>
                <w:rFonts w:ascii="Carlito"/>
                <w:sz w:val="31"/>
              </w:rPr>
            </w:pPr>
          </w:p>
          <w:p w:rsidR="00B007DC" w:rsidRDefault="009234D2">
            <w:pPr>
              <w:pStyle w:val="TableParagraph"/>
              <w:spacing w:before="1"/>
              <w:ind w:left="265"/>
              <w:rPr>
                <w:b/>
                <w:sz w:val="20"/>
              </w:rPr>
            </w:pPr>
            <w:r>
              <w:rPr>
                <w:b/>
                <w:sz w:val="20"/>
              </w:rPr>
              <w:t>9.00%</w:t>
            </w:r>
          </w:p>
          <w:p w:rsidR="00B007DC" w:rsidRDefault="009234D2">
            <w:pPr>
              <w:pStyle w:val="TableParagraph"/>
              <w:ind w:left="272"/>
              <w:rPr>
                <w:sz w:val="16"/>
              </w:rPr>
            </w:pPr>
            <w:r>
              <w:rPr>
                <w:sz w:val="16"/>
              </w:rPr>
              <w:t>N:</w:t>
            </w:r>
            <w:r>
              <w:rPr>
                <w:spacing w:val="-4"/>
                <w:sz w:val="16"/>
              </w:rPr>
              <w:t xml:space="preserve"> </w:t>
            </w:r>
            <w:r>
              <w:rPr>
                <w:sz w:val="16"/>
              </w:rPr>
              <w:t>3252</w:t>
            </w:r>
          </w:p>
          <w:p w:rsidR="00B007DC" w:rsidRDefault="009234D2">
            <w:pPr>
              <w:pStyle w:val="TableParagraph"/>
              <w:spacing w:before="1"/>
              <w:ind w:left="198"/>
              <w:rPr>
                <w:sz w:val="16"/>
              </w:rPr>
            </w:pPr>
            <w:r>
              <w:rPr>
                <w:sz w:val="16"/>
              </w:rPr>
              <w:t>D:</w:t>
            </w:r>
            <w:r>
              <w:rPr>
                <w:spacing w:val="-4"/>
                <w:sz w:val="16"/>
              </w:rPr>
              <w:t xml:space="preserve"> </w:t>
            </w:r>
            <w:r>
              <w:rPr>
                <w:sz w:val="16"/>
              </w:rPr>
              <w:t>36145</w:t>
            </w:r>
          </w:p>
        </w:tc>
        <w:tc>
          <w:tcPr>
            <w:tcW w:w="1067" w:type="dxa"/>
          </w:tcPr>
          <w:p w:rsidR="00B007DC" w:rsidRDefault="00B007DC">
            <w:pPr>
              <w:pStyle w:val="TableParagraph"/>
              <w:rPr>
                <w:rFonts w:ascii="Carlito"/>
              </w:rPr>
            </w:pPr>
          </w:p>
          <w:p w:rsidR="00B007DC" w:rsidRDefault="00B007DC">
            <w:pPr>
              <w:pStyle w:val="TableParagraph"/>
              <w:spacing w:before="11"/>
              <w:rPr>
                <w:rFonts w:ascii="Carlito"/>
                <w:sz w:val="24"/>
              </w:rPr>
            </w:pPr>
          </w:p>
          <w:p w:rsidR="00B007DC" w:rsidRDefault="009234D2">
            <w:pPr>
              <w:pStyle w:val="TableParagraph"/>
              <w:ind w:left="250"/>
              <w:rPr>
                <w:b/>
                <w:sz w:val="20"/>
              </w:rPr>
            </w:pPr>
            <w:r>
              <w:rPr>
                <w:b/>
                <w:sz w:val="20"/>
              </w:rPr>
              <w:t>61.11%</w:t>
            </w:r>
          </w:p>
        </w:tc>
        <w:tc>
          <w:tcPr>
            <w:tcW w:w="1198" w:type="dxa"/>
            <w:shd w:val="clear" w:color="auto" w:fill="FF0000"/>
          </w:tcPr>
          <w:p w:rsidR="00B007DC" w:rsidRDefault="00B007DC">
            <w:pPr>
              <w:pStyle w:val="TableParagraph"/>
              <w:rPr>
                <w:rFonts w:ascii="Carlito"/>
              </w:rPr>
            </w:pPr>
          </w:p>
          <w:p w:rsidR="00B007DC" w:rsidRDefault="00B007DC">
            <w:pPr>
              <w:pStyle w:val="TableParagraph"/>
              <w:spacing w:before="11"/>
              <w:rPr>
                <w:rFonts w:ascii="Carlito"/>
                <w:sz w:val="24"/>
              </w:rPr>
            </w:pPr>
          </w:p>
          <w:p w:rsidR="00B007DC" w:rsidRDefault="009234D2">
            <w:pPr>
              <w:pStyle w:val="TableParagraph"/>
              <w:ind w:left="199"/>
              <w:rPr>
                <w:b/>
                <w:sz w:val="20"/>
              </w:rPr>
            </w:pPr>
            <w:r>
              <w:rPr>
                <w:b/>
                <w:sz w:val="20"/>
              </w:rPr>
              <w:t>Deficiente</w:t>
            </w:r>
          </w:p>
        </w:tc>
      </w:tr>
      <w:tr w:rsidR="00B007DC">
        <w:trPr>
          <w:trHeight w:val="1374"/>
        </w:trPr>
        <w:tc>
          <w:tcPr>
            <w:tcW w:w="970" w:type="dxa"/>
          </w:tcPr>
          <w:p w:rsidR="00B007DC" w:rsidRDefault="00B007DC">
            <w:pPr>
              <w:pStyle w:val="TableParagraph"/>
              <w:rPr>
                <w:rFonts w:ascii="Carlito"/>
              </w:rPr>
            </w:pPr>
          </w:p>
          <w:p w:rsidR="00B007DC" w:rsidRDefault="00B007DC">
            <w:pPr>
              <w:pStyle w:val="TableParagraph"/>
              <w:spacing w:before="9"/>
              <w:rPr>
                <w:rFonts w:ascii="Carlito"/>
                <w:sz w:val="24"/>
              </w:rPr>
            </w:pPr>
          </w:p>
          <w:p w:rsidR="00B007DC" w:rsidRDefault="009234D2">
            <w:pPr>
              <w:pStyle w:val="TableParagraph"/>
              <w:ind w:left="66"/>
              <w:rPr>
                <w:sz w:val="20"/>
              </w:rPr>
            </w:pPr>
            <w:r>
              <w:rPr>
                <w:sz w:val="20"/>
              </w:rPr>
              <w:t>Producto 2</w:t>
            </w:r>
          </w:p>
        </w:tc>
        <w:tc>
          <w:tcPr>
            <w:tcW w:w="1830" w:type="dxa"/>
          </w:tcPr>
          <w:p w:rsidR="00B007DC" w:rsidRDefault="009234D2">
            <w:pPr>
              <w:pStyle w:val="TableParagraph"/>
              <w:ind w:left="68" w:right="61"/>
              <w:jc w:val="both"/>
              <w:rPr>
                <w:sz w:val="20"/>
              </w:rPr>
            </w:pPr>
            <w:r>
              <w:rPr>
                <w:sz w:val="20"/>
              </w:rPr>
              <w:t xml:space="preserve">Niñas, niños </w:t>
            </w:r>
            <w:r>
              <w:rPr>
                <w:spacing w:val="-11"/>
                <w:sz w:val="20"/>
              </w:rPr>
              <w:t xml:space="preserve">y </w:t>
            </w:r>
            <w:r>
              <w:rPr>
                <w:sz w:val="20"/>
              </w:rPr>
              <w:t xml:space="preserve">adolescentes acceden a         servicios      </w:t>
            </w:r>
            <w:r>
              <w:rPr>
                <w:spacing w:val="34"/>
                <w:sz w:val="20"/>
              </w:rPr>
              <w:t xml:space="preserve"> </w:t>
            </w:r>
            <w:r>
              <w:rPr>
                <w:sz w:val="20"/>
              </w:rPr>
              <w:t>de</w:t>
            </w:r>
          </w:p>
          <w:p w:rsidR="00B007DC" w:rsidRDefault="009234D2">
            <w:pPr>
              <w:pStyle w:val="TableParagraph"/>
              <w:spacing w:line="227" w:lineRule="exact"/>
              <w:ind w:left="68"/>
              <w:jc w:val="both"/>
              <w:rPr>
                <w:sz w:val="20"/>
              </w:rPr>
            </w:pPr>
            <w:r>
              <w:rPr>
                <w:sz w:val="20"/>
              </w:rPr>
              <w:t xml:space="preserve">fortalecimiento        </w:t>
            </w:r>
            <w:r>
              <w:rPr>
                <w:spacing w:val="16"/>
                <w:sz w:val="20"/>
              </w:rPr>
              <w:t xml:space="preserve"> </w:t>
            </w:r>
            <w:r>
              <w:rPr>
                <w:sz w:val="20"/>
              </w:rPr>
              <w:t>de</w:t>
            </w:r>
          </w:p>
          <w:p w:rsidR="00B007DC" w:rsidRDefault="009234D2">
            <w:pPr>
              <w:pStyle w:val="TableParagraph"/>
              <w:spacing w:line="230" w:lineRule="atLeast"/>
              <w:ind w:left="68" w:right="63"/>
              <w:jc w:val="both"/>
              <w:rPr>
                <w:sz w:val="20"/>
              </w:rPr>
            </w:pPr>
            <w:r>
              <w:rPr>
                <w:sz w:val="20"/>
              </w:rPr>
              <w:t>capacidades como factor protector</w:t>
            </w:r>
          </w:p>
        </w:tc>
        <w:tc>
          <w:tcPr>
            <w:tcW w:w="1919" w:type="dxa"/>
          </w:tcPr>
          <w:p w:rsidR="00B007DC" w:rsidRDefault="00B007DC">
            <w:pPr>
              <w:pStyle w:val="TableParagraph"/>
              <w:spacing w:before="10"/>
              <w:rPr>
                <w:rFonts w:ascii="Carlito"/>
                <w:sz w:val="27"/>
              </w:rPr>
            </w:pPr>
          </w:p>
          <w:p w:rsidR="00B007DC" w:rsidRDefault="009234D2">
            <w:pPr>
              <w:pStyle w:val="TableParagraph"/>
              <w:ind w:left="68" w:right="61"/>
              <w:jc w:val="both"/>
              <w:rPr>
                <w:sz w:val="20"/>
              </w:rPr>
            </w:pPr>
            <w:r>
              <w:rPr>
                <w:sz w:val="20"/>
              </w:rPr>
              <w:t>% de NNA fortalecidos en sus habilidades personales y sociales</w:t>
            </w:r>
          </w:p>
        </w:tc>
        <w:tc>
          <w:tcPr>
            <w:tcW w:w="716" w:type="dxa"/>
          </w:tcPr>
          <w:p w:rsidR="00B007DC" w:rsidRDefault="00B007DC">
            <w:pPr>
              <w:pStyle w:val="TableParagraph"/>
              <w:spacing w:before="7"/>
              <w:rPr>
                <w:rFonts w:ascii="Carlito"/>
                <w:sz w:val="31"/>
              </w:rPr>
            </w:pPr>
          </w:p>
          <w:p w:rsidR="00B007DC" w:rsidRDefault="009234D2">
            <w:pPr>
              <w:pStyle w:val="TableParagraph"/>
              <w:ind w:left="84"/>
              <w:rPr>
                <w:b/>
                <w:sz w:val="20"/>
              </w:rPr>
            </w:pPr>
            <w:r>
              <w:rPr>
                <w:b/>
                <w:sz w:val="20"/>
              </w:rPr>
              <w:t>65.23%</w:t>
            </w:r>
          </w:p>
          <w:p w:rsidR="00B007DC" w:rsidRDefault="009234D2">
            <w:pPr>
              <w:pStyle w:val="TableParagraph"/>
              <w:ind w:left="182"/>
              <w:rPr>
                <w:sz w:val="16"/>
              </w:rPr>
            </w:pPr>
            <w:r>
              <w:rPr>
                <w:sz w:val="16"/>
              </w:rPr>
              <w:t>N:</w:t>
            </w:r>
            <w:r>
              <w:rPr>
                <w:spacing w:val="-4"/>
                <w:sz w:val="16"/>
              </w:rPr>
              <w:t xml:space="preserve"> </w:t>
            </w:r>
            <w:r>
              <w:rPr>
                <w:sz w:val="16"/>
              </w:rPr>
              <w:t>6604</w:t>
            </w:r>
          </w:p>
          <w:p w:rsidR="00B007DC" w:rsidRDefault="009234D2">
            <w:pPr>
              <w:pStyle w:val="TableParagraph"/>
              <w:spacing w:before="1"/>
              <w:ind w:left="108"/>
              <w:rPr>
                <w:sz w:val="16"/>
              </w:rPr>
            </w:pPr>
            <w:r>
              <w:rPr>
                <w:sz w:val="16"/>
              </w:rPr>
              <w:t>D:</w:t>
            </w:r>
            <w:r>
              <w:rPr>
                <w:spacing w:val="-4"/>
                <w:sz w:val="16"/>
              </w:rPr>
              <w:t xml:space="preserve"> </w:t>
            </w:r>
            <w:r>
              <w:rPr>
                <w:sz w:val="16"/>
              </w:rPr>
              <w:t>10124</w:t>
            </w:r>
          </w:p>
        </w:tc>
        <w:tc>
          <w:tcPr>
            <w:tcW w:w="805" w:type="dxa"/>
          </w:tcPr>
          <w:p w:rsidR="00B007DC" w:rsidRDefault="00B007DC">
            <w:pPr>
              <w:pStyle w:val="TableParagraph"/>
              <w:spacing w:before="7"/>
              <w:rPr>
                <w:rFonts w:ascii="Carlito"/>
                <w:sz w:val="31"/>
              </w:rPr>
            </w:pPr>
          </w:p>
          <w:p w:rsidR="00B007DC" w:rsidRDefault="009234D2">
            <w:pPr>
              <w:pStyle w:val="TableParagraph"/>
              <w:ind w:left="174"/>
              <w:rPr>
                <w:b/>
                <w:sz w:val="20"/>
              </w:rPr>
            </w:pPr>
            <w:r>
              <w:rPr>
                <w:b/>
                <w:sz w:val="20"/>
              </w:rPr>
              <w:t>66.45%</w:t>
            </w:r>
          </w:p>
          <w:p w:rsidR="00B007DC" w:rsidRDefault="009234D2">
            <w:pPr>
              <w:pStyle w:val="TableParagraph"/>
              <w:ind w:left="272"/>
              <w:rPr>
                <w:sz w:val="16"/>
              </w:rPr>
            </w:pPr>
            <w:r>
              <w:rPr>
                <w:sz w:val="16"/>
              </w:rPr>
              <w:t>N:</w:t>
            </w:r>
            <w:r>
              <w:rPr>
                <w:spacing w:val="-4"/>
                <w:sz w:val="16"/>
              </w:rPr>
              <w:t xml:space="preserve"> </w:t>
            </w:r>
            <w:r>
              <w:rPr>
                <w:sz w:val="16"/>
              </w:rPr>
              <w:t>7020</w:t>
            </w:r>
          </w:p>
          <w:p w:rsidR="00B007DC" w:rsidRDefault="009234D2">
            <w:pPr>
              <w:pStyle w:val="TableParagraph"/>
              <w:spacing w:before="1"/>
              <w:ind w:left="198"/>
              <w:rPr>
                <w:sz w:val="16"/>
              </w:rPr>
            </w:pPr>
            <w:r>
              <w:rPr>
                <w:sz w:val="16"/>
              </w:rPr>
              <w:t>D:</w:t>
            </w:r>
            <w:r>
              <w:rPr>
                <w:spacing w:val="-4"/>
                <w:sz w:val="16"/>
              </w:rPr>
              <w:t xml:space="preserve"> </w:t>
            </w:r>
            <w:r>
              <w:rPr>
                <w:sz w:val="16"/>
              </w:rPr>
              <w:t>10565</w:t>
            </w:r>
          </w:p>
        </w:tc>
        <w:tc>
          <w:tcPr>
            <w:tcW w:w="1067" w:type="dxa"/>
          </w:tcPr>
          <w:p w:rsidR="00B007DC" w:rsidRDefault="00B007DC">
            <w:pPr>
              <w:pStyle w:val="TableParagraph"/>
              <w:rPr>
                <w:rFonts w:ascii="Carlito"/>
              </w:rPr>
            </w:pPr>
          </w:p>
          <w:p w:rsidR="00B007DC" w:rsidRDefault="00B007DC">
            <w:pPr>
              <w:pStyle w:val="TableParagraph"/>
              <w:spacing w:before="9"/>
              <w:rPr>
                <w:rFonts w:ascii="Carlito"/>
                <w:sz w:val="24"/>
              </w:rPr>
            </w:pPr>
          </w:p>
          <w:p w:rsidR="00B007DC" w:rsidRDefault="009234D2">
            <w:pPr>
              <w:pStyle w:val="TableParagraph"/>
              <w:ind w:left="250"/>
              <w:rPr>
                <w:b/>
                <w:sz w:val="20"/>
              </w:rPr>
            </w:pPr>
            <w:r>
              <w:rPr>
                <w:b/>
                <w:sz w:val="20"/>
              </w:rPr>
              <w:t>98.16%</w:t>
            </w:r>
          </w:p>
        </w:tc>
        <w:tc>
          <w:tcPr>
            <w:tcW w:w="1198" w:type="dxa"/>
            <w:shd w:val="clear" w:color="auto" w:fill="00AF50"/>
          </w:tcPr>
          <w:p w:rsidR="00B007DC" w:rsidRDefault="00B007DC">
            <w:pPr>
              <w:pStyle w:val="TableParagraph"/>
              <w:rPr>
                <w:rFonts w:ascii="Carlito"/>
              </w:rPr>
            </w:pPr>
          </w:p>
          <w:p w:rsidR="00B007DC" w:rsidRDefault="00B007DC">
            <w:pPr>
              <w:pStyle w:val="TableParagraph"/>
              <w:spacing w:before="9"/>
              <w:rPr>
                <w:rFonts w:ascii="Carlito"/>
                <w:sz w:val="24"/>
              </w:rPr>
            </w:pPr>
          </w:p>
          <w:p w:rsidR="00B007DC" w:rsidRDefault="009234D2">
            <w:pPr>
              <w:pStyle w:val="TableParagraph"/>
              <w:ind w:left="158"/>
              <w:rPr>
                <w:b/>
                <w:sz w:val="20"/>
              </w:rPr>
            </w:pPr>
            <w:r>
              <w:rPr>
                <w:b/>
                <w:sz w:val="20"/>
              </w:rPr>
              <w:t>Muy bueno</w:t>
            </w:r>
          </w:p>
        </w:tc>
      </w:tr>
      <w:tr w:rsidR="00B007DC">
        <w:trPr>
          <w:trHeight w:val="1146"/>
        </w:trPr>
        <w:tc>
          <w:tcPr>
            <w:tcW w:w="970" w:type="dxa"/>
            <w:vMerge w:val="restart"/>
          </w:tcPr>
          <w:p w:rsidR="00B007DC" w:rsidRDefault="00B007DC">
            <w:pPr>
              <w:pStyle w:val="TableParagraph"/>
              <w:rPr>
                <w:rFonts w:ascii="Carlito"/>
              </w:rPr>
            </w:pPr>
          </w:p>
          <w:p w:rsidR="00B007DC" w:rsidRDefault="00B007DC">
            <w:pPr>
              <w:pStyle w:val="TableParagraph"/>
              <w:rPr>
                <w:rFonts w:ascii="Carlito"/>
              </w:rPr>
            </w:pPr>
          </w:p>
          <w:p w:rsidR="00B007DC" w:rsidRDefault="00B007DC">
            <w:pPr>
              <w:pStyle w:val="TableParagraph"/>
              <w:rPr>
                <w:rFonts w:ascii="Carlito"/>
              </w:rPr>
            </w:pPr>
          </w:p>
          <w:p w:rsidR="00B007DC" w:rsidRDefault="00B007DC">
            <w:pPr>
              <w:pStyle w:val="TableParagraph"/>
              <w:spacing w:before="10"/>
              <w:rPr>
                <w:rFonts w:ascii="Carlito"/>
                <w:sz w:val="18"/>
              </w:rPr>
            </w:pPr>
          </w:p>
          <w:p w:rsidR="00B007DC" w:rsidRDefault="009234D2">
            <w:pPr>
              <w:pStyle w:val="TableParagraph"/>
              <w:ind w:left="66"/>
              <w:rPr>
                <w:sz w:val="20"/>
              </w:rPr>
            </w:pPr>
            <w:r>
              <w:rPr>
                <w:sz w:val="20"/>
              </w:rPr>
              <w:t>Producto 3</w:t>
            </w:r>
          </w:p>
        </w:tc>
        <w:tc>
          <w:tcPr>
            <w:tcW w:w="1830" w:type="dxa"/>
            <w:vMerge w:val="restart"/>
          </w:tcPr>
          <w:p w:rsidR="00B007DC" w:rsidRDefault="00B007DC">
            <w:pPr>
              <w:pStyle w:val="TableParagraph"/>
              <w:rPr>
                <w:rFonts w:ascii="Carlito"/>
              </w:rPr>
            </w:pPr>
          </w:p>
          <w:p w:rsidR="00B007DC" w:rsidRDefault="00B007DC">
            <w:pPr>
              <w:pStyle w:val="TableParagraph"/>
              <w:spacing w:before="3"/>
              <w:rPr>
                <w:rFonts w:ascii="Carlito"/>
                <w:sz w:val="25"/>
              </w:rPr>
            </w:pPr>
          </w:p>
          <w:p w:rsidR="00B007DC" w:rsidRDefault="009234D2">
            <w:pPr>
              <w:pStyle w:val="TableParagraph"/>
              <w:tabs>
                <w:tab w:val="left" w:pos="906"/>
                <w:tab w:val="left" w:pos="1231"/>
                <w:tab w:val="left" w:pos="1574"/>
                <w:tab w:val="left" w:pos="1666"/>
              </w:tabs>
              <w:ind w:left="68" w:right="60"/>
              <w:rPr>
                <w:sz w:val="20"/>
              </w:rPr>
            </w:pPr>
            <w:r>
              <w:rPr>
                <w:sz w:val="20"/>
              </w:rPr>
              <w:t>Niñas,</w:t>
            </w:r>
            <w:r>
              <w:rPr>
                <w:sz w:val="20"/>
              </w:rPr>
              <w:tab/>
              <w:t>niños</w:t>
            </w:r>
            <w:r>
              <w:rPr>
                <w:sz w:val="20"/>
              </w:rPr>
              <w:tab/>
            </w:r>
            <w:r>
              <w:rPr>
                <w:sz w:val="20"/>
              </w:rPr>
              <w:tab/>
            </w:r>
            <w:r>
              <w:rPr>
                <w:spacing w:val="-16"/>
                <w:sz w:val="20"/>
              </w:rPr>
              <w:t xml:space="preserve">y </w:t>
            </w:r>
            <w:r>
              <w:rPr>
                <w:sz w:val="20"/>
              </w:rPr>
              <w:t>adolescentes integrados</w:t>
            </w:r>
            <w:r>
              <w:rPr>
                <w:sz w:val="20"/>
              </w:rPr>
              <w:tab/>
            </w:r>
            <w:r>
              <w:rPr>
                <w:sz w:val="20"/>
              </w:rPr>
              <w:tab/>
            </w:r>
            <w:r>
              <w:rPr>
                <w:sz w:val="20"/>
              </w:rPr>
              <w:tab/>
            </w:r>
            <w:r>
              <w:rPr>
                <w:sz w:val="20"/>
              </w:rPr>
              <w:tab/>
            </w:r>
            <w:r>
              <w:rPr>
                <w:spacing w:val="-17"/>
                <w:sz w:val="20"/>
              </w:rPr>
              <w:t xml:space="preserve">o </w:t>
            </w:r>
            <w:r>
              <w:rPr>
                <w:sz w:val="20"/>
              </w:rPr>
              <w:t>reintegrados</w:t>
            </w:r>
            <w:r>
              <w:rPr>
                <w:sz w:val="20"/>
              </w:rPr>
              <w:tab/>
              <w:t>a</w:t>
            </w:r>
            <w:r>
              <w:rPr>
                <w:sz w:val="20"/>
              </w:rPr>
              <w:tab/>
            </w:r>
            <w:r>
              <w:rPr>
                <w:spacing w:val="-8"/>
                <w:sz w:val="20"/>
              </w:rPr>
              <w:t xml:space="preserve">un </w:t>
            </w:r>
            <w:r>
              <w:rPr>
                <w:sz w:val="20"/>
              </w:rPr>
              <w:t>entorno</w:t>
            </w:r>
            <w:r>
              <w:rPr>
                <w:spacing w:val="-1"/>
                <w:sz w:val="20"/>
              </w:rPr>
              <w:t xml:space="preserve"> </w:t>
            </w:r>
            <w:r>
              <w:rPr>
                <w:sz w:val="20"/>
              </w:rPr>
              <w:t>familiar</w:t>
            </w:r>
          </w:p>
        </w:tc>
        <w:tc>
          <w:tcPr>
            <w:tcW w:w="1919" w:type="dxa"/>
          </w:tcPr>
          <w:p w:rsidR="00B007DC" w:rsidRDefault="009234D2">
            <w:pPr>
              <w:pStyle w:val="TableParagraph"/>
              <w:tabs>
                <w:tab w:val="left" w:pos="1661"/>
              </w:tabs>
              <w:ind w:left="68" w:right="61"/>
              <w:jc w:val="both"/>
              <w:rPr>
                <w:sz w:val="20"/>
              </w:rPr>
            </w:pPr>
            <w:r>
              <w:rPr>
                <w:sz w:val="20"/>
              </w:rPr>
              <w:t>% de NNA declarados judicialmente</w:t>
            </w:r>
            <w:r>
              <w:rPr>
                <w:sz w:val="20"/>
              </w:rPr>
              <w:tab/>
            </w:r>
            <w:r>
              <w:rPr>
                <w:spacing w:val="-8"/>
                <w:sz w:val="20"/>
              </w:rPr>
              <w:t xml:space="preserve">en </w:t>
            </w:r>
            <w:r>
              <w:rPr>
                <w:sz w:val="20"/>
              </w:rPr>
              <w:t>desprotección familiar, protegidos en</w:t>
            </w:r>
            <w:r>
              <w:rPr>
                <w:spacing w:val="42"/>
                <w:sz w:val="20"/>
              </w:rPr>
              <w:t xml:space="preserve"> </w:t>
            </w:r>
            <w:r>
              <w:rPr>
                <w:sz w:val="20"/>
              </w:rPr>
              <w:t>una</w:t>
            </w:r>
          </w:p>
          <w:p w:rsidR="00B007DC" w:rsidRDefault="009234D2">
            <w:pPr>
              <w:pStyle w:val="TableParagraph"/>
              <w:spacing w:line="210" w:lineRule="exact"/>
              <w:ind w:left="68"/>
              <w:rPr>
                <w:sz w:val="20"/>
              </w:rPr>
            </w:pPr>
            <w:r>
              <w:rPr>
                <w:sz w:val="20"/>
              </w:rPr>
              <w:t>familia</w:t>
            </w:r>
          </w:p>
        </w:tc>
        <w:tc>
          <w:tcPr>
            <w:tcW w:w="716" w:type="dxa"/>
          </w:tcPr>
          <w:p w:rsidR="00B007DC" w:rsidRDefault="00B007DC">
            <w:pPr>
              <w:pStyle w:val="TableParagraph"/>
              <w:spacing w:before="3"/>
              <w:rPr>
                <w:rFonts w:ascii="Carlito"/>
              </w:rPr>
            </w:pPr>
          </w:p>
          <w:p w:rsidR="00B007DC" w:rsidRDefault="009234D2">
            <w:pPr>
              <w:pStyle w:val="TableParagraph"/>
              <w:ind w:left="84"/>
              <w:rPr>
                <w:b/>
                <w:sz w:val="20"/>
              </w:rPr>
            </w:pPr>
            <w:r>
              <w:rPr>
                <w:b/>
                <w:sz w:val="20"/>
              </w:rPr>
              <w:t>12.68%</w:t>
            </w:r>
          </w:p>
          <w:p w:rsidR="00B007DC" w:rsidRDefault="009234D2">
            <w:pPr>
              <w:pStyle w:val="TableParagraph"/>
              <w:ind w:left="254"/>
              <w:rPr>
                <w:sz w:val="16"/>
              </w:rPr>
            </w:pPr>
            <w:r>
              <w:rPr>
                <w:sz w:val="16"/>
              </w:rPr>
              <w:t>N:</w:t>
            </w:r>
            <w:r>
              <w:rPr>
                <w:spacing w:val="-3"/>
                <w:sz w:val="16"/>
              </w:rPr>
              <w:t xml:space="preserve"> </w:t>
            </w:r>
            <w:r>
              <w:rPr>
                <w:sz w:val="16"/>
              </w:rPr>
              <w:t>173</w:t>
            </w:r>
          </w:p>
          <w:p w:rsidR="00B007DC" w:rsidRDefault="009234D2">
            <w:pPr>
              <w:pStyle w:val="TableParagraph"/>
              <w:spacing w:before="2"/>
              <w:ind w:left="182"/>
              <w:rPr>
                <w:sz w:val="16"/>
              </w:rPr>
            </w:pPr>
            <w:r>
              <w:rPr>
                <w:sz w:val="16"/>
              </w:rPr>
              <w:t>D:</w:t>
            </w:r>
            <w:r>
              <w:rPr>
                <w:spacing w:val="-4"/>
                <w:sz w:val="16"/>
              </w:rPr>
              <w:t xml:space="preserve"> </w:t>
            </w:r>
            <w:r>
              <w:rPr>
                <w:sz w:val="16"/>
              </w:rPr>
              <w:t>1364</w:t>
            </w:r>
          </w:p>
        </w:tc>
        <w:tc>
          <w:tcPr>
            <w:tcW w:w="805" w:type="dxa"/>
          </w:tcPr>
          <w:p w:rsidR="00B007DC" w:rsidRDefault="00B007DC">
            <w:pPr>
              <w:pStyle w:val="TableParagraph"/>
              <w:spacing w:before="3"/>
              <w:rPr>
                <w:rFonts w:ascii="Carlito"/>
              </w:rPr>
            </w:pPr>
          </w:p>
          <w:p w:rsidR="00B007DC" w:rsidRDefault="009234D2">
            <w:pPr>
              <w:pStyle w:val="TableParagraph"/>
              <w:ind w:left="174"/>
              <w:rPr>
                <w:b/>
                <w:sz w:val="20"/>
              </w:rPr>
            </w:pPr>
            <w:r>
              <w:rPr>
                <w:b/>
                <w:sz w:val="20"/>
              </w:rPr>
              <w:t>12.34%</w:t>
            </w:r>
          </w:p>
          <w:p w:rsidR="00B007DC" w:rsidRDefault="009234D2">
            <w:pPr>
              <w:pStyle w:val="TableParagraph"/>
              <w:ind w:left="345"/>
              <w:rPr>
                <w:sz w:val="16"/>
              </w:rPr>
            </w:pPr>
            <w:r>
              <w:rPr>
                <w:sz w:val="16"/>
              </w:rPr>
              <w:t>N:</w:t>
            </w:r>
            <w:r>
              <w:rPr>
                <w:spacing w:val="-3"/>
                <w:sz w:val="16"/>
              </w:rPr>
              <w:t xml:space="preserve"> </w:t>
            </w:r>
            <w:r>
              <w:rPr>
                <w:sz w:val="16"/>
              </w:rPr>
              <w:t>147</w:t>
            </w:r>
          </w:p>
          <w:p w:rsidR="00B007DC" w:rsidRDefault="009234D2">
            <w:pPr>
              <w:pStyle w:val="TableParagraph"/>
              <w:spacing w:before="2"/>
              <w:ind w:left="272"/>
              <w:rPr>
                <w:sz w:val="16"/>
              </w:rPr>
            </w:pPr>
            <w:r>
              <w:rPr>
                <w:sz w:val="16"/>
              </w:rPr>
              <w:t>D:</w:t>
            </w:r>
            <w:r>
              <w:rPr>
                <w:spacing w:val="-4"/>
                <w:sz w:val="16"/>
              </w:rPr>
              <w:t xml:space="preserve"> </w:t>
            </w:r>
            <w:r>
              <w:rPr>
                <w:sz w:val="16"/>
              </w:rPr>
              <w:t>1300</w:t>
            </w:r>
          </w:p>
        </w:tc>
        <w:tc>
          <w:tcPr>
            <w:tcW w:w="1067" w:type="dxa"/>
          </w:tcPr>
          <w:p w:rsidR="00B007DC" w:rsidRDefault="00B007DC">
            <w:pPr>
              <w:pStyle w:val="TableParagraph"/>
              <w:rPr>
                <w:rFonts w:ascii="Carlito"/>
              </w:rPr>
            </w:pPr>
          </w:p>
          <w:p w:rsidR="00B007DC" w:rsidRDefault="009234D2">
            <w:pPr>
              <w:pStyle w:val="TableParagraph"/>
              <w:spacing w:before="188"/>
              <w:ind w:left="204"/>
              <w:rPr>
                <w:b/>
                <w:sz w:val="20"/>
              </w:rPr>
            </w:pPr>
            <w:r>
              <w:rPr>
                <w:b/>
                <w:sz w:val="20"/>
              </w:rPr>
              <w:t>102.76%</w:t>
            </w:r>
          </w:p>
        </w:tc>
        <w:tc>
          <w:tcPr>
            <w:tcW w:w="1198" w:type="dxa"/>
            <w:shd w:val="clear" w:color="auto" w:fill="00AF50"/>
          </w:tcPr>
          <w:p w:rsidR="00B007DC" w:rsidRDefault="00B007DC">
            <w:pPr>
              <w:pStyle w:val="TableParagraph"/>
              <w:rPr>
                <w:rFonts w:ascii="Carlito"/>
              </w:rPr>
            </w:pPr>
          </w:p>
          <w:p w:rsidR="00B007DC" w:rsidRDefault="009234D2">
            <w:pPr>
              <w:pStyle w:val="TableParagraph"/>
              <w:spacing w:before="188"/>
              <w:ind w:left="158"/>
              <w:rPr>
                <w:b/>
                <w:sz w:val="20"/>
              </w:rPr>
            </w:pPr>
            <w:r>
              <w:rPr>
                <w:b/>
                <w:sz w:val="20"/>
              </w:rPr>
              <w:t>Muy bueno</w:t>
            </w:r>
          </w:p>
        </w:tc>
      </w:tr>
      <w:tr w:rsidR="00B007DC">
        <w:trPr>
          <w:trHeight w:val="1146"/>
        </w:trPr>
        <w:tc>
          <w:tcPr>
            <w:tcW w:w="970" w:type="dxa"/>
            <w:vMerge/>
            <w:tcBorders>
              <w:top w:val="nil"/>
            </w:tcBorders>
          </w:tcPr>
          <w:p w:rsidR="00B007DC" w:rsidRDefault="00B007DC">
            <w:pPr>
              <w:rPr>
                <w:sz w:val="2"/>
                <w:szCs w:val="2"/>
              </w:rPr>
            </w:pPr>
          </w:p>
        </w:tc>
        <w:tc>
          <w:tcPr>
            <w:tcW w:w="1830" w:type="dxa"/>
            <w:vMerge/>
            <w:tcBorders>
              <w:top w:val="nil"/>
            </w:tcBorders>
          </w:tcPr>
          <w:p w:rsidR="00B007DC" w:rsidRDefault="00B007DC">
            <w:pPr>
              <w:rPr>
                <w:sz w:val="2"/>
                <w:szCs w:val="2"/>
              </w:rPr>
            </w:pPr>
          </w:p>
        </w:tc>
        <w:tc>
          <w:tcPr>
            <w:tcW w:w="1919" w:type="dxa"/>
          </w:tcPr>
          <w:p w:rsidR="00B007DC" w:rsidRDefault="009234D2">
            <w:pPr>
              <w:pStyle w:val="TableParagraph"/>
              <w:tabs>
                <w:tab w:val="left" w:pos="1661"/>
              </w:tabs>
              <w:ind w:left="68" w:right="61"/>
              <w:jc w:val="both"/>
              <w:rPr>
                <w:sz w:val="20"/>
              </w:rPr>
            </w:pPr>
            <w:r>
              <w:rPr>
                <w:sz w:val="20"/>
              </w:rPr>
              <w:t>% de NNA declarados judicialmente</w:t>
            </w:r>
            <w:r>
              <w:rPr>
                <w:sz w:val="20"/>
              </w:rPr>
              <w:tab/>
            </w:r>
            <w:r>
              <w:rPr>
                <w:spacing w:val="-8"/>
                <w:sz w:val="20"/>
              </w:rPr>
              <w:t xml:space="preserve">en </w:t>
            </w:r>
            <w:r>
              <w:rPr>
                <w:sz w:val="20"/>
              </w:rPr>
              <w:t>desprotección familiar, protegidos en un</w:t>
            </w:r>
            <w:r>
              <w:rPr>
                <w:spacing w:val="12"/>
                <w:sz w:val="20"/>
              </w:rPr>
              <w:t xml:space="preserve"> </w:t>
            </w:r>
            <w:r>
              <w:rPr>
                <w:sz w:val="20"/>
              </w:rPr>
              <w:t>CAR</w:t>
            </w:r>
          </w:p>
          <w:p w:rsidR="00B007DC" w:rsidRDefault="009234D2">
            <w:pPr>
              <w:pStyle w:val="TableParagraph"/>
              <w:spacing w:line="209" w:lineRule="exact"/>
              <w:ind w:left="68"/>
              <w:rPr>
                <w:sz w:val="20"/>
              </w:rPr>
            </w:pPr>
            <w:r>
              <w:rPr>
                <w:sz w:val="20"/>
              </w:rPr>
              <w:t>acreditado</w:t>
            </w:r>
          </w:p>
        </w:tc>
        <w:tc>
          <w:tcPr>
            <w:tcW w:w="716" w:type="dxa"/>
          </w:tcPr>
          <w:p w:rsidR="00B007DC" w:rsidRDefault="00B007DC">
            <w:pPr>
              <w:pStyle w:val="TableParagraph"/>
              <w:spacing w:before="4"/>
              <w:rPr>
                <w:rFonts w:ascii="Carlito"/>
              </w:rPr>
            </w:pPr>
          </w:p>
          <w:p w:rsidR="00B007DC" w:rsidRDefault="009234D2">
            <w:pPr>
              <w:pStyle w:val="TableParagraph"/>
              <w:ind w:left="84"/>
              <w:rPr>
                <w:b/>
                <w:sz w:val="20"/>
              </w:rPr>
            </w:pPr>
            <w:r>
              <w:rPr>
                <w:b/>
                <w:sz w:val="20"/>
              </w:rPr>
              <w:t>30.65%</w:t>
            </w:r>
          </w:p>
          <w:p w:rsidR="00B007DC" w:rsidRDefault="009234D2">
            <w:pPr>
              <w:pStyle w:val="TableParagraph"/>
              <w:ind w:left="254"/>
              <w:rPr>
                <w:sz w:val="16"/>
              </w:rPr>
            </w:pPr>
            <w:r>
              <w:rPr>
                <w:sz w:val="16"/>
              </w:rPr>
              <w:t>N:</w:t>
            </w:r>
            <w:r>
              <w:rPr>
                <w:spacing w:val="-2"/>
                <w:sz w:val="16"/>
              </w:rPr>
              <w:t xml:space="preserve"> </w:t>
            </w:r>
            <w:r>
              <w:rPr>
                <w:sz w:val="16"/>
              </w:rPr>
              <w:t>365</w:t>
            </w:r>
          </w:p>
          <w:p w:rsidR="00B007DC" w:rsidRDefault="009234D2">
            <w:pPr>
              <w:pStyle w:val="TableParagraph"/>
              <w:spacing w:before="2"/>
              <w:ind w:left="182"/>
              <w:rPr>
                <w:sz w:val="16"/>
              </w:rPr>
            </w:pPr>
            <w:r>
              <w:rPr>
                <w:sz w:val="16"/>
              </w:rPr>
              <w:t>D:</w:t>
            </w:r>
            <w:r>
              <w:rPr>
                <w:spacing w:val="-5"/>
                <w:sz w:val="16"/>
              </w:rPr>
              <w:t xml:space="preserve"> </w:t>
            </w:r>
            <w:r>
              <w:rPr>
                <w:sz w:val="16"/>
              </w:rPr>
              <w:t>1191</w:t>
            </w:r>
          </w:p>
        </w:tc>
        <w:tc>
          <w:tcPr>
            <w:tcW w:w="805" w:type="dxa"/>
          </w:tcPr>
          <w:p w:rsidR="00B007DC" w:rsidRDefault="00B007DC">
            <w:pPr>
              <w:pStyle w:val="TableParagraph"/>
              <w:spacing w:before="4"/>
              <w:rPr>
                <w:rFonts w:ascii="Carlito"/>
              </w:rPr>
            </w:pPr>
          </w:p>
          <w:p w:rsidR="00B007DC" w:rsidRDefault="009234D2">
            <w:pPr>
              <w:pStyle w:val="TableParagraph"/>
              <w:ind w:left="174"/>
              <w:rPr>
                <w:b/>
                <w:sz w:val="20"/>
              </w:rPr>
            </w:pPr>
            <w:r>
              <w:rPr>
                <w:b/>
                <w:sz w:val="20"/>
              </w:rPr>
              <w:t>23.11%</w:t>
            </w:r>
          </w:p>
          <w:p w:rsidR="00B007DC" w:rsidRDefault="009234D2">
            <w:pPr>
              <w:pStyle w:val="TableParagraph"/>
              <w:ind w:left="345"/>
              <w:rPr>
                <w:sz w:val="16"/>
              </w:rPr>
            </w:pPr>
            <w:r>
              <w:rPr>
                <w:sz w:val="16"/>
              </w:rPr>
              <w:t>N:</w:t>
            </w:r>
            <w:r>
              <w:rPr>
                <w:spacing w:val="-3"/>
                <w:sz w:val="16"/>
              </w:rPr>
              <w:t xml:space="preserve"> </w:t>
            </w:r>
            <w:r>
              <w:rPr>
                <w:sz w:val="16"/>
              </w:rPr>
              <w:t>239</w:t>
            </w:r>
          </w:p>
          <w:p w:rsidR="00B007DC" w:rsidRDefault="009234D2">
            <w:pPr>
              <w:pStyle w:val="TableParagraph"/>
              <w:spacing w:before="2"/>
              <w:ind w:left="272"/>
              <w:rPr>
                <w:sz w:val="16"/>
              </w:rPr>
            </w:pPr>
            <w:r>
              <w:rPr>
                <w:sz w:val="16"/>
              </w:rPr>
              <w:t>D:</w:t>
            </w:r>
            <w:r>
              <w:rPr>
                <w:spacing w:val="-4"/>
                <w:sz w:val="16"/>
              </w:rPr>
              <w:t xml:space="preserve"> </w:t>
            </w:r>
            <w:r>
              <w:rPr>
                <w:sz w:val="16"/>
              </w:rPr>
              <w:t>1034</w:t>
            </w:r>
          </w:p>
        </w:tc>
        <w:tc>
          <w:tcPr>
            <w:tcW w:w="1067" w:type="dxa"/>
          </w:tcPr>
          <w:p w:rsidR="00B007DC" w:rsidRDefault="00B007DC">
            <w:pPr>
              <w:pStyle w:val="TableParagraph"/>
              <w:rPr>
                <w:rFonts w:ascii="Carlito"/>
              </w:rPr>
            </w:pPr>
          </w:p>
          <w:p w:rsidR="00B007DC" w:rsidRDefault="009234D2">
            <w:pPr>
              <w:pStyle w:val="TableParagraph"/>
              <w:spacing w:before="189"/>
              <w:ind w:left="204"/>
              <w:rPr>
                <w:b/>
                <w:sz w:val="20"/>
              </w:rPr>
            </w:pPr>
            <w:r>
              <w:rPr>
                <w:b/>
                <w:sz w:val="20"/>
              </w:rPr>
              <w:t>132.63%</w:t>
            </w:r>
          </w:p>
        </w:tc>
        <w:tc>
          <w:tcPr>
            <w:tcW w:w="1198" w:type="dxa"/>
            <w:shd w:val="clear" w:color="auto" w:fill="00AF50"/>
          </w:tcPr>
          <w:p w:rsidR="00B007DC" w:rsidRDefault="00B007DC">
            <w:pPr>
              <w:pStyle w:val="TableParagraph"/>
              <w:rPr>
                <w:rFonts w:ascii="Carlito"/>
              </w:rPr>
            </w:pPr>
          </w:p>
          <w:p w:rsidR="00B007DC" w:rsidRDefault="009234D2">
            <w:pPr>
              <w:pStyle w:val="TableParagraph"/>
              <w:spacing w:before="189"/>
              <w:ind w:left="158"/>
              <w:rPr>
                <w:b/>
                <w:sz w:val="20"/>
              </w:rPr>
            </w:pPr>
            <w:r>
              <w:rPr>
                <w:b/>
                <w:sz w:val="20"/>
              </w:rPr>
              <w:t>Muy bueno</w:t>
            </w:r>
          </w:p>
        </w:tc>
      </w:tr>
    </w:tbl>
    <w:p w:rsidR="00B007DC" w:rsidRDefault="00B007DC">
      <w:pPr>
        <w:pStyle w:val="Textoindependiente"/>
        <w:spacing w:before="3"/>
        <w:rPr>
          <w:sz w:val="25"/>
        </w:rPr>
      </w:pPr>
    </w:p>
    <w:p w:rsidR="00B007DC" w:rsidRDefault="009234D2">
      <w:pPr>
        <w:pStyle w:val="Ttulo1"/>
        <w:ind w:left="742"/>
        <w:rPr>
          <w:u w:val="none"/>
        </w:rPr>
      </w:pPr>
      <w:r>
        <w:t>Resultados del seguimiento comprensivo</w:t>
      </w:r>
    </w:p>
    <w:p w:rsidR="00B007DC" w:rsidRDefault="00B007DC">
      <w:pPr>
        <w:pStyle w:val="Textoindependiente"/>
        <w:spacing w:before="12"/>
        <w:rPr>
          <w:b/>
          <w:sz w:val="23"/>
        </w:rPr>
      </w:pPr>
    </w:p>
    <w:p w:rsidR="00B007DC" w:rsidRDefault="009234D2">
      <w:pPr>
        <w:pStyle w:val="Prrafodelista"/>
        <w:numPr>
          <w:ilvl w:val="1"/>
          <w:numId w:val="4"/>
        </w:numPr>
        <w:tabs>
          <w:tab w:val="left" w:pos="1450"/>
        </w:tabs>
        <w:spacing w:before="56" w:line="276" w:lineRule="auto"/>
        <w:ind w:right="1091"/>
        <w:jc w:val="both"/>
      </w:pPr>
      <w:r>
        <w:t xml:space="preserve">Como se puede apreciar en el Cuadro N° 03, podemos saber el nivel de cumplimiento de la meta de cada uno de los indicadores de desempeño, sin embargo, no podemos saber por qué se llegó a dicho resultado o qué decisiones deberíamos de tomar para mejorar el </w:t>
      </w:r>
      <w:r>
        <w:t>desempeño o si cumplir la meta representa un logro de resultado orientado a generar valor público. Debido a estas y otras limitaciones la OMEP se ha propuesto desarrollar el seguimiento comprensivo. Este tipo de seguimiento requiere analizar y triangular i</w:t>
      </w:r>
      <w:r>
        <w:t>nformación cuantitativa y cualitativa, además de una mayor reflexión para abordar los elementos medulares e integrales, que permita entender la problemática actual, contextualizarla y emitir recomendaciones a la Alta Dirección del MIMP para la toma de</w:t>
      </w:r>
      <w:r>
        <w:rPr>
          <w:spacing w:val="-4"/>
        </w:rPr>
        <w:t xml:space="preserve"> </w:t>
      </w:r>
      <w:r>
        <w:t>deci</w:t>
      </w:r>
      <w:r>
        <w:t>siones.</w:t>
      </w:r>
    </w:p>
    <w:p w:rsidR="00B007DC" w:rsidRDefault="00B007DC">
      <w:pPr>
        <w:pStyle w:val="Textoindependiente"/>
        <w:spacing w:before="5"/>
        <w:rPr>
          <w:sz w:val="25"/>
        </w:rPr>
      </w:pPr>
    </w:p>
    <w:p w:rsidR="00B007DC" w:rsidRDefault="009234D2">
      <w:pPr>
        <w:pStyle w:val="Prrafodelista"/>
        <w:numPr>
          <w:ilvl w:val="1"/>
          <w:numId w:val="4"/>
        </w:numPr>
        <w:tabs>
          <w:tab w:val="left" w:pos="1450"/>
        </w:tabs>
      </w:pPr>
      <w:r>
        <w:t>Por tal motivo, se ha plantado la siguiente propuesta</w:t>
      </w:r>
      <w:r>
        <w:rPr>
          <w:spacing w:val="-11"/>
        </w:rPr>
        <w:t xml:space="preserve"> </w:t>
      </w:r>
      <w:r>
        <w:t>metodológica:</w:t>
      </w:r>
    </w:p>
    <w:p w:rsidR="00B007DC" w:rsidRDefault="00B007DC">
      <w:pPr>
        <w:sectPr w:rsidR="00B007DC">
          <w:pgSz w:w="11900" w:h="16850"/>
          <w:pgMar w:top="1540" w:right="600" w:bottom="1260" w:left="960" w:header="262" w:footer="1064" w:gutter="0"/>
          <w:cols w:space="720"/>
        </w:sectPr>
      </w:pPr>
    </w:p>
    <w:p w:rsidR="00B007DC" w:rsidRDefault="009234D2">
      <w:pPr>
        <w:pStyle w:val="Prrafodelista"/>
        <w:numPr>
          <w:ilvl w:val="0"/>
          <w:numId w:val="2"/>
        </w:numPr>
        <w:tabs>
          <w:tab w:val="left" w:pos="1810"/>
        </w:tabs>
        <w:spacing w:before="2"/>
        <w:jc w:val="both"/>
      </w:pPr>
      <w:r>
        <w:rPr>
          <w:u w:val="single"/>
        </w:rPr>
        <w:lastRenderedPageBreak/>
        <w:t>Priorización de los indicadores</w:t>
      </w:r>
      <w:r>
        <w:rPr>
          <w:spacing w:val="-8"/>
          <w:u w:val="single"/>
        </w:rPr>
        <w:t xml:space="preserve"> </w:t>
      </w:r>
      <w:r>
        <w:rPr>
          <w:u w:val="single"/>
        </w:rPr>
        <w:t>estratégicos:</w:t>
      </w:r>
    </w:p>
    <w:p w:rsidR="00B007DC" w:rsidRDefault="009234D2">
      <w:pPr>
        <w:pStyle w:val="Textoindependiente"/>
        <w:spacing w:before="39" w:line="276" w:lineRule="auto"/>
        <w:ind w:left="1810" w:right="1093"/>
        <w:jc w:val="both"/>
      </w:pPr>
      <w:r>
        <w:t>El</w:t>
      </w:r>
      <w:r>
        <w:rPr>
          <w:spacing w:val="-14"/>
        </w:rPr>
        <w:t xml:space="preserve"> </w:t>
      </w:r>
      <w:r>
        <w:t>PP0117</w:t>
      </w:r>
      <w:r>
        <w:rPr>
          <w:spacing w:val="-12"/>
        </w:rPr>
        <w:t xml:space="preserve"> </w:t>
      </w:r>
      <w:r>
        <w:t>tiene</w:t>
      </w:r>
      <w:r>
        <w:rPr>
          <w:spacing w:val="-12"/>
        </w:rPr>
        <w:t xml:space="preserve"> </w:t>
      </w:r>
      <w:r>
        <w:t>6</w:t>
      </w:r>
      <w:r>
        <w:rPr>
          <w:spacing w:val="-13"/>
        </w:rPr>
        <w:t xml:space="preserve"> </w:t>
      </w:r>
      <w:r>
        <w:t>indicadores</w:t>
      </w:r>
      <w:r>
        <w:rPr>
          <w:spacing w:val="-10"/>
        </w:rPr>
        <w:t xml:space="preserve"> </w:t>
      </w:r>
      <w:r>
        <w:t>de</w:t>
      </w:r>
      <w:r>
        <w:rPr>
          <w:spacing w:val="-13"/>
        </w:rPr>
        <w:t xml:space="preserve"> </w:t>
      </w:r>
      <w:r>
        <w:t>desempeño,</w:t>
      </w:r>
      <w:r>
        <w:rPr>
          <w:spacing w:val="-13"/>
        </w:rPr>
        <w:t xml:space="preserve"> </w:t>
      </w:r>
      <w:r>
        <w:t>sin</w:t>
      </w:r>
      <w:r>
        <w:rPr>
          <w:spacing w:val="-13"/>
        </w:rPr>
        <w:t xml:space="preserve"> </w:t>
      </w:r>
      <w:r>
        <w:t>embargo,</w:t>
      </w:r>
      <w:r>
        <w:rPr>
          <w:spacing w:val="-10"/>
        </w:rPr>
        <w:t xml:space="preserve"> </w:t>
      </w:r>
      <w:r>
        <w:t>no</w:t>
      </w:r>
      <w:r>
        <w:rPr>
          <w:spacing w:val="-13"/>
        </w:rPr>
        <w:t xml:space="preserve"> </w:t>
      </w:r>
      <w:r>
        <w:t>todos</w:t>
      </w:r>
      <w:r>
        <w:rPr>
          <w:spacing w:val="-13"/>
        </w:rPr>
        <w:t xml:space="preserve"> </w:t>
      </w:r>
      <w:r>
        <w:t>serán</w:t>
      </w:r>
      <w:r>
        <w:rPr>
          <w:spacing w:val="-11"/>
        </w:rPr>
        <w:t xml:space="preserve"> </w:t>
      </w:r>
      <w:r>
        <w:t xml:space="preserve">utilizados para el seguimiento comprensivo, debido a que estos utilizan la misma base de datos y variables como sucede con los indicadores de resultado específico y producto 1 o el ámbito de medición no tiene una herramienta estandarizada como el caso del </w:t>
      </w:r>
      <w:r>
        <w:t>producto 2. Por tal motivo el presente reporte de seguimiento comprensivo se realizará sobre los siguientes</w:t>
      </w:r>
      <w:r>
        <w:rPr>
          <w:spacing w:val="-1"/>
        </w:rPr>
        <w:t xml:space="preserve"> </w:t>
      </w:r>
      <w:r>
        <w:t>indicadores:</w:t>
      </w:r>
    </w:p>
    <w:p w:rsidR="00B007DC" w:rsidRDefault="009234D2">
      <w:pPr>
        <w:pStyle w:val="Prrafodelista"/>
        <w:numPr>
          <w:ilvl w:val="1"/>
          <w:numId w:val="2"/>
        </w:numPr>
        <w:tabs>
          <w:tab w:val="left" w:pos="2170"/>
        </w:tabs>
        <w:spacing w:line="276" w:lineRule="auto"/>
        <w:ind w:right="1095"/>
      </w:pPr>
      <w:r>
        <w:rPr>
          <w:b/>
        </w:rPr>
        <w:t xml:space="preserve">Resultado Específico (indicador 2): </w:t>
      </w:r>
      <w:r>
        <w:t>Porcentaje de NNA en situación de riesgo o desprotección familiar, con derechos restituidos</w:t>
      </w:r>
      <w:r>
        <w:rPr>
          <w:spacing w:val="-10"/>
        </w:rPr>
        <w:t xml:space="preserve"> </w:t>
      </w:r>
      <w:r>
        <w:t>oportun</w:t>
      </w:r>
      <w:r>
        <w:t>amente</w:t>
      </w:r>
    </w:p>
    <w:p w:rsidR="00B007DC" w:rsidRDefault="009234D2">
      <w:pPr>
        <w:pStyle w:val="Prrafodelista"/>
        <w:numPr>
          <w:ilvl w:val="1"/>
          <w:numId w:val="2"/>
        </w:numPr>
        <w:tabs>
          <w:tab w:val="left" w:pos="2170"/>
        </w:tabs>
        <w:spacing w:before="1" w:line="273" w:lineRule="auto"/>
        <w:ind w:right="1092"/>
      </w:pPr>
      <w:r>
        <w:rPr>
          <w:b/>
        </w:rPr>
        <w:t xml:space="preserve">Producto 3 (indicador 1): </w:t>
      </w:r>
      <w:r>
        <w:t>Porcentaje de NNA declarados judicialmente en desprotección familiar, protegidos en una</w:t>
      </w:r>
      <w:r>
        <w:rPr>
          <w:spacing w:val="-4"/>
        </w:rPr>
        <w:t xml:space="preserve"> </w:t>
      </w:r>
      <w:r>
        <w:t>familia</w:t>
      </w:r>
    </w:p>
    <w:p w:rsidR="00B007DC" w:rsidRDefault="009234D2">
      <w:pPr>
        <w:pStyle w:val="Prrafodelista"/>
        <w:numPr>
          <w:ilvl w:val="1"/>
          <w:numId w:val="2"/>
        </w:numPr>
        <w:tabs>
          <w:tab w:val="left" w:pos="2170"/>
        </w:tabs>
        <w:spacing w:before="5" w:line="278" w:lineRule="auto"/>
        <w:ind w:right="1093"/>
      </w:pPr>
      <w:r>
        <w:rPr>
          <w:b/>
        </w:rPr>
        <w:t xml:space="preserve">Producto 3 (indicador 2): </w:t>
      </w:r>
      <w:r>
        <w:t>Porcentaje de NNA declarados judicialmente en desprotección familiar, protegidos en un CAR</w:t>
      </w:r>
      <w:r>
        <w:rPr>
          <w:spacing w:val="-9"/>
        </w:rPr>
        <w:t xml:space="preserve"> </w:t>
      </w:r>
      <w:r>
        <w:t>acreditado</w:t>
      </w:r>
    </w:p>
    <w:p w:rsidR="00B007DC" w:rsidRDefault="00B007DC">
      <w:pPr>
        <w:pStyle w:val="Textoindependiente"/>
        <w:spacing w:before="11"/>
        <w:rPr>
          <w:sz w:val="24"/>
        </w:rPr>
      </w:pPr>
    </w:p>
    <w:p w:rsidR="00B007DC" w:rsidRDefault="009234D2">
      <w:pPr>
        <w:pStyle w:val="Prrafodelista"/>
        <w:numPr>
          <w:ilvl w:val="0"/>
          <w:numId w:val="2"/>
        </w:numPr>
        <w:tabs>
          <w:tab w:val="left" w:pos="1810"/>
        </w:tabs>
        <w:jc w:val="both"/>
      </w:pPr>
      <w:r>
        <w:rPr>
          <w:u w:val="single"/>
        </w:rPr>
        <w:t>Revisión</w:t>
      </w:r>
      <w:r>
        <w:rPr>
          <w:spacing w:val="-1"/>
          <w:u w:val="single"/>
        </w:rPr>
        <w:t xml:space="preserve"> </w:t>
      </w:r>
      <w:r>
        <w:rPr>
          <w:u w:val="single"/>
        </w:rPr>
        <w:t>documental</w:t>
      </w:r>
    </w:p>
    <w:p w:rsidR="00B007DC" w:rsidRDefault="009234D2">
      <w:pPr>
        <w:pStyle w:val="Textoindependiente"/>
        <w:spacing w:before="41" w:line="276" w:lineRule="auto"/>
        <w:ind w:left="1810" w:right="1095"/>
        <w:jc w:val="both"/>
      </w:pPr>
      <w:r>
        <w:t>Sobre los 3 indicadores priorizados se han revisado los siguientes documentos e información:</w:t>
      </w:r>
    </w:p>
    <w:p w:rsidR="00B007DC" w:rsidRDefault="009234D2">
      <w:pPr>
        <w:pStyle w:val="Prrafodelista"/>
        <w:numPr>
          <w:ilvl w:val="1"/>
          <w:numId w:val="2"/>
        </w:numPr>
        <w:tabs>
          <w:tab w:val="left" w:pos="2170"/>
        </w:tabs>
        <w:spacing w:line="268" w:lineRule="exact"/>
        <w:jc w:val="both"/>
      </w:pPr>
      <w:r>
        <w:t>Bases de datos de la DGA y la DGNNA (DPE y</w:t>
      </w:r>
      <w:r>
        <w:rPr>
          <w:spacing w:val="-8"/>
        </w:rPr>
        <w:t xml:space="preserve"> </w:t>
      </w:r>
      <w:r>
        <w:t>DPNNA).</w:t>
      </w:r>
    </w:p>
    <w:p w:rsidR="00B007DC" w:rsidRDefault="009234D2">
      <w:pPr>
        <w:pStyle w:val="Prrafodelista"/>
        <w:numPr>
          <w:ilvl w:val="1"/>
          <w:numId w:val="2"/>
        </w:numPr>
        <w:tabs>
          <w:tab w:val="left" w:pos="2170"/>
        </w:tabs>
        <w:spacing w:before="41"/>
        <w:jc w:val="both"/>
      </w:pPr>
      <w:r>
        <w:t>Anexo 02 PP0117 (fichas técnicas de los indicadores y modelos</w:t>
      </w:r>
      <w:r>
        <w:rPr>
          <w:spacing w:val="-14"/>
        </w:rPr>
        <w:t xml:space="preserve"> </w:t>
      </w:r>
      <w:r>
        <w:t>operacionales).</w:t>
      </w:r>
    </w:p>
    <w:p w:rsidR="00B007DC" w:rsidRDefault="009234D2">
      <w:pPr>
        <w:pStyle w:val="Prrafodelista"/>
        <w:numPr>
          <w:ilvl w:val="1"/>
          <w:numId w:val="2"/>
        </w:numPr>
        <w:tabs>
          <w:tab w:val="left" w:pos="2170"/>
        </w:tabs>
        <w:spacing w:before="41" w:line="276" w:lineRule="auto"/>
        <w:ind w:right="1091"/>
        <w:jc w:val="both"/>
      </w:pPr>
      <w:r>
        <w:t xml:space="preserve">Decreto Legislativo 1297 </w:t>
      </w:r>
      <w:r>
        <w:rPr>
          <w:rFonts w:ascii="Arial" w:hAnsi="Arial"/>
        </w:rPr>
        <w:t>“P</w:t>
      </w:r>
      <w:r>
        <w:t>rotección de niñas, niños y adolescentes sin cuidados parentales o en riesgo de perderlos</w:t>
      </w:r>
      <w:r>
        <w:rPr>
          <w:rFonts w:ascii="Arial" w:hAnsi="Arial"/>
        </w:rPr>
        <w:t xml:space="preserve">”, </w:t>
      </w:r>
      <w:r>
        <w:t>su reglamento y sus modificatorias.</w:t>
      </w:r>
    </w:p>
    <w:p w:rsidR="00B007DC" w:rsidRDefault="009234D2">
      <w:pPr>
        <w:pStyle w:val="Prrafodelista"/>
        <w:numPr>
          <w:ilvl w:val="1"/>
          <w:numId w:val="2"/>
        </w:numPr>
        <w:tabs>
          <w:tab w:val="left" w:pos="2170"/>
        </w:tabs>
        <w:spacing w:line="273" w:lineRule="auto"/>
        <w:ind w:right="1095"/>
        <w:jc w:val="both"/>
      </w:pPr>
      <w:r>
        <w:t>Encuesta</w:t>
      </w:r>
      <w:r>
        <w:rPr>
          <w:spacing w:val="-10"/>
        </w:rPr>
        <w:t xml:space="preserve"> </w:t>
      </w:r>
      <w:r>
        <w:t>Nacional</w:t>
      </w:r>
      <w:r>
        <w:rPr>
          <w:spacing w:val="-12"/>
        </w:rPr>
        <w:t xml:space="preserve"> </w:t>
      </w:r>
      <w:r>
        <w:t>de</w:t>
      </w:r>
      <w:r>
        <w:rPr>
          <w:spacing w:val="-9"/>
        </w:rPr>
        <w:t xml:space="preserve"> </w:t>
      </w:r>
      <w:r>
        <w:t>Relaciones</w:t>
      </w:r>
      <w:r>
        <w:rPr>
          <w:spacing w:val="-8"/>
        </w:rPr>
        <w:t xml:space="preserve"> </w:t>
      </w:r>
      <w:r>
        <w:t>Sociales-ENARES</w:t>
      </w:r>
      <w:r>
        <w:rPr>
          <w:spacing w:val="-13"/>
        </w:rPr>
        <w:t xml:space="preserve"> </w:t>
      </w:r>
      <w:r>
        <w:t>2019</w:t>
      </w:r>
      <w:r>
        <w:rPr>
          <w:spacing w:val="-8"/>
        </w:rPr>
        <w:t xml:space="preserve"> </w:t>
      </w:r>
      <w:r>
        <w:t>(preliminar</w:t>
      </w:r>
      <w:r>
        <w:rPr>
          <w:vertAlign w:val="superscript"/>
        </w:rPr>
        <w:t>1</w:t>
      </w:r>
      <w:r>
        <w:t>)</w:t>
      </w:r>
      <w:r>
        <w:rPr>
          <w:spacing w:val="-10"/>
        </w:rPr>
        <w:t xml:space="preserve"> </w:t>
      </w:r>
      <w:r>
        <w:t>y</w:t>
      </w:r>
      <w:r>
        <w:rPr>
          <w:spacing w:val="-11"/>
        </w:rPr>
        <w:t xml:space="preserve"> </w:t>
      </w:r>
      <w:r>
        <w:t xml:space="preserve">Encuesta Demográfica y de Salud </w:t>
      </w:r>
      <w:r>
        <w:t>Familiar-ENDES</w:t>
      </w:r>
      <w:r>
        <w:rPr>
          <w:spacing w:val="-3"/>
        </w:rPr>
        <w:t xml:space="preserve"> </w:t>
      </w:r>
      <w:r>
        <w:t>2018.</w:t>
      </w:r>
    </w:p>
    <w:p w:rsidR="00B007DC" w:rsidRDefault="009234D2">
      <w:pPr>
        <w:pStyle w:val="Prrafodelista"/>
        <w:numPr>
          <w:ilvl w:val="1"/>
          <w:numId w:val="2"/>
        </w:numPr>
        <w:tabs>
          <w:tab w:val="left" w:pos="2170"/>
        </w:tabs>
        <w:spacing w:before="5" w:line="276" w:lineRule="auto"/>
        <w:ind w:right="1094"/>
        <w:jc w:val="both"/>
        <w:rPr>
          <w:rFonts w:ascii="Arial" w:hAnsi="Arial"/>
        </w:rPr>
      </w:pPr>
      <w:r>
        <w:rPr>
          <w:w w:val="95"/>
        </w:rPr>
        <w:t>Directiva</w:t>
      </w:r>
      <w:r>
        <w:rPr>
          <w:spacing w:val="-5"/>
          <w:w w:val="95"/>
        </w:rPr>
        <w:t xml:space="preserve"> </w:t>
      </w:r>
      <w:r>
        <w:rPr>
          <w:w w:val="95"/>
        </w:rPr>
        <w:t>General</w:t>
      </w:r>
      <w:r>
        <w:rPr>
          <w:spacing w:val="-4"/>
          <w:w w:val="95"/>
        </w:rPr>
        <w:t xml:space="preserve"> </w:t>
      </w:r>
      <w:r>
        <w:rPr>
          <w:w w:val="95"/>
        </w:rPr>
        <w:t>N°</w:t>
      </w:r>
      <w:r>
        <w:rPr>
          <w:spacing w:val="-4"/>
          <w:w w:val="95"/>
        </w:rPr>
        <w:t xml:space="preserve"> </w:t>
      </w:r>
      <w:r>
        <w:rPr>
          <w:w w:val="95"/>
        </w:rPr>
        <w:t>010-2016-</w:t>
      </w:r>
      <w:r>
        <w:rPr>
          <w:rFonts w:ascii="Arial" w:hAnsi="Arial"/>
          <w:w w:val="95"/>
        </w:rPr>
        <w:t>MIMP</w:t>
      </w:r>
      <w:r>
        <w:rPr>
          <w:rFonts w:ascii="Arial" w:hAnsi="Arial"/>
          <w:spacing w:val="-15"/>
          <w:w w:val="95"/>
        </w:rPr>
        <w:t xml:space="preserve"> </w:t>
      </w:r>
      <w:r>
        <w:rPr>
          <w:rFonts w:ascii="Arial" w:hAnsi="Arial"/>
          <w:w w:val="95"/>
        </w:rPr>
        <w:t>“Normas</w:t>
      </w:r>
      <w:r>
        <w:rPr>
          <w:rFonts w:ascii="Arial" w:hAnsi="Arial"/>
          <w:spacing w:val="-15"/>
          <w:w w:val="95"/>
        </w:rPr>
        <w:t xml:space="preserve"> </w:t>
      </w:r>
      <w:r>
        <w:rPr>
          <w:rFonts w:ascii="Arial" w:hAnsi="Arial"/>
          <w:w w:val="95"/>
        </w:rPr>
        <w:t>para</w:t>
      </w:r>
      <w:r>
        <w:rPr>
          <w:rFonts w:ascii="Arial" w:hAnsi="Arial"/>
          <w:spacing w:val="-18"/>
          <w:w w:val="95"/>
        </w:rPr>
        <w:t xml:space="preserve"> </w:t>
      </w:r>
      <w:r>
        <w:rPr>
          <w:rFonts w:ascii="Arial" w:hAnsi="Arial"/>
          <w:w w:val="95"/>
        </w:rPr>
        <w:t>el</w:t>
      </w:r>
      <w:r>
        <w:rPr>
          <w:rFonts w:ascii="Arial" w:hAnsi="Arial"/>
          <w:spacing w:val="-16"/>
          <w:w w:val="95"/>
        </w:rPr>
        <w:t xml:space="preserve"> </w:t>
      </w:r>
      <w:r>
        <w:rPr>
          <w:rFonts w:ascii="Arial" w:hAnsi="Arial"/>
          <w:w w:val="95"/>
        </w:rPr>
        <w:t>seguimiento</w:t>
      </w:r>
      <w:r>
        <w:rPr>
          <w:rFonts w:ascii="Arial" w:hAnsi="Arial"/>
          <w:spacing w:val="-14"/>
          <w:w w:val="95"/>
        </w:rPr>
        <w:t xml:space="preserve"> </w:t>
      </w:r>
      <w:r>
        <w:rPr>
          <w:rFonts w:ascii="Arial" w:hAnsi="Arial"/>
          <w:w w:val="95"/>
        </w:rPr>
        <w:t>y</w:t>
      </w:r>
      <w:r>
        <w:rPr>
          <w:rFonts w:ascii="Arial" w:hAnsi="Arial"/>
          <w:spacing w:val="-15"/>
          <w:w w:val="95"/>
        </w:rPr>
        <w:t xml:space="preserve"> </w:t>
      </w:r>
      <w:r>
        <w:rPr>
          <w:rFonts w:ascii="Arial" w:hAnsi="Arial"/>
          <w:w w:val="95"/>
        </w:rPr>
        <w:t>evaluación en</w:t>
      </w:r>
      <w:r>
        <w:rPr>
          <w:rFonts w:ascii="Arial" w:hAnsi="Arial"/>
          <w:spacing w:val="-23"/>
          <w:w w:val="95"/>
        </w:rPr>
        <w:t xml:space="preserve"> </w:t>
      </w:r>
      <w:r>
        <w:rPr>
          <w:rFonts w:ascii="Arial" w:hAnsi="Arial"/>
          <w:w w:val="95"/>
        </w:rPr>
        <w:t>el</w:t>
      </w:r>
      <w:r>
        <w:rPr>
          <w:rFonts w:ascii="Arial" w:hAnsi="Arial"/>
          <w:spacing w:val="-24"/>
          <w:w w:val="95"/>
        </w:rPr>
        <w:t xml:space="preserve"> </w:t>
      </w:r>
      <w:r>
        <w:rPr>
          <w:rFonts w:ascii="Arial" w:hAnsi="Arial"/>
          <w:w w:val="95"/>
        </w:rPr>
        <w:t>MIMP”</w:t>
      </w:r>
      <w:r>
        <w:rPr>
          <w:rFonts w:ascii="Arial" w:hAnsi="Arial"/>
          <w:spacing w:val="-24"/>
          <w:w w:val="95"/>
        </w:rPr>
        <w:t xml:space="preserve"> </w:t>
      </w:r>
      <w:r>
        <w:rPr>
          <w:rFonts w:ascii="Arial" w:hAnsi="Arial"/>
          <w:w w:val="95"/>
        </w:rPr>
        <w:t>y</w:t>
      </w:r>
      <w:r>
        <w:rPr>
          <w:rFonts w:ascii="Arial" w:hAnsi="Arial"/>
          <w:spacing w:val="-22"/>
          <w:w w:val="95"/>
        </w:rPr>
        <w:t xml:space="preserve"> </w:t>
      </w:r>
      <w:r>
        <w:rPr>
          <w:rFonts w:ascii="Arial" w:hAnsi="Arial"/>
          <w:w w:val="95"/>
        </w:rPr>
        <w:t>Directiva</w:t>
      </w:r>
      <w:r>
        <w:rPr>
          <w:rFonts w:ascii="Arial" w:hAnsi="Arial"/>
          <w:spacing w:val="-25"/>
          <w:w w:val="95"/>
        </w:rPr>
        <w:t xml:space="preserve"> </w:t>
      </w:r>
      <w:r>
        <w:rPr>
          <w:rFonts w:ascii="Arial" w:hAnsi="Arial"/>
          <w:w w:val="95"/>
        </w:rPr>
        <w:t>General</w:t>
      </w:r>
      <w:r>
        <w:rPr>
          <w:rFonts w:ascii="Arial" w:hAnsi="Arial"/>
          <w:spacing w:val="-23"/>
          <w:w w:val="95"/>
        </w:rPr>
        <w:t xml:space="preserve"> </w:t>
      </w:r>
      <w:r>
        <w:rPr>
          <w:rFonts w:ascii="Arial" w:hAnsi="Arial"/>
          <w:w w:val="95"/>
        </w:rPr>
        <w:t>N°</w:t>
      </w:r>
      <w:r>
        <w:rPr>
          <w:rFonts w:ascii="Arial" w:hAnsi="Arial"/>
          <w:spacing w:val="-23"/>
          <w:w w:val="95"/>
        </w:rPr>
        <w:t xml:space="preserve"> </w:t>
      </w:r>
      <w:r>
        <w:rPr>
          <w:rFonts w:ascii="Arial" w:hAnsi="Arial"/>
          <w:w w:val="95"/>
        </w:rPr>
        <w:t>006</w:t>
      </w:r>
      <w:r>
        <w:rPr>
          <w:w w:val="95"/>
        </w:rPr>
        <w:t>-2016-</w:t>
      </w:r>
      <w:r>
        <w:rPr>
          <w:rFonts w:ascii="Arial" w:hAnsi="Arial"/>
          <w:w w:val="95"/>
        </w:rPr>
        <w:t>MIMP</w:t>
      </w:r>
      <w:r>
        <w:rPr>
          <w:rFonts w:ascii="Arial" w:hAnsi="Arial"/>
          <w:spacing w:val="-24"/>
          <w:w w:val="95"/>
        </w:rPr>
        <w:t xml:space="preserve"> </w:t>
      </w:r>
      <w:r>
        <w:rPr>
          <w:rFonts w:ascii="Arial" w:hAnsi="Arial"/>
          <w:w w:val="95"/>
        </w:rPr>
        <w:t>“Normas</w:t>
      </w:r>
      <w:r>
        <w:rPr>
          <w:rFonts w:ascii="Arial" w:hAnsi="Arial"/>
          <w:spacing w:val="-22"/>
          <w:w w:val="95"/>
        </w:rPr>
        <w:t xml:space="preserve"> </w:t>
      </w:r>
      <w:r>
        <w:rPr>
          <w:rFonts w:ascii="Arial" w:hAnsi="Arial"/>
          <w:w w:val="95"/>
        </w:rPr>
        <w:t>para</w:t>
      </w:r>
      <w:r>
        <w:rPr>
          <w:rFonts w:ascii="Arial" w:hAnsi="Arial"/>
          <w:spacing w:val="-24"/>
          <w:w w:val="95"/>
        </w:rPr>
        <w:t xml:space="preserve"> </w:t>
      </w:r>
      <w:r>
        <w:rPr>
          <w:rFonts w:ascii="Arial" w:hAnsi="Arial"/>
          <w:w w:val="95"/>
        </w:rPr>
        <w:t>la</w:t>
      </w:r>
      <w:r>
        <w:rPr>
          <w:rFonts w:ascii="Arial" w:hAnsi="Arial"/>
          <w:spacing w:val="-25"/>
          <w:w w:val="95"/>
        </w:rPr>
        <w:t xml:space="preserve"> </w:t>
      </w:r>
      <w:r>
        <w:rPr>
          <w:rFonts w:ascii="Arial" w:hAnsi="Arial"/>
          <w:w w:val="95"/>
        </w:rPr>
        <w:t>gestión</w:t>
      </w:r>
      <w:r>
        <w:rPr>
          <w:rFonts w:ascii="Arial" w:hAnsi="Arial"/>
          <w:spacing w:val="-23"/>
          <w:w w:val="95"/>
        </w:rPr>
        <w:t xml:space="preserve"> </w:t>
      </w:r>
      <w:r>
        <w:rPr>
          <w:rFonts w:ascii="Arial" w:hAnsi="Arial"/>
          <w:w w:val="95"/>
        </w:rPr>
        <w:t xml:space="preserve">de </w:t>
      </w:r>
      <w:r>
        <w:rPr>
          <w:rFonts w:ascii="Arial" w:hAnsi="Arial"/>
        </w:rPr>
        <w:t>información en el</w:t>
      </w:r>
      <w:r>
        <w:rPr>
          <w:rFonts w:ascii="Arial" w:hAnsi="Arial"/>
          <w:spacing w:val="-43"/>
        </w:rPr>
        <w:t xml:space="preserve"> </w:t>
      </w:r>
      <w:r>
        <w:rPr>
          <w:rFonts w:ascii="Arial" w:hAnsi="Arial"/>
        </w:rPr>
        <w:t>MIMP”.</w:t>
      </w:r>
    </w:p>
    <w:p w:rsidR="00B007DC" w:rsidRDefault="009234D2">
      <w:pPr>
        <w:pStyle w:val="Prrafodelista"/>
        <w:numPr>
          <w:ilvl w:val="1"/>
          <w:numId w:val="2"/>
        </w:numPr>
        <w:tabs>
          <w:tab w:val="left" w:pos="2169"/>
          <w:tab w:val="left" w:pos="2170"/>
        </w:tabs>
        <w:spacing w:before="18"/>
      </w:pPr>
      <w:r>
        <w:t>Página web del MIMP sobre convocatorias de trabajos.</w:t>
      </w:r>
    </w:p>
    <w:p w:rsidR="00B007DC" w:rsidRDefault="009234D2">
      <w:pPr>
        <w:pStyle w:val="Prrafodelista"/>
        <w:numPr>
          <w:ilvl w:val="1"/>
          <w:numId w:val="2"/>
        </w:numPr>
        <w:tabs>
          <w:tab w:val="left" w:pos="2170"/>
        </w:tabs>
        <w:spacing w:before="41" w:line="273" w:lineRule="auto"/>
        <w:ind w:right="1096"/>
      </w:pPr>
      <w:r>
        <w:t>Manual de intervención de Centros de Atención Residencia de Niñas, Niños y Adolescentes sin cuidados</w:t>
      </w:r>
      <w:r>
        <w:rPr>
          <w:spacing w:val="-8"/>
        </w:rPr>
        <w:t xml:space="preserve"> </w:t>
      </w:r>
      <w:r>
        <w:t>parentales.</w:t>
      </w:r>
    </w:p>
    <w:p w:rsidR="00B007DC" w:rsidRDefault="009234D2">
      <w:pPr>
        <w:pStyle w:val="Prrafodelista"/>
        <w:numPr>
          <w:ilvl w:val="1"/>
          <w:numId w:val="2"/>
        </w:numPr>
        <w:tabs>
          <w:tab w:val="left" w:pos="2170"/>
        </w:tabs>
        <w:spacing w:before="4"/>
      </w:pPr>
      <w:r>
        <w:t>Plan Anual de Seguimiento 2019 del</w:t>
      </w:r>
      <w:r>
        <w:rPr>
          <w:spacing w:val="-5"/>
        </w:rPr>
        <w:t xml:space="preserve"> </w:t>
      </w:r>
      <w:r>
        <w:t>PP0117.</w:t>
      </w:r>
    </w:p>
    <w:p w:rsidR="00B007DC" w:rsidRDefault="009234D2">
      <w:pPr>
        <w:pStyle w:val="Prrafodelista"/>
        <w:numPr>
          <w:ilvl w:val="1"/>
          <w:numId w:val="2"/>
        </w:numPr>
        <w:tabs>
          <w:tab w:val="left" w:pos="2169"/>
          <w:tab w:val="left" w:pos="2170"/>
        </w:tabs>
        <w:spacing w:before="41" w:line="273" w:lineRule="auto"/>
        <w:ind w:right="1096"/>
      </w:pPr>
      <w:r>
        <w:t>Informe N° 001-2019-MIMP-OMEP-JSA que contiene las metas de los indicadores de desempeño para el año</w:t>
      </w:r>
      <w:r>
        <w:rPr>
          <w:spacing w:val="-7"/>
        </w:rPr>
        <w:t xml:space="preserve"> </w:t>
      </w:r>
      <w:r>
        <w:t>2019-2022.</w:t>
      </w:r>
    </w:p>
    <w:p w:rsidR="00B007DC" w:rsidRDefault="00B007DC">
      <w:pPr>
        <w:pStyle w:val="Textoindependiente"/>
        <w:spacing w:before="9"/>
        <w:rPr>
          <w:sz w:val="25"/>
        </w:rPr>
      </w:pPr>
    </w:p>
    <w:p w:rsidR="00B007DC" w:rsidRDefault="009234D2">
      <w:pPr>
        <w:pStyle w:val="Prrafodelista"/>
        <w:numPr>
          <w:ilvl w:val="0"/>
          <w:numId w:val="2"/>
        </w:numPr>
        <w:tabs>
          <w:tab w:val="left" w:pos="1810"/>
        </w:tabs>
        <w:jc w:val="both"/>
      </w:pPr>
      <w:r>
        <w:rPr>
          <w:u w:val="single"/>
        </w:rPr>
        <w:t>Entrevistas a</w:t>
      </w:r>
      <w:r>
        <w:rPr>
          <w:spacing w:val="-4"/>
          <w:u w:val="single"/>
        </w:rPr>
        <w:t xml:space="preserve"> </w:t>
      </w:r>
      <w:r>
        <w:rPr>
          <w:u w:val="single"/>
        </w:rPr>
        <w:t>profundidad</w:t>
      </w:r>
    </w:p>
    <w:p w:rsidR="00B007DC" w:rsidRDefault="009234D2">
      <w:pPr>
        <w:pStyle w:val="Textoindependiente"/>
        <w:spacing w:before="42" w:line="276" w:lineRule="auto"/>
        <w:ind w:left="1810" w:right="1096"/>
        <w:jc w:val="both"/>
      </w:pPr>
      <w:r>
        <w:t>Para profundizar sobre los hallazgos de la revisión documental, así como para identificar factores limitantes y facilitadores en la implementación y prestación de los servicios del MIMP, se realizaron las siguientes entrevistas:</w:t>
      </w:r>
    </w:p>
    <w:p w:rsidR="00B007DC" w:rsidRDefault="009234D2">
      <w:pPr>
        <w:pStyle w:val="Prrafodelista"/>
        <w:numPr>
          <w:ilvl w:val="1"/>
          <w:numId w:val="2"/>
        </w:numPr>
        <w:tabs>
          <w:tab w:val="left" w:pos="2170"/>
        </w:tabs>
      </w:pPr>
      <w:r>
        <w:t>Entrevista a la DGA, realiz</w:t>
      </w:r>
      <w:r>
        <w:t>ada los días 5 y 11 de marzo de</w:t>
      </w:r>
      <w:r>
        <w:rPr>
          <w:spacing w:val="-12"/>
        </w:rPr>
        <w:t xml:space="preserve"> </w:t>
      </w:r>
      <w:r>
        <w:t>2019.</w:t>
      </w:r>
    </w:p>
    <w:p w:rsidR="00B007DC" w:rsidRDefault="009234D2">
      <w:pPr>
        <w:pStyle w:val="Prrafodelista"/>
        <w:numPr>
          <w:ilvl w:val="1"/>
          <w:numId w:val="2"/>
        </w:numPr>
        <w:tabs>
          <w:tab w:val="left" w:pos="2170"/>
        </w:tabs>
        <w:spacing w:before="38"/>
      </w:pPr>
      <w:r>
        <w:t>Entrevista telefónica a la DPE, realizada los días 21 y 24 de marzo de</w:t>
      </w:r>
      <w:r>
        <w:rPr>
          <w:spacing w:val="-19"/>
        </w:rPr>
        <w:t xml:space="preserve"> </w:t>
      </w:r>
      <w:r>
        <w:t>2019.</w:t>
      </w:r>
    </w:p>
    <w:p w:rsidR="00B007DC" w:rsidRDefault="009234D2">
      <w:pPr>
        <w:pStyle w:val="Prrafodelista"/>
        <w:numPr>
          <w:ilvl w:val="1"/>
          <w:numId w:val="2"/>
        </w:numPr>
        <w:tabs>
          <w:tab w:val="left" w:pos="2170"/>
        </w:tabs>
        <w:spacing w:before="41"/>
      </w:pPr>
      <w:r>
        <w:t>Entrevista telefónica a la DPNNA, realizada el día 18 de marzo de</w:t>
      </w:r>
      <w:r>
        <w:rPr>
          <w:spacing w:val="-13"/>
        </w:rPr>
        <w:t xml:space="preserve"> </w:t>
      </w:r>
      <w:r>
        <w:t>2019.</w:t>
      </w:r>
    </w:p>
    <w:p w:rsidR="00B007DC" w:rsidRDefault="00B007DC">
      <w:pPr>
        <w:pStyle w:val="Textoindependiente"/>
        <w:rPr>
          <w:sz w:val="20"/>
        </w:rPr>
      </w:pPr>
    </w:p>
    <w:p w:rsidR="00B007DC" w:rsidRDefault="00A67E94">
      <w:pPr>
        <w:pStyle w:val="Textoindependiente"/>
        <w:spacing w:before="9"/>
        <w:rPr>
          <w:sz w:val="29"/>
        </w:rPr>
      </w:pPr>
      <w:r>
        <w:rPr>
          <w:noProof/>
          <w:lang w:val="es-PE" w:eastAsia="es-PE"/>
        </w:rPr>
        <mc:AlternateContent>
          <mc:Choice Requires="wps">
            <w:drawing>
              <wp:anchor distT="0" distB="0" distL="0" distR="0" simplePos="0" relativeHeight="487589376" behindDoc="1" locked="0" layoutInCell="1" allowOverlap="1">
                <wp:simplePos x="0" y="0"/>
                <wp:positionH relativeFrom="page">
                  <wp:posOffset>1080770</wp:posOffset>
                </wp:positionH>
                <wp:positionV relativeFrom="paragraph">
                  <wp:posOffset>255905</wp:posOffset>
                </wp:positionV>
                <wp:extent cx="1828800" cy="7620"/>
                <wp:effectExtent l="0" t="0" r="0" b="0"/>
                <wp:wrapTopAndBottom/>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59C2E" id="Rectangle 2" o:spid="_x0000_s1026" style="position:absolute;margin-left:85.1pt;margin-top:20.15pt;width:2in;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mBdgIAAPo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" fillcolor="black" stroked="f">
                <w10:wrap type="topAndBottom" anchorx="page"/>
              </v:rect>
            </w:pict>
          </mc:Fallback>
        </mc:AlternateContent>
      </w:r>
    </w:p>
    <w:p w:rsidR="00B007DC" w:rsidRDefault="009234D2">
      <w:pPr>
        <w:spacing w:before="73"/>
        <w:ind w:left="742" w:right="938"/>
        <w:rPr>
          <w:sz w:val="20"/>
        </w:rPr>
      </w:pPr>
      <w:r>
        <w:rPr>
          <w:sz w:val="20"/>
          <w:vertAlign w:val="superscript"/>
        </w:rPr>
        <w:t>1</w:t>
      </w:r>
      <w:r>
        <w:rPr>
          <w:sz w:val="20"/>
        </w:rPr>
        <w:t xml:space="preserve"> La información presentada es preliminar debido a que aún no se p</w:t>
      </w:r>
      <w:r>
        <w:rPr>
          <w:sz w:val="20"/>
        </w:rPr>
        <w:t>resentan los resultados finales por parte del INEI.</w:t>
      </w:r>
    </w:p>
    <w:p w:rsidR="00B007DC" w:rsidRDefault="00B007DC">
      <w:pPr>
        <w:rPr>
          <w:sz w:val="20"/>
        </w:rPr>
        <w:sectPr w:rsidR="00B007DC">
          <w:pgSz w:w="11900" w:h="16850"/>
          <w:pgMar w:top="1540" w:right="600" w:bottom="1260" w:left="960" w:header="262" w:footer="1064" w:gutter="0"/>
          <w:cols w:space="720"/>
        </w:sectPr>
      </w:pPr>
    </w:p>
    <w:p w:rsidR="00B007DC" w:rsidRDefault="009234D2">
      <w:pPr>
        <w:pStyle w:val="Prrafodelista"/>
        <w:numPr>
          <w:ilvl w:val="0"/>
          <w:numId w:val="2"/>
        </w:numPr>
        <w:tabs>
          <w:tab w:val="left" w:pos="1810"/>
        </w:tabs>
        <w:spacing w:before="2"/>
        <w:jc w:val="both"/>
      </w:pPr>
      <w:r>
        <w:rPr>
          <w:u w:val="single"/>
        </w:rPr>
        <w:lastRenderedPageBreak/>
        <w:t>Análisis y entrega de</w:t>
      </w:r>
      <w:r>
        <w:rPr>
          <w:spacing w:val="-3"/>
          <w:u w:val="single"/>
        </w:rPr>
        <w:t xml:space="preserve"> </w:t>
      </w:r>
      <w:r>
        <w:rPr>
          <w:u w:val="single"/>
        </w:rPr>
        <w:t>resultados</w:t>
      </w:r>
    </w:p>
    <w:p w:rsidR="00B007DC" w:rsidRDefault="009234D2">
      <w:pPr>
        <w:spacing w:before="39" w:line="276" w:lineRule="auto"/>
        <w:ind w:left="1810" w:right="1096"/>
        <w:jc w:val="both"/>
      </w:pPr>
      <w:r>
        <w:t>Con la información recopilada, analizada y triangulada se ha procedido a elaborar reportes de seguimiento comprensivo de los 3 indicadores de desempeño p</w:t>
      </w:r>
      <w:r>
        <w:t xml:space="preserve">riorizados, los cuales se encuentran en el </w:t>
      </w:r>
      <w:r>
        <w:rPr>
          <w:b/>
        </w:rPr>
        <w:t xml:space="preserve">Anexo N° 01: Reporte de seguimiento comprensivo del PP0117 </w:t>
      </w:r>
      <w:r>
        <w:t>adjunto al presente informe.</w:t>
      </w:r>
    </w:p>
    <w:p w:rsidR="00B007DC" w:rsidRDefault="00B007DC">
      <w:pPr>
        <w:pStyle w:val="Textoindependiente"/>
        <w:spacing w:before="1"/>
      </w:pPr>
    </w:p>
    <w:p w:rsidR="00B007DC" w:rsidRDefault="009234D2">
      <w:pPr>
        <w:pStyle w:val="Ttulo1"/>
        <w:numPr>
          <w:ilvl w:val="0"/>
          <w:numId w:val="6"/>
        </w:numPr>
        <w:tabs>
          <w:tab w:val="left" w:pos="1025"/>
          <w:tab w:val="left" w:pos="1026"/>
        </w:tabs>
        <w:ind w:hanging="520"/>
        <w:jc w:val="left"/>
        <w:rPr>
          <w:u w:val="none"/>
        </w:rPr>
      </w:pPr>
      <w:r>
        <w:rPr>
          <w:u w:val="none"/>
        </w:rPr>
        <w:t>CONCLUSIONES:</w:t>
      </w:r>
    </w:p>
    <w:p w:rsidR="00B007DC" w:rsidRDefault="00B007DC">
      <w:pPr>
        <w:pStyle w:val="Textoindependiente"/>
        <w:spacing w:before="4"/>
        <w:rPr>
          <w:b/>
          <w:sz w:val="25"/>
        </w:rPr>
      </w:pPr>
    </w:p>
    <w:p w:rsidR="00B007DC" w:rsidRDefault="009234D2">
      <w:pPr>
        <w:pStyle w:val="Prrafodelista"/>
        <w:numPr>
          <w:ilvl w:val="1"/>
          <w:numId w:val="1"/>
        </w:numPr>
        <w:tabs>
          <w:tab w:val="left" w:pos="1450"/>
        </w:tabs>
        <w:spacing w:before="1" w:line="278" w:lineRule="auto"/>
        <w:ind w:right="1093"/>
        <w:jc w:val="both"/>
      </w:pPr>
      <w:r>
        <w:t xml:space="preserve">En cumplimiento con la programación de actividades del Plan Anual de Seguimiento </w:t>
      </w:r>
      <w:r>
        <w:rPr>
          <w:rFonts w:ascii="Arial" w:hAnsi="Arial"/>
        </w:rPr>
        <w:t>2019</w:t>
      </w:r>
      <w:r>
        <w:rPr>
          <w:rFonts w:ascii="Arial" w:hAnsi="Arial"/>
          <w:spacing w:val="-5"/>
        </w:rPr>
        <w:t xml:space="preserve"> </w:t>
      </w:r>
      <w:r>
        <w:rPr>
          <w:rFonts w:ascii="Arial" w:hAnsi="Arial"/>
        </w:rPr>
        <w:t>del</w:t>
      </w:r>
      <w:r>
        <w:rPr>
          <w:rFonts w:ascii="Arial" w:hAnsi="Arial"/>
          <w:spacing w:val="-4"/>
        </w:rPr>
        <w:t xml:space="preserve"> </w:t>
      </w:r>
      <w:r>
        <w:rPr>
          <w:rFonts w:ascii="Arial" w:hAnsi="Arial"/>
        </w:rPr>
        <w:t>Programa</w:t>
      </w:r>
      <w:r>
        <w:rPr>
          <w:rFonts w:ascii="Arial" w:hAnsi="Arial"/>
          <w:spacing w:val="-5"/>
        </w:rPr>
        <w:t xml:space="preserve"> </w:t>
      </w:r>
      <w:r>
        <w:rPr>
          <w:rFonts w:ascii="Arial" w:hAnsi="Arial"/>
        </w:rPr>
        <w:t>Presupuestal</w:t>
      </w:r>
      <w:r>
        <w:rPr>
          <w:rFonts w:ascii="Arial" w:hAnsi="Arial"/>
          <w:spacing w:val="-4"/>
        </w:rPr>
        <w:t xml:space="preserve"> </w:t>
      </w:r>
      <w:r>
        <w:rPr>
          <w:rFonts w:ascii="Arial" w:hAnsi="Arial"/>
        </w:rPr>
        <w:t>N°</w:t>
      </w:r>
      <w:r>
        <w:rPr>
          <w:rFonts w:ascii="Arial" w:hAnsi="Arial"/>
          <w:spacing w:val="-5"/>
        </w:rPr>
        <w:t xml:space="preserve"> </w:t>
      </w:r>
      <w:r>
        <w:rPr>
          <w:rFonts w:ascii="Arial" w:hAnsi="Arial"/>
        </w:rPr>
        <w:t>0117</w:t>
      </w:r>
      <w:r>
        <w:rPr>
          <w:rFonts w:ascii="Arial" w:hAnsi="Arial"/>
          <w:spacing w:val="-5"/>
        </w:rPr>
        <w:t xml:space="preserve"> </w:t>
      </w:r>
      <w:r>
        <w:rPr>
          <w:rFonts w:ascii="Arial" w:hAnsi="Arial"/>
        </w:rPr>
        <w:t>“Atención</w:t>
      </w:r>
      <w:r>
        <w:rPr>
          <w:rFonts w:ascii="Arial" w:hAnsi="Arial"/>
          <w:spacing w:val="-4"/>
        </w:rPr>
        <w:t xml:space="preserve"> </w:t>
      </w:r>
      <w:r>
        <w:rPr>
          <w:rFonts w:ascii="Arial" w:hAnsi="Arial"/>
        </w:rPr>
        <w:t>Oportuna</w:t>
      </w:r>
      <w:r>
        <w:rPr>
          <w:rFonts w:ascii="Arial" w:hAnsi="Arial"/>
          <w:spacing w:val="-5"/>
        </w:rPr>
        <w:t xml:space="preserve"> </w:t>
      </w:r>
      <w:r>
        <w:rPr>
          <w:rFonts w:ascii="Arial" w:hAnsi="Arial"/>
        </w:rPr>
        <w:t>de</w:t>
      </w:r>
      <w:r>
        <w:rPr>
          <w:rFonts w:ascii="Arial" w:hAnsi="Arial"/>
          <w:spacing w:val="-2"/>
        </w:rPr>
        <w:t xml:space="preserve"> </w:t>
      </w:r>
      <w:r>
        <w:rPr>
          <w:rFonts w:ascii="Arial" w:hAnsi="Arial"/>
        </w:rPr>
        <w:t>Niñas,</w:t>
      </w:r>
      <w:r>
        <w:rPr>
          <w:rFonts w:ascii="Arial" w:hAnsi="Arial"/>
          <w:spacing w:val="-5"/>
        </w:rPr>
        <w:t xml:space="preserve"> </w:t>
      </w:r>
      <w:r>
        <w:rPr>
          <w:rFonts w:ascii="Arial" w:hAnsi="Arial"/>
        </w:rPr>
        <w:t>Niños</w:t>
      </w:r>
      <w:r>
        <w:rPr>
          <w:rFonts w:ascii="Arial" w:hAnsi="Arial"/>
          <w:spacing w:val="-5"/>
        </w:rPr>
        <w:t xml:space="preserve"> </w:t>
      </w:r>
      <w:r>
        <w:rPr>
          <w:rFonts w:ascii="Arial" w:hAnsi="Arial"/>
        </w:rPr>
        <w:t>y Adolescentes en Presunto Estado de Abandono”</w:t>
      </w:r>
      <w:r>
        <w:t xml:space="preserve">-PP0117, la OMEP realizó el seguimiento comprensivo de 3 indicadores del PP identificando limitaciones, oportunidades de mejora y emitiendo recomendaciones relevantes para la toma de decisiones y la mejora institucional. Dicho reporte se encuentra adjunto </w:t>
      </w:r>
      <w:r>
        <w:t xml:space="preserve">al presente informe en el </w:t>
      </w:r>
      <w:r>
        <w:rPr>
          <w:b/>
        </w:rPr>
        <w:t>Anexo N° 1: Reporte de seguimiento comprensivo del</w:t>
      </w:r>
      <w:r>
        <w:rPr>
          <w:b/>
          <w:spacing w:val="-17"/>
        </w:rPr>
        <w:t xml:space="preserve"> </w:t>
      </w:r>
      <w:r>
        <w:rPr>
          <w:b/>
        </w:rPr>
        <w:t>PP0117</w:t>
      </w:r>
      <w:r>
        <w:t>.</w:t>
      </w:r>
    </w:p>
    <w:p w:rsidR="00B007DC" w:rsidRDefault="00B007DC">
      <w:pPr>
        <w:pStyle w:val="Textoindependiente"/>
        <w:spacing w:before="2"/>
        <w:rPr>
          <w:sz w:val="25"/>
        </w:rPr>
      </w:pPr>
    </w:p>
    <w:p w:rsidR="00B007DC" w:rsidRDefault="009234D2">
      <w:pPr>
        <w:pStyle w:val="Prrafodelista"/>
        <w:numPr>
          <w:ilvl w:val="1"/>
          <w:numId w:val="1"/>
        </w:numPr>
        <w:tabs>
          <w:tab w:val="left" w:pos="1450"/>
        </w:tabs>
        <w:spacing w:line="276" w:lineRule="auto"/>
        <w:ind w:right="1094"/>
        <w:jc w:val="both"/>
      </w:pPr>
      <w:r>
        <w:t>Respecto</w:t>
      </w:r>
      <w:r>
        <w:rPr>
          <w:spacing w:val="-10"/>
        </w:rPr>
        <w:t xml:space="preserve"> </w:t>
      </w:r>
      <w:r>
        <w:t>al</w:t>
      </w:r>
      <w:r>
        <w:rPr>
          <w:spacing w:val="-9"/>
        </w:rPr>
        <w:t xml:space="preserve"> </w:t>
      </w:r>
      <w:r>
        <w:t>reporte</w:t>
      </w:r>
      <w:r>
        <w:rPr>
          <w:spacing w:val="-9"/>
        </w:rPr>
        <w:t xml:space="preserve"> </w:t>
      </w:r>
      <w:r>
        <w:t>de</w:t>
      </w:r>
      <w:r>
        <w:rPr>
          <w:spacing w:val="-8"/>
        </w:rPr>
        <w:t xml:space="preserve"> </w:t>
      </w:r>
      <w:r>
        <w:t>información,</w:t>
      </w:r>
      <w:r>
        <w:rPr>
          <w:spacing w:val="-10"/>
        </w:rPr>
        <w:t xml:space="preserve"> </w:t>
      </w:r>
      <w:r>
        <w:t>tanto</w:t>
      </w:r>
      <w:r>
        <w:rPr>
          <w:spacing w:val="-10"/>
        </w:rPr>
        <w:t xml:space="preserve"> </w:t>
      </w:r>
      <w:r>
        <w:t>la</w:t>
      </w:r>
      <w:r>
        <w:rPr>
          <w:spacing w:val="-11"/>
        </w:rPr>
        <w:t xml:space="preserve"> </w:t>
      </w:r>
      <w:r>
        <w:t>DPE</w:t>
      </w:r>
      <w:r>
        <w:rPr>
          <w:spacing w:val="-10"/>
        </w:rPr>
        <w:t xml:space="preserve"> </w:t>
      </w:r>
      <w:r>
        <w:t>y</w:t>
      </w:r>
      <w:r>
        <w:rPr>
          <w:spacing w:val="-9"/>
        </w:rPr>
        <w:t xml:space="preserve"> </w:t>
      </w:r>
      <w:r>
        <w:t>el</w:t>
      </w:r>
      <w:r>
        <w:rPr>
          <w:spacing w:val="-11"/>
        </w:rPr>
        <w:t xml:space="preserve"> </w:t>
      </w:r>
      <w:r>
        <w:t>INABIF</w:t>
      </w:r>
      <w:r>
        <w:rPr>
          <w:spacing w:val="-9"/>
        </w:rPr>
        <w:t xml:space="preserve"> </w:t>
      </w:r>
      <w:r>
        <w:t>(para</w:t>
      </w:r>
      <w:r>
        <w:rPr>
          <w:spacing w:val="-11"/>
        </w:rPr>
        <w:t xml:space="preserve"> </w:t>
      </w:r>
      <w:r>
        <w:t>el</w:t>
      </w:r>
      <w:r>
        <w:rPr>
          <w:spacing w:val="-9"/>
        </w:rPr>
        <w:t xml:space="preserve"> </w:t>
      </w:r>
      <w:r>
        <w:t>Servicio</w:t>
      </w:r>
      <w:r>
        <w:rPr>
          <w:spacing w:val="-7"/>
        </w:rPr>
        <w:t xml:space="preserve"> </w:t>
      </w:r>
      <w:r>
        <w:t>de</w:t>
      </w:r>
      <w:r>
        <w:rPr>
          <w:spacing w:val="-8"/>
        </w:rPr>
        <w:t xml:space="preserve"> </w:t>
      </w:r>
      <w:r>
        <w:t>Cuidado Diurno) reportaron información inoportuna. A su vez, las bases de datos presenta</w:t>
      </w:r>
      <w:r>
        <w:t>das por</w:t>
      </w:r>
      <w:r>
        <w:rPr>
          <w:spacing w:val="-1"/>
        </w:rPr>
        <w:t xml:space="preserve"> </w:t>
      </w:r>
      <w:r>
        <w:t>la</w:t>
      </w:r>
      <w:r>
        <w:rPr>
          <w:spacing w:val="-6"/>
        </w:rPr>
        <w:t xml:space="preserve"> </w:t>
      </w:r>
      <w:r>
        <w:t>DPE,</w:t>
      </w:r>
      <w:r>
        <w:rPr>
          <w:spacing w:val="-2"/>
        </w:rPr>
        <w:t xml:space="preserve"> </w:t>
      </w:r>
      <w:r>
        <w:t>DPNNA</w:t>
      </w:r>
      <w:r>
        <w:rPr>
          <w:spacing w:val="-4"/>
        </w:rPr>
        <w:t xml:space="preserve"> </w:t>
      </w:r>
      <w:r>
        <w:t>y</w:t>
      </w:r>
      <w:r>
        <w:rPr>
          <w:spacing w:val="-3"/>
        </w:rPr>
        <w:t xml:space="preserve"> </w:t>
      </w:r>
      <w:r>
        <w:t>DGA</w:t>
      </w:r>
      <w:r>
        <w:rPr>
          <w:spacing w:val="-2"/>
        </w:rPr>
        <w:t xml:space="preserve"> </w:t>
      </w:r>
      <w:r>
        <w:t>no cumplen</w:t>
      </w:r>
      <w:r>
        <w:rPr>
          <w:spacing w:val="-4"/>
        </w:rPr>
        <w:t xml:space="preserve"> </w:t>
      </w:r>
      <w:r>
        <w:t>las</w:t>
      </w:r>
      <w:r>
        <w:rPr>
          <w:spacing w:val="-3"/>
        </w:rPr>
        <w:t xml:space="preserve"> </w:t>
      </w:r>
      <w:r>
        <w:t>características de</w:t>
      </w:r>
      <w:r>
        <w:rPr>
          <w:spacing w:val="-4"/>
        </w:rPr>
        <w:t xml:space="preserve"> </w:t>
      </w:r>
      <w:r>
        <w:t>la</w:t>
      </w:r>
      <w:r>
        <w:rPr>
          <w:spacing w:val="-3"/>
        </w:rPr>
        <w:t xml:space="preserve"> </w:t>
      </w:r>
      <w:r>
        <w:t>EDNE.</w:t>
      </w:r>
      <w:r>
        <w:rPr>
          <w:spacing w:val="-5"/>
        </w:rPr>
        <w:t xml:space="preserve"> </w:t>
      </w:r>
      <w:r>
        <w:t>Por</w:t>
      </w:r>
      <w:r>
        <w:rPr>
          <w:spacing w:val="-3"/>
        </w:rPr>
        <w:t xml:space="preserve"> </w:t>
      </w:r>
      <w:r>
        <w:t>último,</w:t>
      </w:r>
      <w:r>
        <w:rPr>
          <w:spacing w:val="-1"/>
        </w:rPr>
        <w:t xml:space="preserve"> </w:t>
      </w:r>
      <w:r>
        <w:t>la</w:t>
      </w:r>
      <w:r>
        <w:rPr>
          <w:spacing w:val="-1"/>
        </w:rPr>
        <w:t xml:space="preserve"> </w:t>
      </w:r>
      <w:r>
        <w:t>base de datos UPE y DGA, contienen algunas</w:t>
      </w:r>
      <w:r>
        <w:rPr>
          <w:spacing w:val="-4"/>
        </w:rPr>
        <w:t xml:space="preserve"> </w:t>
      </w:r>
      <w:r>
        <w:t>inconsistencias.</w:t>
      </w:r>
    </w:p>
    <w:p w:rsidR="00B007DC" w:rsidRDefault="00B007DC">
      <w:pPr>
        <w:pStyle w:val="Textoindependiente"/>
        <w:spacing w:before="3"/>
        <w:rPr>
          <w:sz w:val="25"/>
        </w:rPr>
      </w:pPr>
    </w:p>
    <w:p w:rsidR="00B007DC" w:rsidRDefault="009234D2">
      <w:pPr>
        <w:pStyle w:val="Ttulo1"/>
        <w:numPr>
          <w:ilvl w:val="0"/>
          <w:numId w:val="6"/>
        </w:numPr>
        <w:tabs>
          <w:tab w:val="left" w:pos="1025"/>
          <w:tab w:val="left" w:pos="1026"/>
        </w:tabs>
        <w:ind w:hanging="532"/>
        <w:jc w:val="left"/>
        <w:rPr>
          <w:u w:val="none"/>
        </w:rPr>
      </w:pPr>
      <w:r>
        <w:rPr>
          <w:u w:val="none"/>
        </w:rPr>
        <w:t>RECOMENDACIONES:</w:t>
      </w:r>
    </w:p>
    <w:p w:rsidR="00B007DC" w:rsidRDefault="00B007DC">
      <w:pPr>
        <w:pStyle w:val="Textoindependiente"/>
        <w:spacing w:before="8"/>
        <w:rPr>
          <w:b/>
          <w:sz w:val="28"/>
        </w:rPr>
      </w:pPr>
    </w:p>
    <w:p w:rsidR="00B007DC" w:rsidRDefault="009234D2">
      <w:pPr>
        <w:pStyle w:val="Textoindependiente"/>
        <w:spacing w:before="1" w:line="276" w:lineRule="auto"/>
        <w:ind w:left="1462" w:right="1092" w:hanging="360"/>
        <w:jc w:val="both"/>
      </w:pPr>
      <w:r>
        <w:t>4.1. Se recomienda elevar el presente informe de seguimiento comprensivo a la Oficina General de Monitoreo, Evaluación de Políticas y Gestión Descentralizada-OGMEPGD, para</w:t>
      </w:r>
      <w:r>
        <w:rPr>
          <w:spacing w:val="-4"/>
        </w:rPr>
        <w:t xml:space="preserve"> </w:t>
      </w:r>
      <w:r>
        <w:t>que,</w:t>
      </w:r>
      <w:r>
        <w:rPr>
          <w:spacing w:val="-3"/>
        </w:rPr>
        <w:t xml:space="preserve"> </w:t>
      </w:r>
      <w:r>
        <w:t>de</w:t>
      </w:r>
      <w:r>
        <w:rPr>
          <w:spacing w:val="-2"/>
        </w:rPr>
        <w:t xml:space="preserve"> </w:t>
      </w:r>
      <w:r>
        <w:t>considerarlo</w:t>
      </w:r>
      <w:r>
        <w:rPr>
          <w:spacing w:val="-2"/>
        </w:rPr>
        <w:t xml:space="preserve"> </w:t>
      </w:r>
      <w:r>
        <w:t>conveniente,</w:t>
      </w:r>
      <w:r>
        <w:rPr>
          <w:spacing w:val="-2"/>
        </w:rPr>
        <w:t xml:space="preserve"> </w:t>
      </w:r>
      <w:r>
        <w:t>lo</w:t>
      </w:r>
      <w:r>
        <w:rPr>
          <w:spacing w:val="-2"/>
        </w:rPr>
        <w:t xml:space="preserve"> </w:t>
      </w:r>
      <w:r>
        <w:t>remita</w:t>
      </w:r>
      <w:r>
        <w:rPr>
          <w:spacing w:val="-2"/>
        </w:rPr>
        <w:t xml:space="preserve"> </w:t>
      </w:r>
      <w:r>
        <w:t>a</w:t>
      </w:r>
      <w:r>
        <w:rPr>
          <w:spacing w:val="-3"/>
        </w:rPr>
        <w:t xml:space="preserve"> </w:t>
      </w:r>
      <w:r>
        <w:t>la</w:t>
      </w:r>
      <w:r>
        <w:rPr>
          <w:spacing w:val="-5"/>
        </w:rPr>
        <w:t xml:space="preserve"> </w:t>
      </w:r>
      <w:r>
        <w:t>Dirección</w:t>
      </w:r>
      <w:r>
        <w:rPr>
          <w:spacing w:val="-4"/>
        </w:rPr>
        <w:t xml:space="preserve"> </w:t>
      </w:r>
      <w:r>
        <w:t>General</w:t>
      </w:r>
      <w:r>
        <w:rPr>
          <w:spacing w:val="-3"/>
        </w:rPr>
        <w:t xml:space="preserve"> </w:t>
      </w:r>
      <w:r>
        <w:t>de</w:t>
      </w:r>
      <w:r>
        <w:rPr>
          <w:spacing w:val="-2"/>
        </w:rPr>
        <w:t xml:space="preserve"> </w:t>
      </w:r>
      <w:r>
        <w:t>Niñas,</w:t>
      </w:r>
      <w:r>
        <w:rPr>
          <w:spacing w:val="-3"/>
        </w:rPr>
        <w:t xml:space="preserve"> </w:t>
      </w:r>
      <w:r>
        <w:t>Niños y</w:t>
      </w:r>
      <w:r>
        <w:rPr>
          <w:spacing w:val="-13"/>
        </w:rPr>
        <w:t xml:space="preserve"> </w:t>
      </w:r>
      <w:r>
        <w:t>Adolescentes-DGNNA</w:t>
      </w:r>
      <w:r>
        <w:rPr>
          <w:spacing w:val="-14"/>
        </w:rPr>
        <w:t xml:space="preserve"> </w:t>
      </w:r>
      <w:r>
        <w:t>y</w:t>
      </w:r>
      <w:r>
        <w:rPr>
          <w:spacing w:val="-15"/>
        </w:rPr>
        <w:t xml:space="preserve"> </w:t>
      </w:r>
      <w:r>
        <w:t>al</w:t>
      </w:r>
      <w:r>
        <w:rPr>
          <w:spacing w:val="-17"/>
        </w:rPr>
        <w:t xml:space="preserve"> </w:t>
      </w:r>
      <w:r>
        <w:t>Viceministerio</w:t>
      </w:r>
      <w:r>
        <w:rPr>
          <w:spacing w:val="-12"/>
        </w:rPr>
        <w:t xml:space="preserve"> </w:t>
      </w:r>
      <w:r>
        <w:t>de</w:t>
      </w:r>
      <w:r>
        <w:rPr>
          <w:spacing w:val="-16"/>
        </w:rPr>
        <w:t xml:space="preserve"> </w:t>
      </w:r>
      <w:r>
        <w:t>Poblaciones</w:t>
      </w:r>
      <w:r>
        <w:rPr>
          <w:spacing w:val="-13"/>
        </w:rPr>
        <w:t xml:space="preserve"> </w:t>
      </w:r>
      <w:r>
        <w:t>Vulnerables</w:t>
      </w:r>
      <w:r>
        <w:rPr>
          <w:spacing w:val="-13"/>
        </w:rPr>
        <w:t xml:space="preserve"> </w:t>
      </w:r>
      <w:r>
        <w:t>para</w:t>
      </w:r>
      <w:r>
        <w:rPr>
          <w:spacing w:val="-14"/>
        </w:rPr>
        <w:t xml:space="preserve"> </w:t>
      </w:r>
      <w:r>
        <w:t>los</w:t>
      </w:r>
      <w:r>
        <w:rPr>
          <w:spacing w:val="-13"/>
        </w:rPr>
        <w:t xml:space="preserve"> </w:t>
      </w:r>
      <w:r>
        <w:t>fines</w:t>
      </w:r>
      <w:r>
        <w:rPr>
          <w:spacing w:val="-13"/>
        </w:rPr>
        <w:t xml:space="preserve"> </w:t>
      </w:r>
      <w:r>
        <w:t>que estime pertinente, con copia a la Secretaria General para conocimiento. Al respecto, se adjuntan los proyectos de Memorando y Notas</w:t>
      </w:r>
      <w:r>
        <w:rPr>
          <w:spacing w:val="-8"/>
        </w:rPr>
        <w:t xml:space="preserve"> </w:t>
      </w:r>
      <w:r>
        <w:t>correspondientes.</w:t>
      </w:r>
    </w:p>
    <w:p w:rsidR="00B007DC" w:rsidRDefault="00B007DC">
      <w:pPr>
        <w:pStyle w:val="Textoindependiente"/>
        <w:spacing w:before="4"/>
        <w:rPr>
          <w:sz w:val="25"/>
        </w:rPr>
      </w:pPr>
    </w:p>
    <w:p w:rsidR="00B007DC" w:rsidRDefault="009234D2">
      <w:pPr>
        <w:pStyle w:val="Textoindependiente"/>
        <w:spacing w:line="552" w:lineRule="auto"/>
        <w:ind w:left="1101" w:right="2881"/>
      </w:pPr>
      <w:r>
        <w:t>Es todo cuanto debo informar a usted, para los fines correspondientes. Atentamente,</w:t>
      </w:r>
    </w:p>
    <w:sectPr w:rsidR="00B007DC">
      <w:pgSz w:w="11900" w:h="16850"/>
      <w:pgMar w:top="1540" w:right="600" w:bottom="1260" w:left="960" w:header="262" w:footer="10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4D2" w:rsidRDefault="009234D2">
      <w:r>
        <w:separator/>
      </w:r>
    </w:p>
  </w:endnote>
  <w:endnote w:type="continuationSeparator" w:id="0">
    <w:p w:rsidR="009234D2" w:rsidRDefault="0092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Narrow">
    <w:altName w:val="Arial Narrow"/>
    <w:panose1 w:val="020B060602020203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rlito">
    <w:altName w:val="Calibri"/>
    <w:panose1 w:val="020F0502020204030204"/>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7DC" w:rsidRDefault="009234D2">
    <w:pPr>
      <w:pStyle w:val="Textoindependiente"/>
      <w:spacing w:line="14" w:lineRule="auto"/>
      <w:rPr>
        <w:sz w:val="20"/>
      </w:rPr>
    </w:pPr>
    <w:r>
      <w:rPr>
        <w:noProof/>
        <w:lang w:val="es-PE" w:eastAsia="es-PE"/>
      </w:rPr>
      <w:drawing>
        <wp:anchor distT="0" distB="0" distL="0" distR="0" simplePos="0" relativeHeight="487194112" behindDoc="1" locked="0" layoutInCell="1" allowOverlap="1">
          <wp:simplePos x="0" y="0"/>
          <wp:positionH relativeFrom="page">
            <wp:posOffset>5845809</wp:posOffset>
          </wp:positionH>
          <wp:positionV relativeFrom="page">
            <wp:posOffset>9993400</wp:posOffset>
          </wp:positionV>
          <wp:extent cx="1597894" cy="3773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97894" cy="377370"/>
                  </a:xfrm>
                  <a:prstGeom prst="rect">
                    <a:avLst/>
                  </a:prstGeom>
                </pic:spPr>
              </pic:pic>
            </a:graphicData>
          </a:graphic>
        </wp:anchor>
      </w:drawing>
    </w:r>
    <w:r w:rsidR="00A67E94">
      <w:rPr>
        <w:noProof/>
        <w:lang w:val="es-PE" w:eastAsia="es-PE"/>
      </w:rPr>
      <mc:AlternateContent>
        <mc:Choice Requires="wps">
          <w:drawing>
            <wp:anchor distT="0" distB="0" distL="114300" distR="114300" simplePos="0" relativeHeight="487194624" behindDoc="1" locked="0" layoutInCell="1" allowOverlap="1">
              <wp:simplePos x="0" y="0"/>
              <wp:positionH relativeFrom="page">
                <wp:posOffset>952500</wp:posOffset>
              </wp:positionH>
              <wp:positionV relativeFrom="page">
                <wp:posOffset>9878695</wp:posOffset>
              </wp:positionV>
              <wp:extent cx="265430" cy="10160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7DC" w:rsidRDefault="009234D2">
                          <w:pPr>
                            <w:spacing w:line="142" w:lineRule="exact"/>
                            <w:ind w:left="20"/>
                            <w:rPr>
                              <w:sz w:val="12"/>
                            </w:rPr>
                          </w:pPr>
                          <w:r>
                            <w:rPr>
                              <w:color w:val="404040"/>
                              <w:sz w:val="12"/>
                            </w:rPr>
                            <w:t>N° Exp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5pt;margin-top:777.85pt;width:20.9pt;height:8pt;z-index:-1612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" filled="f" stroked="f">
              <v:textbox inset="0,0,0,0">
                <w:txbxContent>
                  <w:p w:rsidR="00B007DC" w:rsidRDefault="009234D2">
                    <w:pPr>
                      <w:spacing w:line="142" w:lineRule="exact"/>
                      <w:ind w:left="20"/>
                      <w:rPr>
                        <w:sz w:val="12"/>
                      </w:rPr>
                    </w:pPr>
                    <w:r>
                      <w:rPr>
                        <w:color w:val="404040"/>
                        <w:sz w:val="12"/>
                      </w:rPr>
                      <w:t>N° Exp :</w:t>
                    </w:r>
                  </w:p>
                </w:txbxContent>
              </v:textbox>
              <w10:wrap anchorx="page" anchory="page"/>
            </v:shape>
          </w:pict>
        </mc:Fallback>
      </mc:AlternateContent>
    </w:r>
    <w:r w:rsidR="00A67E94">
      <w:rPr>
        <w:noProof/>
        <w:lang w:val="es-PE" w:eastAsia="es-PE"/>
      </w:rPr>
      <mc:AlternateContent>
        <mc:Choice Requires="wps">
          <w:drawing>
            <wp:anchor distT="0" distB="0" distL="114300" distR="114300" simplePos="0" relativeHeight="487195136" behindDoc="1" locked="0" layoutInCell="1" allowOverlap="1">
              <wp:simplePos x="0" y="0"/>
              <wp:positionH relativeFrom="page">
                <wp:posOffset>901700</wp:posOffset>
              </wp:positionH>
              <wp:positionV relativeFrom="page">
                <wp:posOffset>10105390</wp:posOffset>
              </wp:positionV>
              <wp:extent cx="4902200" cy="28829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7DC" w:rsidRDefault="009234D2">
                          <w:pPr>
                            <w:spacing w:before="20" w:line="137" w:lineRule="exact"/>
                            <w:ind w:left="20"/>
                            <w:rPr>
                              <w:rFonts w:ascii="Liberation Sans Narrow" w:hAnsi="Liberation Sans Narrow"/>
                              <w:sz w:val="12"/>
                            </w:rPr>
                          </w:pPr>
                          <w:r>
                            <w:rPr>
                              <w:rFonts w:ascii="Liberation Sans Narrow" w:hAnsi="Liberation Sans Narrow"/>
                              <w:color w:val="7E7E7E"/>
                              <w:sz w:val="12"/>
                            </w:rPr>
                            <w:t xml:space="preserve">Esta es una copia auténtica imprimible de un documento electrónico archivado en el Ministerio de la Mujer y Poblaciones Vulne rables, aplicando lo dispuesto por el Art. </w:t>
                          </w:r>
                          <w:r>
                            <w:rPr>
                              <w:rFonts w:ascii="Liberation Sans Narrow" w:hAnsi="Liberation Sans Narrow"/>
                              <w:color w:val="7E7E7E"/>
                              <w:sz w:val="12"/>
                            </w:rPr>
                            <w:t>25 de</w:t>
                          </w:r>
                        </w:p>
                        <w:p w:rsidR="00B007DC" w:rsidRDefault="009234D2">
                          <w:pPr>
                            <w:ind w:left="20"/>
                            <w:rPr>
                              <w:rFonts w:ascii="Liberation Sans Narrow" w:hAnsi="Liberation Sans Narrow"/>
                              <w:sz w:val="12"/>
                            </w:rPr>
                          </w:pPr>
                          <w:r>
                            <w:rPr>
                              <w:rFonts w:ascii="Liberation Sans Narrow" w:hAnsi="Liberation Sans Narrow"/>
                              <w:color w:val="7E7E7E"/>
                              <w:sz w:val="12"/>
                            </w:rPr>
                            <w:t xml:space="preserve">D.S. 070-2013-PCM y la Tercera Disposición Complementaria Final del D.S. 026-2016-PCM.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siguiente clave: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71pt;margin-top:795.7pt;width:386pt;height:22.7pt;z-index:-1612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" filled="f" stroked="f">
              <v:textbox inset="0,0,0,0">
                <w:txbxContent>
                  <w:p w:rsidR="00B007DC" w:rsidRDefault="009234D2">
                    <w:pPr>
                      <w:spacing w:before="20" w:line="137" w:lineRule="exact"/>
                      <w:ind w:left="20"/>
                      <w:rPr>
                        <w:rFonts w:ascii="Liberation Sans Narrow" w:hAnsi="Liberation Sans Narrow"/>
                        <w:sz w:val="12"/>
                      </w:rPr>
                    </w:pPr>
                    <w:r>
                      <w:rPr>
                        <w:rFonts w:ascii="Liberation Sans Narrow" w:hAnsi="Liberation Sans Narrow"/>
                        <w:color w:val="7E7E7E"/>
                        <w:sz w:val="12"/>
                      </w:rPr>
                      <w:t xml:space="preserve">Esta es una copia auténtica imprimible de un documento electrónico archivado en el Ministerio de la Mujer y Poblaciones Vulne rables, aplicando lo dispuesto por el Art. </w:t>
                    </w:r>
                    <w:r>
                      <w:rPr>
                        <w:rFonts w:ascii="Liberation Sans Narrow" w:hAnsi="Liberation Sans Narrow"/>
                        <w:color w:val="7E7E7E"/>
                        <w:sz w:val="12"/>
                      </w:rPr>
                      <w:t>25 de</w:t>
                    </w:r>
                  </w:p>
                  <w:p w:rsidR="00B007DC" w:rsidRDefault="009234D2">
                    <w:pPr>
                      <w:ind w:left="20"/>
                      <w:rPr>
                        <w:rFonts w:ascii="Liberation Sans Narrow" w:hAnsi="Liberation Sans Narrow"/>
                        <w:sz w:val="12"/>
                      </w:rPr>
                    </w:pPr>
                    <w:r>
                      <w:rPr>
                        <w:rFonts w:ascii="Liberation Sans Narrow" w:hAnsi="Liberation Sans Narrow"/>
                        <w:color w:val="7E7E7E"/>
                        <w:sz w:val="12"/>
                      </w:rPr>
                      <w:t xml:space="preserve">D.S. 070-2013-PCM y la Tercera Disposición Complementaria Final del D.S. 026-2016-PCM.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siguiente clave: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7DC" w:rsidRDefault="009234D2">
    <w:pPr>
      <w:pStyle w:val="Textoindependiente"/>
      <w:spacing w:line="14" w:lineRule="auto"/>
      <w:rPr>
        <w:sz w:val="20"/>
      </w:rPr>
    </w:pPr>
    <w:r>
      <w:rPr>
        <w:noProof/>
        <w:lang w:val="es-PE" w:eastAsia="es-PE"/>
      </w:rPr>
      <w:drawing>
        <wp:anchor distT="0" distB="0" distL="0" distR="0" simplePos="0" relativeHeight="487197184" behindDoc="1" locked="0" layoutInCell="1" allowOverlap="1">
          <wp:simplePos x="0" y="0"/>
          <wp:positionH relativeFrom="page">
            <wp:posOffset>5845809</wp:posOffset>
          </wp:positionH>
          <wp:positionV relativeFrom="page">
            <wp:posOffset>9993400</wp:posOffset>
          </wp:positionV>
          <wp:extent cx="1597894" cy="37737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1597894" cy="377370"/>
                  </a:xfrm>
                  <a:prstGeom prst="rect">
                    <a:avLst/>
                  </a:prstGeom>
                </pic:spPr>
              </pic:pic>
            </a:graphicData>
          </a:graphic>
        </wp:anchor>
      </w:drawing>
    </w:r>
    <w:r w:rsidR="00A67E94">
      <w:rPr>
        <w:noProof/>
        <w:lang w:val="es-PE" w:eastAsia="es-PE"/>
      </w:rPr>
      <mc:AlternateContent>
        <mc:Choice Requires="wps">
          <w:drawing>
            <wp:anchor distT="0" distB="0" distL="114300" distR="114300" simplePos="0" relativeHeight="487197696" behindDoc="1" locked="0" layoutInCell="1" allowOverlap="1">
              <wp:simplePos x="0" y="0"/>
              <wp:positionH relativeFrom="page">
                <wp:posOffset>952500</wp:posOffset>
              </wp:positionH>
              <wp:positionV relativeFrom="page">
                <wp:posOffset>9878695</wp:posOffset>
              </wp:positionV>
              <wp:extent cx="265430" cy="101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7DC" w:rsidRDefault="009234D2">
                          <w:pPr>
                            <w:spacing w:line="142" w:lineRule="exact"/>
                            <w:ind w:left="20"/>
                            <w:rPr>
                              <w:sz w:val="12"/>
                            </w:rPr>
                          </w:pPr>
                          <w:r>
                            <w:rPr>
                              <w:color w:val="404040"/>
                              <w:sz w:val="12"/>
                            </w:rPr>
                            <w:t>N° Exp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75pt;margin-top:777.85pt;width:20.9pt;height:8pt;z-index:-1611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" filled="f" stroked="f">
              <v:textbox inset="0,0,0,0">
                <w:txbxContent>
                  <w:p w:rsidR="00B007DC" w:rsidRDefault="009234D2">
                    <w:pPr>
                      <w:spacing w:line="142" w:lineRule="exact"/>
                      <w:ind w:left="20"/>
                      <w:rPr>
                        <w:sz w:val="12"/>
                      </w:rPr>
                    </w:pPr>
                    <w:r>
                      <w:rPr>
                        <w:color w:val="404040"/>
                        <w:sz w:val="12"/>
                      </w:rPr>
                      <w:t>N° Exp :</w:t>
                    </w:r>
                  </w:p>
                </w:txbxContent>
              </v:textbox>
              <w10:wrap anchorx="page" anchory="page"/>
            </v:shape>
          </w:pict>
        </mc:Fallback>
      </mc:AlternateContent>
    </w:r>
    <w:r w:rsidR="00A67E94">
      <w:rPr>
        <w:noProof/>
        <w:lang w:val="es-PE" w:eastAsia="es-PE"/>
      </w:rPr>
      <mc:AlternateContent>
        <mc:Choice Requires="wps">
          <w:drawing>
            <wp:anchor distT="0" distB="0" distL="114300" distR="114300" simplePos="0" relativeHeight="487198208" behindDoc="1" locked="0" layoutInCell="1" allowOverlap="1">
              <wp:simplePos x="0" y="0"/>
              <wp:positionH relativeFrom="page">
                <wp:posOffset>901700</wp:posOffset>
              </wp:positionH>
              <wp:positionV relativeFrom="page">
                <wp:posOffset>10105390</wp:posOffset>
              </wp:positionV>
              <wp:extent cx="4902200" cy="2882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7DC" w:rsidRDefault="009234D2">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 rables, aplicando lo dispuesto por el Art. 25</w:t>
                          </w:r>
                          <w:r>
                            <w:rPr>
                              <w:rFonts w:ascii="Liberation Sans Narrow" w:hAnsi="Liberation Sans Narrow"/>
                              <w:color w:val="7E7E7E"/>
                              <w:sz w:val="12"/>
                            </w:rPr>
                            <w:t xml:space="preserve"> de</w:t>
                          </w:r>
                        </w:p>
                        <w:p w:rsidR="00B007DC" w:rsidRDefault="009234D2">
                          <w:pPr>
                            <w:ind w:left="20"/>
                            <w:rPr>
                              <w:rFonts w:ascii="Liberation Sans Narrow" w:hAnsi="Liberation Sans Narrow"/>
                              <w:sz w:val="12"/>
                            </w:rPr>
                          </w:pPr>
                          <w:r>
                            <w:rPr>
                              <w:rFonts w:ascii="Liberation Sans Narrow" w:hAnsi="Liberation Sans Narrow"/>
                              <w:color w:val="7E7E7E"/>
                              <w:sz w:val="12"/>
                            </w:rPr>
                            <w:t xml:space="preserve">D.S. 070-2013-PCM y la Tercera Disposición Complementaria Final del D.S. 026-2016-PCM.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siguiente clave: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71pt;margin-top:795.7pt;width:386pt;height:22.7pt;z-index:-1611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" filled="f" stroked="f">
              <v:textbox inset="0,0,0,0">
                <w:txbxContent>
                  <w:p w:rsidR="00B007DC" w:rsidRDefault="009234D2">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 rables, aplicando lo dispuesto por el Art. 25</w:t>
                    </w:r>
                    <w:r>
                      <w:rPr>
                        <w:rFonts w:ascii="Liberation Sans Narrow" w:hAnsi="Liberation Sans Narrow"/>
                        <w:color w:val="7E7E7E"/>
                        <w:sz w:val="12"/>
                      </w:rPr>
                      <w:t xml:space="preserve"> de</w:t>
                    </w:r>
                  </w:p>
                  <w:p w:rsidR="00B007DC" w:rsidRDefault="009234D2">
                    <w:pPr>
                      <w:ind w:left="20"/>
                      <w:rPr>
                        <w:rFonts w:ascii="Liberation Sans Narrow" w:hAnsi="Liberation Sans Narrow"/>
                        <w:sz w:val="12"/>
                      </w:rPr>
                    </w:pPr>
                    <w:r>
                      <w:rPr>
                        <w:rFonts w:ascii="Liberation Sans Narrow" w:hAnsi="Liberation Sans Narrow"/>
                        <w:color w:val="7E7E7E"/>
                        <w:sz w:val="12"/>
                      </w:rPr>
                      <w:t xml:space="preserve">D.S. 070-2013-PCM y la Tercera Disposición Complementaria Final del D.S. 026-2016-PCM.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siguiente clave: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4D2" w:rsidRDefault="009234D2">
      <w:r>
        <w:separator/>
      </w:r>
    </w:p>
  </w:footnote>
  <w:footnote w:type="continuationSeparator" w:id="0">
    <w:p w:rsidR="009234D2" w:rsidRDefault="00923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7DC" w:rsidRDefault="009234D2">
    <w:pPr>
      <w:pStyle w:val="Textoindependiente"/>
      <w:spacing w:line="14" w:lineRule="auto"/>
      <w:rPr>
        <w:sz w:val="20"/>
      </w:rPr>
    </w:pPr>
    <w:r>
      <w:rPr>
        <w:noProof/>
        <w:lang w:val="es-PE" w:eastAsia="es-PE"/>
      </w:rPr>
      <w:drawing>
        <wp:anchor distT="0" distB="0" distL="0" distR="0" simplePos="0" relativeHeight="487195648" behindDoc="1" locked="0" layoutInCell="1" allowOverlap="1">
          <wp:simplePos x="0" y="0"/>
          <wp:positionH relativeFrom="page">
            <wp:posOffset>683247</wp:posOffset>
          </wp:positionH>
          <wp:positionV relativeFrom="page">
            <wp:posOffset>166369</wp:posOffset>
          </wp:positionV>
          <wp:extent cx="2051062" cy="43434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2051062" cy="434340"/>
                  </a:xfrm>
                  <a:prstGeom prst="rect">
                    <a:avLst/>
                  </a:prstGeom>
                </pic:spPr>
              </pic:pic>
            </a:graphicData>
          </a:graphic>
        </wp:anchor>
      </w:drawing>
    </w:r>
    <w:r w:rsidR="00A67E94">
      <w:rPr>
        <w:noProof/>
        <w:lang w:val="es-PE" w:eastAsia="es-PE"/>
      </w:rPr>
      <mc:AlternateContent>
        <mc:Choice Requires="wps">
          <w:drawing>
            <wp:anchor distT="0" distB="0" distL="114300" distR="114300" simplePos="0" relativeHeight="487196160" behindDoc="1" locked="0" layoutInCell="1" allowOverlap="1">
              <wp:simplePos x="0" y="0"/>
              <wp:positionH relativeFrom="page">
                <wp:posOffset>2806065</wp:posOffset>
              </wp:positionH>
              <wp:positionV relativeFrom="page">
                <wp:posOffset>255270</wp:posOffset>
              </wp:positionV>
              <wp:extent cx="2061210" cy="2800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7DC" w:rsidRDefault="009234D2">
                          <w:pPr>
                            <w:spacing w:line="203" w:lineRule="exact"/>
                            <w:ind w:left="20"/>
                            <w:rPr>
                              <w:sz w:val="18"/>
                            </w:rPr>
                          </w:pPr>
                          <w:r>
                            <w:rPr>
                              <w:sz w:val="18"/>
                            </w:rPr>
                            <w:t>OFICINA DE MONITOREO Y EVALUACIÓN DE</w:t>
                          </w:r>
                        </w:p>
                        <w:p w:rsidR="00B007DC" w:rsidRDefault="009234D2">
                          <w:pPr>
                            <w:spacing w:before="1"/>
                            <w:ind w:left="20"/>
                            <w:rPr>
                              <w:sz w:val="18"/>
                            </w:rPr>
                          </w:pPr>
                          <w:r>
                            <w:rPr>
                              <w:sz w:val="18"/>
                            </w:rPr>
                            <w:t>POLÍTICAS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20.95pt;margin-top:20.1pt;width:162.3pt;height:22.05pt;z-index:-1612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" filled="f" stroked="f">
              <v:textbox inset="0,0,0,0">
                <w:txbxContent>
                  <w:p w:rsidR="00B007DC" w:rsidRDefault="009234D2">
                    <w:pPr>
                      <w:spacing w:line="203" w:lineRule="exact"/>
                      <w:ind w:left="20"/>
                      <w:rPr>
                        <w:sz w:val="18"/>
                      </w:rPr>
                    </w:pPr>
                    <w:r>
                      <w:rPr>
                        <w:sz w:val="18"/>
                      </w:rPr>
                      <w:t>OFICINA DE MONITOREO Y EVALUACIÓN DE</w:t>
                    </w:r>
                  </w:p>
                  <w:p w:rsidR="00B007DC" w:rsidRDefault="009234D2">
                    <w:pPr>
                      <w:spacing w:before="1"/>
                      <w:ind w:left="20"/>
                      <w:rPr>
                        <w:sz w:val="18"/>
                      </w:rPr>
                    </w:pPr>
                    <w:r>
                      <w:rPr>
                        <w:sz w:val="18"/>
                      </w:rPr>
                      <w:t>POLÍTICAS</w:t>
                    </w:r>
                  </w:p>
                </w:txbxContent>
              </v:textbox>
              <w10:wrap anchorx="page" anchory="page"/>
            </v:shape>
          </w:pict>
        </mc:Fallback>
      </mc:AlternateContent>
    </w:r>
    <w:r w:rsidR="00A67E94">
      <w:rPr>
        <w:noProof/>
        <w:lang w:val="es-PE" w:eastAsia="es-PE"/>
      </w:rPr>
      <mc:AlternateContent>
        <mc:Choice Requires="wps">
          <w:drawing>
            <wp:anchor distT="0" distB="0" distL="114300" distR="114300" simplePos="0" relativeHeight="487196672" behindDoc="1" locked="0" layoutInCell="1" allowOverlap="1">
              <wp:simplePos x="0" y="0"/>
              <wp:positionH relativeFrom="page">
                <wp:posOffset>2174240</wp:posOffset>
              </wp:positionH>
              <wp:positionV relativeFrom="page">
                <wp:posOffset>716915</wp:posOffset>
              </wp:positionV>
              <wp:extent cx="3206115" cy="2800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7DC" w:rsidRDefault="009234D2">
                          <w:pPr>
                            <w:spacing w:line="203" w:lineRule="exact"/>
                            <w:jc w:val="center"/>
                            <w:rPr>
                              <w:sz w:val="18"/>
                            </w:rPr>
                          </w:pPr>
                          <w:r>
                            <w:rPr>
                              <w:sz w:val="18"/>
                            </w:rPr>
                            <w:t>"Decenio de la Igualdad de Oportunidade</w:t>
                          </w:r>
                          <w:r>
                            <w:rPr>
                              <w:sz w:val="18"/>
                            </w:rPr>
                            <w:t>s para Mujeres y Hombres"</w:t>
                          </w:r>
                        </w:p>
                        <w:p w:rsidR="00B007DC" w:rsidRDefault="009234D2">
                          <w:pPr>
                            <w:spacing w:before="1"/>
                            <w:ind w:left="2"/>
                            <w:jc w:val="center"/>
                            <w:rPr>
                              <w:sz w:val="18"/>
                            </w:rPr>
                          </w:pPr>
                          <w:r>
                            <w:rPr>
                              <w:sz w:val="18"/>
                            </w:rPr>
                            <w:t>"Año de la Universalización de la Salud"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171.2pt;margin-top:56.45pt;width:252.45pt;height:22.05pt;z-index:-1611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" filled="f" stroked="f">
              <v:textbox inset="0,0,0,0">
                <w:txbxContent>
                  <w:p w:rsidR="00B007DC" w:rsidRDefault="009234D2">
                    <w:pPr>
                      <w:spacing w:line="203" w:lineRule="exact"/>
                      <w:jc w:val="center"/>
                      <w:rPr>
                        <w:sz w:val="18"/>
                      </w:rPr>
                    </w:pPr>
                    <w:r>
                      <w:rPr>
                        <w:sz w:val="18"/>
                      </w:rPr>
                      <w:t>"Decenio de la Igualdad de Oportunidade</w:t>
                    </w:r>
                    <w:r>
                      <w:rPr>
                        <w:sz w:val="18"/>
                      </w:rPr>
                      <w:t>s para Mujeres y Hombres"</w:t>
                    </w:r>
                  </w:p>
                  <w:p w:rsidR="00B007DC" w:rsidRDefault="009234D2">
                    <w:pPr>
                      <w:spacing w:before="1"/>
                      <w:ind w:left="2"/>
                      <w:jc w:val="center"/>
                      <w:rPr>
                        <w:sz w:val="18"/>
                      </w:rPr>
                    </w:pPr>
                    <w:r>
                      <w:rPr>
                        <w:sz w:val="18"/>
                      </w:rPr>
                      <w:t>"Año de la Universalización de la Salud"</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62568"/>
    <w:multiLevelType w:val="hybridMultilevel"/>
    <w:tmpl w:val="6B38C19E"/>
    <w:lvl w:ilvl="0" w:tplc="4C70C3D0">
      <w:start w:val="1"/>
      <w:numFmt w:val="lowerLetter"/>
      <w:lvlText w:val="%1."/>
      <w:lvlJc w:val="left"/>
      <w:pPr>
        <w:ind w:left="432" w:hanging="324"/>
        <w:jc w:val="left"/>
      </w:pPr>
      <w:rPr>
        <w:rFonts w:ascii="Liberation Sans Narrow" w:eastAsia="Liberation Sans Narrow" w:hAnsi="Liberation Sans Narrow" w:cs="Liberation Sans Narrow" w:hint="default"/>
        <w:w w:val="100"/>
        <w:sz w:val="22"/>
        <w:szCs w:val="22"/>
        <w:lang w:val="es-ES" w:eastAsia="en-US" w:bidi="ar-SA"/>
      </w:rPr>
    </w:lvl>
    <w:lvl w:ilvl="1" w:tplc="ACEC5680">
      <w:numFmt w:val="bullet"/>
      <w:lvlText w:val="•"/>
      <w:lvlJc w:val="left"/>
      <w:pPr>
        <w:ind w:left="664" w:hanging="324"/>
      </w:pPr>
      <w:rPr>
        <w:rFonts w:hint="default"/>
        <w:lang w:val="es-ES" w:eastAsia="en-US" w:bidi="ar-SA"/>
      </w:rPr>
    </w:lvl>
    <w:lvl w:ilvl="2" w:tplc="DB200A9A">
      <w:numFmt w:val="bullet"/>
      <w:lvlText w:val="•"/>
      <w:lvlJc w:val="left"/>
      <w:pPr>
        <w:ind w:left="888" w:hanging="324"/>
      </w:pPr>
      <w:rPr>
        <w:rFonts w:hint="default"/>
        <w:lang w:val="es-ES" w:eastAsia="en-US" w:bidi="ar-SA"/>
      </w:rPr>
    </w:lvl>
    <w:lvl w:ilvl="3" w:tplc="02B05F8C">
      <w:numFmt w:val="bullet"/>
      <w:lvlText w:val="•"/>
      <w:lvlJc w:val="left"/>
      <w:pPr>
        <w:ind w:left="1112" w:hanging="324"/>
      </w:pPr>
      <w:rPr>
        <w:rFonts w:hint="default"/>
        <w:lang w:val="es-ES" w:eastAsia="en-US" w:bidi="ar-SA"/>
      </w:rPr>
    </w:lvl>
    <w:lvl w:ilvl="4" w:tplc="F398A0CE">
      <w:numFmt w:val="bullet"/>
      <w:lvlText w:val="•"/>
      <w:lvlJc w:val="left"/>
      <w:pPr>
        <w:ind w:left="1337" w:hanging="324"/>
      </w:pPr>
      <w:rPr>
        <w:rFonts w:hint="default"/>
        <w:lang w:val="es-ES" w:eastAsia="en-US" w:bidi="ar-SA"/>
      </w:rPr>
    </w:lvl>
    <w:lvl w:ilvl="5" w:tplc="AF549670">
      <w:numFmt w:val="bullet"/>
      <w:lvlText w:val="•"/>
      <w:lvlJc w:val="left"/>
      <w:pPr>
        <w:ind w:left="1561" w:hanging="324"/>
      </w:pPr>
      <w:rPr>
        <w:rFonts w:hint="default"/>
        <w:lang w:val="es-ES" w:eastAsia="en-US" w:bidi="ar-SA"/>
      </w:rPr>
    </w:lvl>
    <w:lvl w:ilvl="6" w:tplc="EB06C412">
      <w:numFmt w:val="bullet"/>
      <w:lvlText w:val="•"/>
      <w:lvlJc w:val="left"/>
      <w:pPr>
        <w:ind w:left="1785" w:hanging="324"/>
      </w:pPr>
      <w:rPr>
        <w:rFonts w:hint="default"/>
        <w:lang w:val="es-ES" w:eastAsia="en-US" w:bidi="ar-SA"/>
      </w:rPr>
    </w:lvl>
    <w:lvl w:ilvl="7" w:tplc="8A7400C2">
      <w:numFmt w:val="bullet"/>
      <w:lvlText w:val="•"/>
      <w:lvlJc w:val="left"/>
      <w:pPr>
        <w:ind w:left="2010" w:hanging="324"/>
      </w:pPr>
      <w:rPr>
        <w:rFonts w:hint="default"/>
        <w:lang w:val="es-ES" w:eastAsia="en-US" w:bidi="ar-SA"/>
      </w:rPr>
    </w:lvl>
    <w:lvl w:ilvl="8" w:tplc="6A0E0322">
      <w:numFmt w:val="bullet"/>
      <w:lvlText w:val="•"/>
      <w:lvlJc w:val="left"/>
      <w:pPr>
        <w:ind w:left="2234" w:hanging="324"/>
      </w:pPr>
      <w:rPr>
        <w:rFonts w:hint="default"/>
        <w:lang w:val="es-ES" w:eastAsia="en-US" w:bidi="ar-SA"/>
      </w:rPr>
    </w:lvl>
  </w:abstractNum>
  <w:abstractNum w:abstractNumId="1" w15:restartNumberingAfterBreak="0">
    <w:nsid w:val="04DB79F9"/>
    <w:multiLevelType w:val="hybridMultilevel"/>
    <w:tmpl w:val="484E42BE"/>
    <w:lvl w:ilvl="0" w:tplc="F5E63C5A">
      <w:start w:val="1"/>
      <w:numFmt w:val="upperRoman"/>
      <w:lvlText w:val="%1."/>
      <w:lvlJc w:val="left"/>
      <w:pPr>
        <w:ind w:left="1025" w:hanging="401"/>
        <w:jc w:val="right"/>
      </w:pPr>
      <w:rPr>
        <w:rFonts w:ascii="Carlito" w:eastAsia="Carlito" w:hAnsi="Carlito" w:cs="Carlito" w:hint="default"/>
        <w:b/>
        <w:bCs/>
        <w:spacing w:val="0"/>
        <w:w w:val="100"/>
        <w:sz w:val="22"/>
        <w:szCs w:val="22"/>
        <w:lang w:val="es-ES" w:eastAsia="en-US" w:bidi="ar-SA"/>
      </w:rPr>
    </w:lvl>
    <w:lvl w:ilvl="1" w:tplc="DA6AB7EE">
      <w:numFmt w:val="bullet"/>
      <w:lvlText w:val="•"/>
      <w:lvlJc w:val="left"/>
      <w:pPr>
        <w:ind w:left="1951" w:hanging="401"/>
      </w:pPr>
      <w:rPr>
        <w:rFonts w:hint="default"/>
        <w:lang w:val="es-ES" w:eastAsia="en-US" w:bidi="ar-SA"/>
      </w:rPr>
    </w:lvl>
    <w:lvl w:ilvl="2" w:tplc="B448BBAE">
      <w:numFmt w:val="bullet"/>
      <w:lvlText w:val="•"/>
      <w:lvlJc w:val="left"/>
      <w:pPr>
        <w:ind w:left="2883" w:hanging="401"/>
      </w:pPr>
      <w:rPr>
        <w:rFonts w:hint="default"/>
        <w:lang w:val="es-ES" w:eastAsia="en-US" w:bidi="ar-SA"/>
      </w:rPr>
    </w:lvl>
    <w:lvl w:ilvl="3" w:tplc="71589E96">
      <w:numFmt w:val="bullet"/>
      <w:lvlText w:val="•"/>
      <w:lvlJc w:val="left"/>
      <w:pPr>
        <w:ind w:left="3815" w:hanging="401"/>
      </w:pPr>
      <w:rPr>
        <w:rFonts w:hint="default"/>
        <w:lang w:val="es-ES" w:eastAsia="en-US" w:bidi="ar-SA"/>
      </w:rPr>
    </w:lvl>
    <w:lvl w:ilvl="4" w:tplc="6C5EC2E2">
      <w:numFmt w:val="bullet"/>
      <w:lvlText w:val="•"/>
      <w:lvlJc w:val="left"/>
      <w:pPr>
        <w:ind w:left="4747" w:hanging="401"/>
      </w:pPr>
      <w:rPr>
        <w:rFonts w:hint="default"/>
        <w:lang w:val="es-ES" w:eastAsia="en-US" w:bidi="ar-SA"/>
      </w:rPr>
    </w:lvl>
    <w:lvl w:ilvl="5" w:tplc="0846E056">
      <w:numFmt w:val="bullet"/>
      <w:lvlText w:val="•"/>
      <w:lvlJc w:val="left"/>
      <w:pPr>
        <w:ind w:left="5679" w:hanging="401"/>
      </w:pPr>
      <w:rPr>
        <w:rFonts w:hint="default"/>
        <w:lang w:val="es-ES" w:eastAsia="en-US" w:bidi="ar-SA"/>
      </w:rPr>
    </w:lvl>
    <w:lvl w:ilvl="6" w:tplc="D0A84DE2">
      <w:numFmt w:val="bullet"/>
      <w:lvlText w:val="•"/>
      <w:lvlJc w:val="left"/>
      <w:pPr>
        <w:ind w:left="6611" w:hanging="401"/>
      </w:pPr>
      <w:rPr>
        <w:rFonts w:hint="default"/>
        <w:lang w:val="es-ES" w:eastAsia="en-US" w:bidi="ar-SA"/>
      </w:rPr>
    </w:lvl>
    <w:lvl w:ilvl="7" w:tplc="27E619EA">
      <w:numFmt w:val="bullet"/>
      <w:lvlText w:val="•"/>
      <w:lvlJc w:val="left"/>
      <w:pPr>
        <w:ind w:left="7543" w:hanging="401"/>
      </w:pPr>
      <w:rPr>
        <w:rFonts w:hint="default"/>
        <w:lang w:val="es-ES" w:eastAsia="en-US" w:bidi="ar-SA"/>
      </w:rPr>
    </w:lvl>
    <w:lvl w:ilvl="8" w:tplc="AC2EFC46">
      <w:numFmt w:val="bullet"/>
      <w:lvlText w:val="•"/>
      <w:lvlJc w:val="left"/>
      <w:pPr>
        <w:ind w:left="8475" w:hanging="401"/>
      </w:pPr>
      <w:rPr>
        <w:rFonts w:hint="default"/>
        <w:lang w:val="es-ES" w:eastAsia="en-US" w:bidi="ar-SA"/>
      </w:rPr>
    </w:lvl>
  </w:abstractNum>
  <w:abstractNum w:abstractNumId="2" w15:restartNumberingAfterBreak="0">
    <w:nsid w:val="2A4555A6"/>
    <w:multiLevelType w:val="multilevel"/>
    <w:tmpl w:val="88DCF586"/>
    <w:lvl w:ilvl="0">
      <w:start w:val="1"/>
      <w:numFmt w:val="decimal"/>
      <w:lvlText w:val="%1"/>
      <w:lvlJc w:val="left"/>
      <w:pPr>
        <w:ind w:left="1450" w:hanging="432"/>
        <w:jc w:val="left"/>
      </w:pPr>
      <w:rPr>
        <w:rFonts w:hint="default"/>
        <w:lang w:val="es-ES" w:eastAsia="en-US" w:bidi="ar-SA"/>
      </w:rPr>
    </w:lvl>
    <w:lvl w:ilvl="1">
      <w:start w:val="1"/>
      <w:numFmt w:val="decimal"/>
      <w:lvlText w:val="%1.%2."/>
      <w:lvlJc w:val="left"/>
      <w:pPr>
        <w:ind w:left="1450" w:hanging="432"/>
        <w:jc w:val="left"/>
      </w:pPr>
      <w:rPr>
        <w:rFonts w:ascii="Carlito" w:eastAsia="Carlito" w:hAnsi="Carlito" w:cs="Carlito" w:hint="default"/>
        <w:spacing w:val="-1"/>
        <w:w w:val="100"/>
        <w:sz w:val="22"/>
        <w:szCs w:val="22"/>
        <w:lang w:val="es-ES" w:eastAsia="en-US" w:bidi="ar-SA"/>
      </w:rPr>
    </w:lvl>
    <w:lvl w:ilvl="2">
      <w:numFmt w:val="bullet"/>
      <w:lvlText w:val="•"/>
      <w:lvlJc w:val="left"/>
      <w:pPr>
        <w:ind w:left="3235" w:hanging="432"/>
      </w:pPr>
      <w:rPr>
        <w:rFonts w:hint="default"/>
        <w:lang w:val="es-ES" w:eastAsia="en-US" w:bidi="ar-SA"/>
      </w:rPr>
    </w:lvl>
    <w:lvl w:ilvl="3">
      <w:numFmt w:val="bullet"/>
      <w:lvlText w:val="•"/>
      <w:lvlJc w:val="left"/>
      <w:pPr>
        <w:ind w:left="4123" w:hanging="432"/>
      </w:pPr>
      <w:rPr>
        <w:rFonts w:hint="default"/>
        <w:lang w:val="es-ES" w:eastAsia="en-US" w:bidi="ar-SA"/>
      </w:rPr>
    </w:lvl>
    <w:lvl w:ilvl="4">
      <w:numFmt w:val="bullet"/>
      <w:lvlText w:val="•"/>
      <w:lvlJc w:val="left"/>
      <w:pPr>
        <w:ind w:left="5011" w:hanging="432"/>
      </w:pPr>
      <w:rPr>
        <w:rFonts w:hint="default"/>
        <w:lang w:val="es-ES" w:eastAsia="en-US" w:bidi="ar-SA"/>
      </w:rPr>
    </w:lvl>
    <w:lvl w:ilvl="5">
      <w:numFmt w:val="bullet"/>
      <w:lvlText w:val="•"/>
      <w:lvlJc w:val="left"/>
      <w:pPr>
        <w:ind w:left="5899" w:hanging="432"/>
      </w:pPr>
      <w:rPr>
        <w:rFonts w:hint="default"/>
        <w:lang w:val="es-ES" w:eastAsia="en-US" w:bidi="ar-SA"/>
      </w:rPr>
    </w:lvl>
    <w:lvl w:ilvl="6">
      <w:numFmt w:val="bullet"/>
      <w:lvlText w:val="•"/>
      <w:lvlJc w:val="left"/>
      <w:pPr>
        <w:ind w:left="6787" w:hanging="432"/>
      </w:pPr>
      <w:rPr>
        <w:rFonts w:hint="default"/>
        <w:lang w:val="es-ES" w:eastAsia="en-US" w:bidi="ar-SA"/>
      </w:rPr>
    </w:lvl>
    <w:lvl w:ilvl="7">
      <w:numFmt w:val="bullet"/>
      <w:lvlText w:val="•"/>
      <w:lvlJc w:val="left"/>
      <w:pPr>
        <w:ind w:left="7675" w:hanging="432"/>
      </w:pPr>
      <w:rPr>
        <w:rFonts w:hint="default"/>
        <w:lang w:val="es-ES" w:eastAsia="en-US" w:bidi="ar-SA"/>
      </w:rPr>
    </w:lvl>
    <w:lvl w:ilvl="8">
      <w:numFmt w:val="bullet"/>
      <w:lvlText w:val="•"/>
      <w:lvlJc w:val="left"/>
      <w:pPr>
        <w:ind w:left="8563" w:hanging="432"/>
      </w:pPr>
      <w:rPr>
        <w:rFonts w:hint="default"/>
        <w:lang w:val="es-ES" w:eastAsia="en-US" w:bidi="ar-SA"/>
      </w:rPr>
    </w:lvl>
  </w:abstractNum>
  <w:abstractNum w:abstractNumId="3" w15:restartNumberingAfterBreak="0">
    <w:nsid w:val="402052E8"/>
    <w:multiLevelType w:val="multilevel"/>
    <w:tmpl w:val="B6D83034"/>
    <w:lvl w:ilvl="0">
      <w:start w:val="2"/>
      <w:numFmt w:val="decimal"/>
      <w:lvlText w:val="%1"/>
      <w:lvlJc w:val="left"/>
      <w:pPr>
        <w:ind w:left="1450" w:hanging="432"/>
        <w:jc w:val="left"/>
      </w:pPr>
      <w:rPr>
        <w:rFonts w:hint="default"/>
        <w:lang w:val="es-ES" w:eastAsia="en-US" w:bidi="ar-SA"/>
      </w:rPr>
    </w:lvl>
    <w:lvl w:ilvl="1">
      <w:start w:val="1"/>
      <w:numFmt w:val="decimal"/>
      <w:lvlText w:val="%1.%2."/>
      <w:lvlJc w:val="left"/>
      <w:pPr>
        <w:ind w:left="1450" w:hanging="432"/>
        <w:jc w:val="left"/>
      </w:pPr>
      <w:rPr>
        <w:rFonts w:ascii="Carlito" w:eastAsia="Carlito" w:hAnsi="Carlito" w:cs="Carlito" w:hint="default"/>
        <w:spacing w:val="-1"/>
        <w:w w:val="100"/>
        <w:sz w:val="22"/>
        <w:szCs w:val="22"/>
        <w:lang w:val="es-ES" w:eastAsia="en-US" w:bidi="ar-SA"/>
      </w:rPr>
    </w:lvl>
    <w:lvl w:ilvl="2">
      <w:numFmt w:val="bullet"/>
      <w:lvlText w:val=""/>
      <w:lvlJc w:val="left"/>
      <w:pPr>
        <w:ind w:left="1810" w:hanging="360"/>
      </w:pPr>
      <w:rPr>
        <w:rFonts w:ascii="Wingdings" w:eastAsia="Wingdings" w:hAnsi="Wingdings" w:cs="Wingdings" w:hint="default"/>
        <w:w w:val="100"/>
        <w:sz w:val="22"/>
        <w:szCs w:val="22"/>
        <w:lang w:val="es-ES" w:eastAsia="en-US" w:bidi="ar-SA"/>
      </w:rPr>
    </w:lvl>
    <w:lvl w:ilvl="3">
      <w:numFmt w:val="bullet"/>
      <w:lvlText w:val="•"/>
      <w:lvlJc w:val="left"/>
      <w:pPr>
        <w:ind w:left="3713" w:hanging="360"/>
      </w:pPr>
      <w:rPr>
        <w:rFonts w:hint="default"/>
        <w:lang w:val="es-ES" w:eastAsia="en-US" w:bidi="ar-SA"/>
      </w:rPr>
    </w:lvl>
    <w:lvl w:ilvl="4">
      <w:numFmt w:val="bullet"/>
      <w:lvlText w:val="•"/>
      <w:lvlJc w:val="left"/>
      <w:pPr>
        <w:ind w:left="4659" w:hanging="360"/>
      </w:pPr>
      <w:rPr>
        <w:rFonts w:hint="default"/>
        <w:lang w:val="es-ES" w:eastAsia="en-US" w:bidi="ar-SA"/>
      </w:rPr>
    </w:lvl>
    <w:lvl w:ilvl="5">
      <w:numFmt w:val="bullet"/>
      <w:lvlText w:val="•"/>
      <w:lvlJc w:val="left"/>
      <w:pPr>
        <w:ind w:left="5606" w:hanging="360"/>
      </w:pPr>
      <w:rPr>
        <w:rFonts w:hint="default"/>
        <w:lang w:val="es-ES" w:eastAsia="en-US" w:bidi="ar-SA"/>
      </w:rPr>
    </w:lvl>
    <w:lvl w:ilvl="6">
      <w:numFmt w:val="bullet"/>
      <w:lvlText w:val="•"/>
      <w:lvlJc w:val="left"/>
      <w:pPr>
        <w:ind w:left="6552" w:hanging="360"/>
      </w:pPr>
      <w:rPr>
        <w:rFonts w:hint="default"/>
        <w:lang w:val="es-ES" w:eastAsia="en-US" w:bidi="ar-SA"/>
      </w:rPr>
    </w:lvl>
    <w:lvl w:ilvl="7">
      <w:numFmt w:val="bullet"/>
      <w:lvlText w:val="•"/>
      <w:lvlJc w:val="left"/>
      <w:pPr>
        <w:ind w:left="7499" w:hanging="360"/>
      </w:pPr>
      <w:rPr>
        <w:rFonts w:hint="default"/>
        <w:lang w:val="es-ES" w:eastAsia="en-US" w:bidi="ar-SA"/>
      </w:rPr>
    </w:lvl>
    <w:lvl w:ilvl="8">
      <w:numFmt w:val="bullet"/>
      <w:lvlText w:val="•"/>
      <w:lvlJc w:val="left"/>
      <w:pPr>
        <w:ind w:left="8446" w:hanging="360"/>
      </w:pPr>
      <w:rPr>
        <w:rFonts w:hint="default"/>
        <w:lang w:val="es-ES" w:eastAsia="en-US" w:bidi="ar-SA"/>
      </w:rPr>
    </w:lvl>
  </w:abstractNum>
  <w:abstractNum w:abstractNumId="4" w15:restartNumberingAfterBreak="0">
    <w:nsid w:val="4F0F44B2"/>
    <w:multiLevelType w:val="multilevel"/>
    <w:tmpl w:val="8D903C24"/>
    <w:lvl w:ilvl="0">
      <w:start w:val="3"/>
      <w:numFmt w:val="decimal"/>
      <w:lvlText w:val="%1"/>
      <w:lvlJc w:val="left"/>
      <w:pPr>
        <w:ind w:left="1450" w:hanging="425"/>
        <w:jc w:val="left"/>
      </w:pPr>
      <w:rPr>
        <w:rFonts w:hint="default"/>
        <w:lang w:val="es-ES" w:eastAsia="en-US" w:bidi="ar-SA"/>
      </w:rPr>
    </w:lvl>
    <w:lvl w:ilvl="1">
      <w:start w:val="1"/>
      <w:numFmt w:val="decimal"/>
      <w:lvlText w:val="%1.%2."/>
      <w:lvlJc w:val="left"/>
      <w:pPr>
        <w:ind w:left="1450" w:hanging="425"/>
        <w:jc w:val="left"/>
      </w:pPr>
      <w:rPr>
        <w:rFonts w:ascii="Carlito" w:eastAsia="Carlito" w:hAnsi="Carlito" w:cs="Carlito" w:hint="default"/>
        <w:spacing w:val="-1"/>
        <w:w w:val="100"/>
        <w:sz w:val="22"/>
        <w:szCs w:val="22"/>
        <w:lang w:val="es-ES" w:eastAsia="en-US" w:bidi="ar-SA"/>
      </w:rPr>
    </w:lvl>
    <w:lvl w:ilvl="2">
      <w:numFmt w:val="bullet"/>
      <w:lvlText w:val="•"/>
      <w:lvlJc w:val="left"/>
      <w:pPr>
        <w:ind w:left="3235" w:hanging="425"/>
      </w:pPr>
      <w:rPr>
        <w:rFonts w:hint="default"/>
        <w:lang w:val="es-ES" w:eastAsia="en-US" w:bidi="ar-SA"/>
      </w:rPr>
    </w:lvl>
    <w:lvl w:ilvl="3">
      <w:numFmt w:val="bullet"/>
      <w:lvlText w:val="•"/>
      <w:lvlJc w:val="left"/>
      <w:pPr>
        <w:ind w:left="4123" w:hanging="425"/>
      </w:pPr>
      <w:rPr>
        <w:rFonts w:hint="default"/>
        <w:lang w:val="es-ES" w:eastAsia="en-US" w:bidi="ar-SA"/>
      </w:rPr>
    </w:lvl>
    <w:lvl w:ilvl="4">
      <w:numFmt w:val="bullet"/>
      <w:lvlText w:val="•"/>
      <w:lvlJc w:val="left"/>
      <w:pPr>
        <w:ind w:left="5011" w:hanging="425"/>
      </w:pPr>
      <w:rPr>
        <w:rFonts w:hint="default"/>
        <w:lang w:val="es-ES" w:eastAsia="en-US" w:bidi="ar-SA"/>
      </w:rPr>
    </w:lvl>
    <w:lvl w:ilvl="5">
      <w:numFmt w:val="bullet"/>
      <w:lvlText w:val="•"/>
      <w:lvlJc w:val="left"/>
      <w:pPr>
        <w:ind w:left="5899" w:hanging="425"/>
      </w:pPr>
      <w:rPr>
        <w:rFonts w:hint="default"/>
        <w:lang w:val="es-ES" w:eastAsia="en-US" w:bidi="ar-SA"/>
      </w:rPr>
    </w:lvl>
    <w:lvl w:ilvl="6">
      <w:numFmt w:val="bullet"/>
      <w:lvlText w:val="•"/>
      <w:lvlJc w:val="left"/>
      <w:pPr>
        <w:ind w:left="6787" w:hanging="425"/>
      </w:pPr>
      <w:rPr>
        <w:rFonts w:hint="default"/>
        <w:lang w:val="es-ES" w:eastAsia="en-US" w:bidi="ar-SA"/>
      </w:rPr>
    </w:lvl>
    <w:lvl w:ilvl="7">
      <w:numFmt w:val="bullet"/>
      <w:lvlText w:val="•"/>
      <w:lvlJc w:val="left"/>
      <w:pPr>
        <w:ind w:left="7675" w:hanging="425"/>
      </w:pPr>
      <w:rPr>
        <w:rFonts w:hint="default"/>
        <w:lang w:val="es-ES" w:eastAsia="en-US" w:bidi="ar-SA"/>
      </w:rPr>
    </w:lvl>
    <w:lvl w:ilvl="8">
      <w:numFmt w:val="bullet"/>
      <w:lvlText w:val="•"/>
      <w:lvlJc w:val="left"/>
      <w:pPr>
        <w:ind w:left="8563" w:hanging="425"/>
      </w:pPr>
      <w:rPr>
        <w:rFonts w:hint="default"/>
        <w:lang w:val="es-ES" w:eastAsia="en-US" w:bidi="ar-SA"/>
      </w:rPr>
    </w:lvl>
  </w:abstractNum>
  <w:abstractNum w:abstractNumId="5" w15:restartNumberingAfterBreak="0">
    <w:nsid w:val="5FCE2183"/>
    <w:multiLevelType w:val="hybridMultilevel"/>
    <w:tmpl w:val="B49EA466"/>
    <w:lvl w:ilvl="0" w:tplc="44F6E89E">
      <w:start w:val="1"/>
      <w:numFmt w:val="upperLetter"/>
      <w:lvlText w:val="%1."/>
      <w:lvlJc w:val="left"/>
      <w:pPr>
        <w:ind w:left="1810" w:hanging="360"/>
        <w:jc w:val="left"/>
      </w:pPr>
      <w:rPr>
        <w:rFonts w:ascii="Carlito" w:eastAsia="Carlito" w:hAnsi="Carlito" w:cs="Carlito" w:hint="default"/>
        <w:spacing w:val="-1"/>
        <w:w w:val="100"/>
        <w:sz w:val="22"/>
        <w:szCs w:val="22"/>
        <w:lang w:val="es-ES" w:eastAsia="en-US" w:bidi="ar-SA"/>
      </w:rPr>
    </w:lvl>
    <w:lvl w:ilvl="1" w:tplc="79E6EB9C">
      <w:start w:val="1"/>
      <w:numFmt w:val="lowerLetter"/>
      <w:lvlText w:val="%2)"/>
      <w:lvlJc w:val="left"/>
      <w:pPr>
        <w:ind w:left="2170" w:hanging="360"/>
        <w:jc w:val="left"/>
      </w:pPr>
      <w:rPr>
        <w:rFonts w:ascii="Carlito" w:eastAsia="Carlito" w:hAnsi="Carlito" w:cs="Carlito" w:hint="default"/>
        <w:spacing w:val="-1"/>
        <w:w w:val="100"/>
        <w:sz w:val="22"/>
        <w:szCs w:val="22"/>
        <w:lang w:val="es-ES" w:eastAsia="en-US" w:bidi="ar-SA"/>
      </w:rPr>
    </w:lvl>
    <w:lvl w:ilvl="2" w:tplc="7AD01588">
      <w:numFmt w:val="bullet"/>
      <w:lvlText w:val="•"/>
      <w:lvlJc w:val="left"/>
      <w:pPr>
        <w:ind w:left="3086" w:hanging="360"/>
      </w:pPr>
      <w:rPr>
        <w:rFonts w:hint="default"/>
        <w:lang w:val="es-ES" w:eastAsia="en-US" w:bidi="ar-SA"/>
      </w:rPr>
    </w:lvl>
    <w:lvl w:ilvl="3" w:tplc="8A0676B8">
      <w:numFmt w:val="bullet"/>
      <w:lvlText w:val="•"/>
      <w:lvlJc w:val="left"/>
      <w:pPr>
        <w:ind w:left="3993" w:hanging="360"/>
      </w:pPr>
      <w:rPr>
        <w:rFonts w:hint="default"/>
        <w:lang w:val="es-ES" w:eastAsia="en-US" w:bidi="ar-SA"/>
      </w:rPr>
    </w:lvl>
    <w:lvl w:ilvl="4" w:tplc="14E2958A">
      <w:numFmt w:val="bullet"/>
      <w:lvlText w:val="•"/>
      <w:lvlJc w:val="left"/>
      <w:pPr>
        <w:ind w:left="4899" w:hanging="360"/>
      </w:pPr>
      <w:rPr>
        <w:rFonts w:hint="default"/>
        <w:lang w:val="es-ES" w:eastAsia="en-US" w:bidi="ar-SA"/>
      </w:rPr>
    </w:lvl>
    <w:lvl w:ilvl="5" w:tplc="4A6CA88A">
      <w:numFmt w:val="bullet"/>
      <w:lvlText w:val="•"/>
      <w:lvlJc w:val="left"/>
      <w:pPr>
        <w:ind w:left="5806" w:hanging="360"/>
      </w:pPr>
      <w:rPr>
        <w:rFonts w:hint="default"/>
        <w:lang w:val="es-ES" w:eastAsia="en-US" w:bidi="ar-SA"/>
      </w:rPr>
    </w:lvl>
    <w:lvl w:ilvl="6" w:tplc="69CAD68A">
      <w:numFmt w:val="bullet"/>
      <w:lvlText w:val="•"/>
      <w:lvlJc w:val="left"/>
      <w:pPr>
        <w:ind w:left="6712" w:hanging="360"/>
      </w:pPr>
      <w:rPr>
        <w:rFonts w:hint="default"/>
        <w:lang w:val="es-ES" w:eastAsia="en-US" w:bidi="ar-SA"/>
      </w:rPr>
    </w:lvl>
    <w:lvl w:ilvl="7" w:tplc="060C669C">
      <w:numFmt w:val="bullet"/>
      <w:lvlText w:val="•"/>
      <w:lvlJc w:val="left"/>
      <w:pPr>
        <w:ind w:left="7619" w:hanging="360"/>
      </w:pPr>
      <w:rPr>
        <w:rFonts w:hint="default"/>
        <w:lang w:val="es-ES" w:eastAsia="en-US" w:bidi="ar-SA"/>
      </w:rPr>
    </w:lvl>
    <w:lvl w:ilvl="8" w:tplc="012677A2">
      <w:numFmt w:val="bullet"/>
      <w:lvlText w:val="•"/>
      <w:lvlJc w:val="left"/>
      <w:pPr>
        <w:ind w:left="8526" w:hanging="360"/>
      </w:pPr>
      <w:rPr>
        <w:rFonts w:hint="default"/>
        <w:lang w:val="es-ES" w:eastAsia="en-US" w:bidi="ar-SA"/>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7DC"/>
    <w:rsid w:val="009234D2"/>
    <w:rsid w:val="00A67E94"/>
    <w:rsid w:val="00B007D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9900F0-D5AC-4ECF-BDC4-CC11A23B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lang w:val="es-ES"/>
    </w:rPr>
  </w:style>
  <w:style w:type="paragraph" w:styleId="Ttulo1">
    <w:name w:val="heading 1"/>
    <w:basedOn w:val="Normal"/>
    <w:uiPriority w:val="1"/>
    <w:qFormat/>
    <w:pPr>
      <w:ind w:left="1025"/>
      <w:outlineLvl w:val="0"/>
    </w:pPr>
    <w:rPr>
      <w:b/>
      <w:b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uesto">
    <w:name w:val="Title"/>
    <w:basedOn w:val="Normal"/>
    <w:uiPriority w:val="1"/>
    <w:qFormat/>
    <w:pPr>
      <w:spacing w:before="126"/>
      <w:ind w:left="760"/>
    </w:pPr>
    <w:rPr>
      <w:rFonts w:ascii="Arial" w:eastAsia="Arial" w:hAnsi="Arial" w:cs="Arial"/>
      <w:b/>
      <w:bCs/>
      <w:sz w:val="26"/>
      <w:szCs w:val="26"/>
    </w:rPr>
  </w:style>
  <w:style w:type="paragraph" w:styleId="Prrafodelista">
    <w:name w:val="List Paragraph"/>
    <w:basedOn w:val="Normal"/>
    <w:uiPriority w:val="1"/>
    <w:qFormat/>
    <w:pPr>
      <w:ind w:left="2170" w:hanging="360"/>
      <w:jc w:val="both"/>
    </w:pPr>
  </w:style>
  <w:style w:type="paragraph" w:customStyle="1" w:styleId="TableParagraph">
    <w:name w:val="Table Paragraph"/>
    <w:basedOn w:val="Normal"/>
    <w:uiPriority w:val="1"/>
    <w:qFormat/>
    <w:rPr>
      <w:rFonts w:ascii="Liberation Sans Narrow" w:eastAsia="Liberation Sans Narrow" w:hAnsi="Liberation Sans Narrow" w:cs="Liberation Sans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2115</Words>
  <Characters>11634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dc:creator>
  <cp:lastModifiedBy>percy</cp:lastModifiedBy>
  <cp:revision>2</cp:revision>
  <dcterms:created xsi:type="dcterms:W3CDTF">2021-06-30T15:57:00Z</dcterms:created>
  <dcterms:modified xsi:type="dcterms:W3CDTF">2021-06-30T15:57:00Z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Microsoft® Word para Office 365</vt:lpwstr>
  </property>
  <property fmtid="{D5CDD505-2E9C-101B-9397-08002B2CF9AE}" pid="4" name="LastSaved">
    <vt:filetime>2021-06-30T00:00:00Z</vt:filetime>
  </property>
</Properties>
</file>