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07E4" w14:textId="77777777" w:rsidR="0038383E" w:rsidRPr="00B40B99" w:rsidRDefault="0038383E" w:rsidP="00900582">
      <w:pPr>
        <w:spacing w:after="0" w:line="240" w:lineRule="auto"/>
        <w:jc w:val="center"/>
        <w:rPr>
          <w:rFonts w:ascii="Arial Narrow" w:hAnsi="Arial Narrow"/>
          <w:b/>
          <w:sz w:val="32"/>
          <w:szCs w:val="24"/>
        </w:rPr>
      </w:pPr>
      <w:r>
        <w:rPr>
          <w:b/>
          <w:sz w:val="32"/>
          <w:szCs w:val="32"/>
        </w:rPr>
        <w:t xml:space="preserve">RESUMEN REGIONAL DE </w:t>
      </w:r>
      <w:r w:rsidRPr="009B79E3">
        <w:rPr>
          <w:b/>
          <w:sz w:val="32"/>
          <w:szCs w:val="32"/>
        </w:rPr>
        <w:t>LA LIBERTAD</w:t>
      </w:r>
    </w:p>
    <w:p w14:paraId="7255A026" w14:textId="77777777" w:rsidR="0038383E" w:rsidRPr="003D248D" w:rsidRDefault="0038383E" w:rsidP="00951A9D">
      <w:pPr>
        <w:spacing w:after="0" w:line="240" w:lineRule="auto"/>
        <w:rPr>
          <w:rFonts w:ascii="Arial Narrow" w:hAnsi="Arial Narrow"/>
          <w:b/>
          <w:sz w:val="12"/>
          <w:szCs w:val="24"/>
        </w:rPr>
      </w:pPr>
      <w:r w:rsidRPr="001A0913">
        <w:rPr>
          <w:rFonts w:ascii="Arial Narrow" w:hAnsi="Arial Narrow"/>
          <w:b/>
          <w:sz w:val="24"/>
          <w:szCs w:val="24"/>
        </w:rPr>
        <w:t xml:space="preserve"> </w:t>
      </w:r>
    </w:p>
    <w:p w14:paraId="59EDC857" w14:textId="77777777" w:rsidR="0038383E" w:rsidRDefault="0038383E" w:rsidP="009B79E3">
      <w:pPr>
        <w:pStyle w:val="Prrafodelista"/>
        <w:numPr>
          <w:ilvl w:val="0"/>
          <w:numId w:val="23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13B00B75" wp14:editId="63B43E20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122B993C" w14:textId="77777777" w:rsidR="0038383E" w:rsidRDefault="0038383E" w:rsidP="009B79E3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4C03B6D" wp14:editId="2DB48A5B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022CA306" wp14:editId="0576C81E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38E7DD73" wp14:editId="3227583D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A24E4B" w14:textId="77777777" w:rsidR="0038383E" w:rsidRDefault="0038383E" w:rsidP="009B79E3">
      <w:pPr>
        <w:spacing w:after="0" w:line="240" w:lineRule="auto"/>
        <w:rPr>
          <w:b/>
          <w:sz w:val="28"/>
          <w:szCs w:val="32"/>
        </w:rPr>
      </w:pPr>
    </w:p>
    <w:p w14:paraId="46A24F43" w14:textId="77777777" w:rsidR="0038383E" w:rsidRPr="000F4CAB" w:rsidRDefault="0038383E" w:rsidP="009B79E3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W w:w="8817" w:type="dxa"/>
        <w:tblInd w:w="1087" w:type="dxa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38383E" w14:paraId="647FB1CA" w14:textId="77777777" w:rsidTr="009B79E3">
        <w:trPr>
          <w:trHeight w:val="492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5BC7AA22" w14:textId="77777777" w:rsidR="0038383E" w:rsidRDefault="0038383E" w:rsidP="002649B2">
            <w:pPr>
              <w:pStyle w:val="TableParagraph"/>
              <w:spacing w:before="196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5D6D0AB" w14:textId="77777777" w:rsidR="0038383E" w:rsidRDefault="0038383E" w:rsidP="002649B2">
            <w:pPr>
              <w:pStyle w:val="TableParagraph"/>
              <w:spacing w:before="196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6D0FDC54" w14:textId="77777777" w:rsidR="0038383E" w:rsidRDefault="0038383E" w:rsidP="002649B2">
            <w:pPr>
              <w:pStyle w:val="TableParagraph"/>
              <w:spacing w:before="196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148462CD" w14:textId="77777777" w:rsidR="0038383E" w:rsidRDefault="0038383E" w:rsidP="002649B2">
            <w:pPr>
              <w:pStyle w:val="TableParagraph"/>
              <w:spacing w:before="137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35CF15AF" w14:textId="77777777" w:rsidR="0038383E" w:rsidRDefault="0038383E" w:rsidP="002649B2">
            <w:pPr>
              <w:pStyle w:val="TableParagraph"/>
              <w:spacing w:before="137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38383E" w14:paraId="562FBD19" w14:textId="77777777" w:rsidTr="00433F33">
        <w:trPr>
          <w:trHeight w:val="231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1D47CB6" w14:textId="77777777" w:rsidR="0038383E" w:rsidRDefault="0038383E" w:rsidP="002649B2">
            <w:pPr>
              <w:pStyle w:val="TableParagraph"/>
              <w:spacing w:before="77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FC0FBEE" w14:textId="77777777" w:rsidR="0038383E" w:rsidRDefault="0038383E" w:rsidP="002649B2">
            <w:pPr>
              <w:pStyle w:val="TableParagraph"/>
              <w:spacing w:before="77"/>
              <w:ind w:left="92" w:right="7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778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080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98D9A93" w14:textId="77777777" w:rsidR="0038383E" w:rsidRDefault="0038383E" w:rsidP="002649B2">
            <w:pPr>
              <w:pStyle w:val="TableParagraph"/>
              <w:spacing w:before="77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86FCD52" w14:textId="77777777" w:rsidR="0038383E" w:rsidRDefault="0038383E" w:rsidP="002649B2">
            <w:pPr>
              <w:pStyle w:val="TableParagraph"/>
              <w:spacing w:before="77"/>
              <w:ind w:left="148" w:right="1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910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144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424AD69" w14:textId="77777777" w:rsidR="0038383E" w:rsidRDefault="0038383E" w:rsidP="002649B2">
            <w:pPr>
              <w:pStyle w:val="TableParagraph"/>
              <w:spacing w:before="77"/>
              <w:ind w:left="157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E1D8132" w14:textId="77777777" w:rsidR="0038383E" w:rsidRDefault="0038383E" w:rsidP="002649B2">
            <w:pPr>
              <w:pStyle w:val="TableParagraph"/>
              <w:spacing w:before="77"/>
              <w:ind w:left="165" w:right="14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582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378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CF20BCA" w14:textId="77777777" w:rsidR="0038383E" w:rsidRDefault="0038383E" w:rsidP="002649B2">
            <w:pPr>
              <w:pStyle w:val="TableParagraph"/>
              <w:spacing w:before="77"/>
              <w:ind w:left="0" w:right="106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CBB402B" w14:textId="77777777" w:rsidR="0038383E" w:rsidRDefault="0038383E" w:rsidP="002649B2">
            <w:pPr>
              <w:pStyle w:val="TableParagraph"/>
              <w:spacing w:before="77"/>
              <w:ind w:left="0" w:right="138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213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311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69967CB" w14:textId="77777777" w:rsidR="0038383E" w:rsidRDefault="0038383E" w:rsidP="002649B2">
            <w:pPr>
              <w:pStyle w:val="TableParagraph"/>
              <w:spacing w:before="77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38383E" w14:paraId="2C8890D8" w14:textId="77777777" w:rsidTr="00433F33">
        <w:trPr>
          <w:trHeight w:val="251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764692" w14:textId="77777777" w:rsidR="0038383E" w:rsidRDefault="0038383E" w:rsidP="002649B2">
            <w:pPr>
              <w:pStyle w:val="TableParagraph"/>
              <w:spacing w:before="8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Ascope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7E0463" w14:textId="77777777" w:rsidR="0038383E" w:rsidRPr="00433F33" w:rsidRDefault="0038383E" w:rsidP="002649B2">
            <w:pPr>
              <w:pStyle w:val="TableParagraph"/>
              <w:spacing w:before="8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115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786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17B3066" w14:textId="77777777" w:rsidR="0038383E" w:rsidRPr="00433F33" w:rsidRDefault="0038383E" w:rsidP="002649B2">
            <w:pPr>
              <w:pStyle w:val="TableParagraph"/>
              <w:spacing w:before="7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FC5D3E" w14:textId="77777777" w:rsidR="0038383E" w:rsidRPr="00433F33" w:rsidRDefault="0038383E" w:rsidP="002649B2">
            <w:pPr>
              <w:pStyle w:val="TableParagraph"/>
              <w:spacing w:before="8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58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771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5920977" w14:textId="77777777" w:rsidR="0038383E" w:rsidRPr="00433F33" w:rsidRDefault="0038383E" w:rsidP="002649B2">
            <w:pPr>
              <w:pStyle w:val="TableParagraph"/>
              <w:spacing w:before="7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E81D580" w14:textId="77777777" w:rsidR="0038383E" w:rsidRPr="00433F33" w:rsidRDefault="0038383E" w:rsidP="002649B2">
            <w:pPr>
              <w:pStyle w:val="TableParagraph"/>
              <w:spacing w:before="8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788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E85CF9" w14:textId="77777777" w:rsidR="0038383E" w:rsidRPr="00433F33" w:rsidRDefault="0038383E" w:rsidP="002649B2">
            <w:pPr>
              <w:pStyle w:val="TableParagraph"/>
              <w:spacing w:before="71"/>
              <w:ind w:left="0" w:right="197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E43B59E" w14:textId="77777777" w:rsidR="0038383E" w:rsidRPr="00433F33" w:rsidRDefault="0038383E" w:rsidP="002649B2">
            <w:pPr>
              <w:pStyle w:val="TableParagraph"/>
              <w:spacing w:before="82"/>
              <w:ind w:left="229"/>
              <w:jc w:val="lef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17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940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69B3D3A" w14:textId="77777777" w:rsidR="0038383E" w:rsidRPr="00433F33" w:rsidRDefault="0038383E" w:rsidP="002649B2">
            <w:pPr>
              <w:pStyle w:val="TableParagraph"/>
              <w:spacing w:before="7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8,4%</w:t>
            </w:r>
          </w:p>
        </w:tc>
      </w:tr>
      <w:tr w:rsidR="0038383E" w14:paraId="1AF48988" w14:textId="77777777" w:rsidTr="00433F33">
        <w:trPr>
          <w:trHeight w:val="15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E297FD8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Bolívar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91A3EFC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457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EF2842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0,8%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7E8363B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7105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754F80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0,8%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977A1B7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6177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D83B682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0FD6894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1614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4A1B6F5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0,8%</w:t>
            </w:r>
          </w:p>
        </w:tc>
      </w:tr>
      <w:tr w:rsidR="0038383E" w14:paraId="2CB476A4" w14:textId="77777777" w:rsidTr="00433F33">
        <w:trPr>
          <w:trHeight w:val="191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4CF20C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Chepén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EE8B11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78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418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59DF0E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CF165E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40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126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99FEC5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CFB7B0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332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C6B8E6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B020DB" w14:textId="77777777" w:rsidR="0038383E" w:rsidRPr="00433F33" w:rsidRDefault="0038383E" w:rsidP="002649B2">
            <w:pPr>
              <w:pStyle w:val="TableParagraph"/>
              <w:spacing w:before="92"/>
              <w:ind w:left="229"/>
              <w:jc w:val="lef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715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5E9281C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5%</w:t>
            </w:r>
          </w:p>
        </w:tc>
      </w:tr>
      <w:tr w:rsidR="0038383E" w14:paraId="289C3D66" w14:textId="77777777" w:rsidTr="00433F33">
        <w:trPr>
          <w:trHeight w:val="319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2383B76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Chimú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24DD516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26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892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EF4A82C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AE49180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791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AEBC75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380B025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9253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AF23489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D65558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3822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94E82F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1,8%</w:t>
            </w:r>
          </w:p>
        </w:tc>
      </w:tr>
      <w:tr w:rsidR="0038383E" w14:paraId="2CCA9512" w14:textId="77777777" w:rsidTr="00433F33">
        <w:trPr>
          <w:trHeight w:val="272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EC423B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Julcán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B5928B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28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024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6C3D8C7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6034EA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041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FDAE121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AFB8CF3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11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104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F5B1793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A43F51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3526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C1DC2E4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1,7%</w:t>
            </w:r>
          </w:p>
        </w:tc>
      </w:tr>
      <w:tr w:rsidR="0038383E" w14:paraId="2D6E84D0" w14:textId="77777777" w:rsidTr="00433F33">
        <w:trPr>
          <w:trHeight w:val="179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2C5B11F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Otuzco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528ED72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77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862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29F992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B5810A3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39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286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C82F257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697C520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28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530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7724E70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7381B85" w14:textId="77777777" w:rsidR="0038383E" w:rsidRPr="00433F33" w:rsidRDefault="0038383E" w:rsidP="002649B2">
            <w:pPr>
              <w:pStyle w:val="TableParagraph"/>
              <w:spacing w:before="92"/>
              <w:ind w:left="229"/>
              <w:jc w:val="lef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101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E848852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4,7%</w:t>
            </w:r>
          </w:p>
        </w:tc>
      </w:tr>
      <w:tr w:rsidR="0038383E" w14:paraId="7CDBBF4F" w14:textId="77777777" w:rsidTr="00433F33">
        <w:trPr>
          <w:trHeight w:val="20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E9DCEF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Pacasmayo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DCD673C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102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897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FE3B4C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3358590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53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127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51AC92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562CEB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240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05D89D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53BD14" w14:textId="77777777" w:rsidR="0038383E" w:rsidRPr="00433F33" w:rsidRDefault="0038383E" w:rsidP="002649B2">
            <w:pPr>
              <w:pStyle w:val="TableParagraph"/>
              <w:spacing w:before="92"/>
              <w:ind w:left="229"/>
              <w:jc w:val="lef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785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896B07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6,9%</w:t>
            </w:r>
          </w:p>
        </w:tc>
      </w:tr>
      <w:tr w:rsidR="0038383E" w14:paraId="23BD5289" w14:textId="77777777" w:rsidTr="00433F33">
        <w:trPr>
          <w:trHeight w:val="238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5473CC0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Pataz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8F25FC0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76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5025F6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4,3%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ECD26B5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35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506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F52CD82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6A2F9AD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5128A7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5918176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6791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2049D5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3,2%</w:t>
            </w:r>
          </w:p>
        </w:tc>
      </w:tr>
      <w:tr w:rsidR="0038383E" w14:paraId="3020BE29" w14:textId="77777777" w:rsidTr="00433F33">
        <w:trPr>
          <w:trHeight w:val="29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11429A9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Sánchez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Carrión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D8F14B4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144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405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51A3534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8,1%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77D072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74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739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84AD57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8,2%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0FA82E6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62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248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57C9668" w14:textId="77777777" w:rsidR="0038383E" w:rsidRPr="00433F33" w:rsidRDefault="0038383E" w:rsidP="002649B2">
            <w:pPr>
              <w:pStyle w:val="TableParagraph"/>
              <w:spacing w:before="81"/>
              <w:ind w:left="0" w:right="79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10,7%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7A30081" w14:textId="77777777" w:rsidR="0038383E" w:rsidRPr="00433F33" w:rsidRDefault="0038383E" w:rsidP="002649B2">
            <w:pPr>
              <w:pStyle w:val="TableParagraph"/>
              <w:spacing w:before="92"/>
              <w:ind w:left="229"/>
              <w:jc w:val="lef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617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3571DD8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5,9%</w:t>
            </w:r>
          </w:p>
        </w:tc>
      </w:tr>
      <w:tr w:rsidR="0038383E" w14:paraId="4C7CB456" w14:textId="77777777" w:rsidTr="00433F33">
        <w:trPr>
          <w:trHeight w:val="187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32C0ACD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Santiago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Chuco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A7477D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50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896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B6E91B3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2,9%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BD873A4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25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343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9D93ED4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2,8%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4C4C92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19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892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2232C3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0245BE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6050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13A813C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2,8%</w:t>
            </w:r>
          </w:p>
        </w:tc>
      </w:tr>
      <w:tr w:rsidR="0038383E" w14:paraId="443AB6AB" w14:textId="77777777" w:rsidTr="009B79E3">
        <w:trPr>
          <w:trHeight w:val="36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1F2367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r>
              <w:rPr>
                <w:w w:val="110"/>
                <w:sz w:val="16"/>
              </w:rPr>
              <w:t>Trujillo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09E104B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970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016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E3D9F9" w14:textId="77777777" w:rsidR="0038383E" w:rsidRPr="00433F33" w:rsidRDefault="0038383E" w:rsidP="002649B2">
            <w:pPr>
              <w:pStyle w:val="TableParagraph"/>
              <w:spacing w:before="81"/>
              <w:ind w:left="114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54,6%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22DFF4C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503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050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9A7D848" w14:textId="77777777" w:rsidR="0038383E" w:rsidRPr="00433F33" w:rsidRDefault="0038383E" w:rsidP="002649B2">
            <w:pPr>
              <w:pStyle w:val="TableParagraph"/>
              <w:spacing w:before="81"/>
              <w:ind w:left="13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55,3%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211B8C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289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185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C2A9815" w14:textId="77777777" w:rsidR="0038383E" w:rsidRPr="00433F33" w:rsidRDefault="0038383E" w:rsidP="002649B2">
            <w:pPr>
              <w:pStyle w:val="TableParagraph"/>
              <w:spacing w:before="81"/>
              <w:ind w:left="0" w:right="79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49,7%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194FBE" w14:textId="77777777" w:rsidR="0038383E" w:rsidRPr="00433F33" w:rsidRDefault="0038383E" w:rsidP="002649B2">
            <w:pPr>
              <w:pStyle w:val="TableParagraph"/>
              <w:spacing w:before="92"/>
              <w:ind w:left="0" w:right="167"/>
              <w:jc w:val="right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118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381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B151E5E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55,5%</w:t>
            </w:r>
          </w:p>
        </w:tc>
      </w:tr>
      <w:tr w:rsidR="0038383E" w14:paraId="4FF46EB5" w14:textId="77777777" w:rsidTr="009B79E3">
        <w:trPr>
          <w:trHeight w:val="365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B7E92A5" w14:textId="77777777" w:rsidR="0038383E" w:rsidRDefault="0038383E" w:rsidP="002649B2">
            <w:pPr>
              <w:pStyle w:val="TableParagraph"/>
              <w:spacing w:before="92"/>
              <w:ind w:left="56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Virú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CC7338" w14:textId="77777777" w:rsidR="0038383E" w:rsidRPr="00433F33" w:rsidRDefault="0038383E" w:rsidP="002649B2">
            <w:pPr>
              <w:pStyle w:val="TableParagraph"/>
              <w:spacing w:before="92"/>
              <w:ind w:left="189" w:right="170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92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324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B6D1CC8" w14:textId="77777777" w:rsidR="0038383E" w:rsidRPr="00433F33" w:rsidRDefault="0038383E" w:rsidP="002649B2">
            <w:pPr>
              <w:pStyle w:val="TableParagraph"/>
              <w:spacing w:before="81"/>
              <w:ind w:left="16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3F62503" w14:textId="77777777" w:rsidR="0038383E" w:rsidRPr="00433F33" w:rsidRDefault="0038383E" w:rsidP="002649B2">
            <w:pPr>
              <w:pStyle w:val="TableParagraph"/>
              <w:spacing w:before="92"/>
              <w:ind w:left="175" w:right="157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46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259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F69D69" w14:textId="77777777" w:rsidR="0038383E" w:rsidRPr="00433F33" w:rsidRDefault="0038383E" w:rsidP="002649B2">
            <w:pPr>
              <w:pStyle w:val="TableParagraph"/>
              <w:spacing w:before="81"/>
              <w:ind w:left="178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4019D42" w14:textId="77777777" w:rsidR="0038383E" w:rsidRPr="00433F33" w:rsidRDefault="0038383E" w:rsidP="002649B2">
            <w:pPr>
              <w:pStyle w:val="TableParagraph"/>
              <w:spacing w:before="92"/>
              <w:ind w:left="192" w:right="175"/>
              <w:rPr>
                <w:sz w:val="16"/>
                <w:szCs w:val="16"/>
              </w:rPr>
            </w:pPr>
            <w:r w:rsidRPr="00433F33">
              <w:rPr>
                <w:w w:val="95"/>
                <w:sz w:val="16"/>
                <w:szCs w:val="16"/>
              </w:rPr>
              <w:t>34</w:t>
            </w:r>
            <w:r w:rsidRPr="00433F33">
              <w:rPr>
                <w:spacing w:val="-4"/>
                <w:w w:val="95"/>
                <w:sz w:val="16"/>
                <w:szCs w:val="16"/>
              </w:rPr>
              <w:t xml:space="preserve"> </w:t>
            </w:r>
            <w:r w:rsidRPr="00433F33">
              <w:rPr>
                <w:w w:val="95"/>
                <w:sz w:val="16"/>
                <w:szCs w:val="16"/>
              </w:rPr>
              <w:t>494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CFADE31" w14:textId="77777777" w:rsidR="0038383E" w:rsidRPr="00433F33" w:rsidRDefault="0038383E" w:rsidP="002649B2">
            <w:pPr>
              <w:pStyle w:val="TableParagraph"/>
              <w:spacing w:before="81"/>
              <w:ind w:left="0" w:right="126"/>
              <w:jc w:val="righ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5,9%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F2AE953" w14:textId="77777777" w:rsidR="0038383E" w:rsidRPr="00433F33" w:rsidRDefault="0038383E" w:rsidP="002649B2">
            <w:pPr>
              <w:pStyle w:val="TableParagraph"/>
              <w:spacing w:before="92"/>
              <w:ind w:left="291"/>
              <w:jc w:val="left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6969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C45E1CD" w14:textId="77777777" w:rsidR="0038383E" w:rsidRPr="00433F33" w:rsidRDefault="0038383E" w:rsidP="002649B2">
            <w:pPr>
              <w:pStyle w:val="TableParagraph"/>
              <w:spacing w:before="81"/>
              <w:ind w:left="112" w:right="94"/>
              <w:rPr>
                <w:sz w:val="16"/>
                <w:szCs w:val="16"/>
              </w:rPr>
            </w:pPr>
            <w:r w:rsidRPr="00433F33">
              <w:rPr>
                <w:sz w:val="16"/>
                <w:szCs w:val="16"/>
              </w:rPr>
              <w:t>3,3%</w:t>
            </w:r>
          </w:p>
        </w:tc>
      </w:tr>
    </w:tbl>
    <w:p w14:paraId="6F47EBB2" w14:textId="77777777" w:rsidR="0038383E" w:rsidRDefault="0038383E" w:rsidP="009B79E3">
      <w:pPr>
        <w:spacing w:before="78"/>
        <w:ind w:left="809"/>
        <w:rPr>
          <w:sz w:val="14"/>
        </w:rPr>
      </w:pPr>
      <w:r>
        <w:rPr>
          <w:w w:val="95"/>
          <w:sz w:val="14"/>
        </w:rPr>
        <w:t xml:space="preserve">         Fuente: Boletín Estadístico del Programa Nacional Aurora (INEI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3529F29E" w14:textId="77777777" w:rsidR="0038383E" w:rsidRDefault="0038383E" w:rsidP="009B79E3">
      <w:pPr>
        <w:pStyle w:val="Prrafodelista"/>
        <w:numPr>
          <w:ilvl w:val="0"/>
          <w:numId w:val="23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254D610E" w14:textId="77777777" w:rsidR="0038383E" w:rsidRPr="00F5716B" w:rsidRDefault="0038383E" w:rsidP="009B79E3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24911EC5" w14:textId="77777777" w:rsidR="0038383E" w:rsidRDefault="0038383E" w:rsidP="009B79E3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B3362">
        <w:rPr>
          <w:rFonts w:asciiTheme="minorHAnsi" w:hAnsiTheme="minorHAnsi" w:cstheme="minorHAnsi"/>
          <w:color w:val="E30512"/>
          <w:sz w:val="24"/>
          <w:szCs w:val="24"/>
        </w:rPr>
        <w:t>Violencia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hacia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la</w:t>
      </w:r>
      <w:r w:rsidRPr="004B3362">
        <w:rPr>
          <w:rFonts w:asciiTheme="minorHAnsi" w:hAnsiTheme="minorHAnsi" w:cstheme="minorHAnsi"/>
          <w:color w:val="E30512"/>
          <w:spacing w:val="-4"/>
          <w:sz w:val="24"/>
          <w:szCs w:val="24"/>
        </w:rPr>
        <w:t xml:space="preserve"> </w:t>
      </w:r>
      <w:r w:rsidRPr="004B3362">
        <w:rPr>
          <w:rFonts w:asciiTheme="minorHAnsi" w:hAnsiTheme="minorHAnsi" w:cstheme="minorHAnsi"/>
          <w:color w:val="E30512"/>
          <w:sz w:val="24"/>
          <w:szCs w:val="24"/>
        </w:rPr>
        <w:t>mujer</w:t>
      </w:r>
    </w:p>
    <w:p w14:paraId="6E562662" w14:textId="77777777" w:rsidR="0038383E" w:rsidRPr="005428F6" w:rsidRDefault="0038383E" w:rsidP="005428F6">
      <w:pPr>
        <w:pStyle w:val="Textoindependiente"/>
        <w:spacing w:line="254" w:lineRule="auto"/>
        <w:ind w:left="138" w:right="159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70F40D" wp14:editId="4A4F7309">
            <wp:simplePos x="0" y="0"/>
            <wp:positionH relativeFrom="column">
              <wp:posOffset>179070</wp:posOffset>
            </wp:positionH>
            <wp:positionV relativeFrom="paragraph">
              <wp:posOffset>620395</wp:posOffset>
            </wp:positionV>
            <wp:extent cx="5915025" cy="1313324"/>
            <wp:effectExtent l="0" t="0" r="0" b="1270"/>
            <wp:wrapSquare wrapText="bothSides"/>
            <wp:docPr id="18107875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78750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1313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8F6">
        <w:rPr>
          <w:rFonts w:ascii="Calibri" w:eastAsia="Calibri" w:hAnsi="Calibri" w:cs="Arial"/>
          <w:sz w:val="22"/>
          <w:szCs w:val="22"/>
          <w:shd w:val="clear" w:color="auto" w:fill="FDFDFD"/>
        </w:rPr>
        <w:t>En la región La Libertad, el porcentaje de mujeres alguna vez unidas de 15 a 49 años que ha sufrido algún tipo de violencia por parte de su pareja es de 58,4%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5428F6">
        <w:rPr>
          <w:rFonts w:ascii="Calibri" w:eastAsia="Calibri" w:hAnsi="Calibri" w:cs="Arial"/>
          <w:sz w:val="22"/>
          <w:szCs w:val="22"/>
          <w:shd w:val="clear" w:color="auto" w:fill="FDFDFD"/>
        </w:rPr>
        <w:t>). A nivel nacional, este grupo corresponde al 5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5428F6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5428F6">
        <w:rPr>
          <w:rFonts w:ascii="Calibri" w:eastAsia="Calibri" w:hAnsi="Calibri" w:cs="Arial"/>
          <w:sz w:val="22"/>
          <w:szCs w:val="22"/>
          <w:shd w:val="clear" w:color="auto" w:fill="FDFDFD"/>
        </w:rPr>
        <w:t>%. Según el tipo de violencia, se cuenta con la siguiente información:</w:t>
      </w:r>
    </w:p>
    <w:p w14:paraId="7A0B6DFE" w14:textId="77777777" w:rsidR="0038383E" w:rsidRDefault="0038383E" w:rsidP="00433F33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0"/>
          <w:szCs w:val="20"/>
        </w:rPr>
      </w:pPr>
    </w:p>
    <w:p w14:paraId="238794CC" w14:textId="77777777" w:rsidR="0038383E" w:rsidRPr="00433F33" w:rsidRDefault="0038383E" w:rsidP="00433F33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0"/>
          <w:szCs w:val="20"/>
        </w:rPr>
      </w:pPr>
    </w:p>
    <w:p w14:paraId="236422C3" w14:textId="77777777" w:rsidR="0038383E" w:rsidRPr="00433F33" w:rsidRDefault="0038383E" w:rsidP="00433F33">
      <w:pPr>
        <w:pStyle w:val="Ttulo5"/>
        <w:ind w:left="207"/>
        <w:jc w:val="both"/>
        <w:rPr>
          <w:rFonts w:asciiTheme="minorHAnsi" w:hAnsiTheme="minorHAnsi" w:cstheme="minorHAnsi"/>
          <w:color w:val="E30512"/>
          <w:sz w:val="24"/>
          <w:szCs w:val="24"/>
        </w:rPr>
      </w:pPr>
      <w:r w:rsidRPr="00433F33">
        <w:rPr>
          <w:rFonts w:asciiTheme="minorHAnsi" w:hAnsiTheme="minorHAnsi" w:cstheme="minorHAnsi"/>
          <w:color w:val="E30512"/>
          <w:sz w:val="24"/>
          <w:szCs w:val="24"/>
        </w:rPr>
        <w:t>Embarazo adolescente</w:t>
      </w:r>
    </w:p>
    <w:p w14:paraId="539665B6" w14:textId="77777777" w:rsidR="0038383E" w:rsidRDefault="0038383E" w:rsidP="00C00F59">
      <w:pPr>
        <w:pStyle w:val="Textoindependiente"/>
        <w:spacing w:line="254" w:lineRule="auto"/>
        <w:ind w:left="172"/>
        <w:jc w:val="both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433F33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En la región La Libertad el porcentaje de mujeres adolescentes de 15 a 19 años que ha tenido un hijo o ha estado embarazada por primera vez es de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9.26</w:t>
      </w:r>
      <w:r w:rsidRPr="00433F33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4BC8CCE9" w14:textId="77777777" w:rsidR="0038383E" w:rsidRDefault="0038383E" w:rsidP="00433F33">
      <w:pPr>
        <w:pStyle w:val="Textoindependiente"/>
        <w:spacing w:line="254" w:lineRule="auto"/>
        <w:ind w:left="172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7169DFA8" w14:textId="77777777" w:rsidR="0038383E" w:rsidRDefault="0038383E" w:rsidP="00433F33">
      <w:pPr>
        <w:pStyle w:val="Textoindependiente"/>
        <w:spacing w:line="254" w:lineRule="auto"/>
        <w:ind w:left="172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05B62825" w14:textId="77777777" w:rsidR="0038383E" w:rsidRDefault="0038383E" w:rsidP="00433F33">
      <w:pPr>
        <w:pStyle w:val="Textoindependiente"/>
        <w:spacing w:line="254" w:lineRule="auto"/>
        <w:ind w:left="172"/>
        <w:rPr>
          <w:rFonts w:ascii="Calibri" w:eastAsia="Calibri" w:hAnsi="Calibri" w:cs="Arial"/>
          <w:sz w:val="22"/>
          <w:szCs w:val="22"/>
          <w:shd w:val="clear" w:color="auto" w:fill="FDFDFD"/>
        </w:rPr>
      </w:pPr>
    </w:p>
    <w:p w14:paraId="382ECD83" w14:textId="77777777" w:rsidR="0038383E" w:rsidRPr="00433F33" w:rsidRDefault="0038383E" w:rsidP="003D248D">
      <w:pPr>
        <w:spacing w:line="240" w:lineRule="auto"/>
        <w:ind w:right="5"/>
        <w:rPr>
          <w:b/>
          <w:sz w:val="28"/>
          <w:szCs w:val="36"/>
        </w:rPr>
      </w:pPr>
      <w:r w:rsidRPr="00433F33">
        <w:rPr>
          <w:b/>
          <w:sz w:val="24"/>
          <w:szCs w:val="36"/>
          <w:u w:val="single"/>
        </w:rPr>
        <w:lastRenderedPageBreak/>
        <w:t>SERVICIOS QUE BRINDA</w:t>
      </w:r>
      <w:r w:rsidRPr="00433F33">
        <w:rPr>
          <w:b/>
          <w:sz w:val="24"/>
          <w:szCs w:val="36"/>
        </w:rPr>
        <w:t>:</w:t>
      </w:r>
    </w:p>
    <w:p w14:paraId="768EEBA9" w14:textId="77777777" w:rsidR="0038383E" w:rsidRPr="000F5296" w:rsidRDefault="0038383E" w:rsidP="00736BDB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63F3A0C3" w14:textId="77777777" w:rsidR="0038383E" w:rsidRPr="00455929" w:rsidRDefault="0038383E" w:rsidP="00736BDB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146B481D" w14:textId="77777777" w:rsidR="0038383E" w:rsidRDefault="0038383E" w:rsidP="00736BD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72BA29E5" w14:textId="77777777" w:rsidR="0038383E" w:rsidRDefault="0038383E" w:rsidP="00736BD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La Libertad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6AE61A38" w14:textId="77777777" w:rsidR="0038383E" w:rsidRPr="007E5CDD" w:rsidRDefault="0038383E" w:rsidP="007E5CDD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590"/>
        <w:gridCol w:w="2046"/>
        <w:gridCol w:w="2266"/>
      </w:tblGrid>
      <w:tr w:rsidR="0038383E" w:rsidRPr="00B90FAE" w14:paraId="6E9DB117" w14:textId="77777777" w:rsidTr="00830189">
        <w:trPr>
          <w:trHeight w:val="173"/>
          <w:tblHeader/>
        </w:trPr>
        <w:tc>
          <w:tcPr>
            <w:tcW w:w="282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888C311" w14:textId="77777777" w:rsidR="0038383E" w:rsidRPr="00B90FAE" w:rsidRDefault="0038383E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7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1B02C3B" w14:textId="77777777" w:rsidR="0038383E" w:rsidRPr="00B90FAE" w:rsidRDefault="0038383E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7BD7408D" w14:textId="77777777" w:rsidTr="00661508">
        <w:trPr>
          <w:trHeight w:val="192"/>
          <w:tblHeader/>
        </w:trPr>
        <w:tc>
          <w:tcPr>
            <w:tcW w:w="282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29FC182" w14:textId="77777777" w:rsidR="0038383E" w:rsidRPr="00B90FAE" w:rsidRDefault="0038383E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35CF5F56" w14:textId="77777777" w:rsidR="0038383E" w:rsidRPr="00B90FAE" w:rsidRDefault="0038383E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4" w:type="pc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6F89282D" w14:textId="77777777" w:rsidR="0038383E" w:rsidRPr="00B903F8" w:rsidRDefault="0038383E" w:rsidP="00B903F8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B90FAE" w14:paraId="7188BA9F" w14:textId="77777777" w:rsidTr="00661508">
        <w:trPr>
          <w:trHeight w:val="1945"/>
        </w:trPr>
        <w:tc>
          <w:tcPr>
            <w:tcW w:w="2823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0BD46B52" w14:textId="77777777" w:rsidR="0038383E" w:rsidRDefault="0038383E" w:rsidP="008A5F6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XSpec="center" w:tblpY="169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20"/>
              <w:gridCol w:w="1323"/>
            </w:tblGrid>
            <w:tr w:rsidR="0038383E" w14:paraId="464BD056" w14:textId="77777777" w:rsidTr="005D3085">
              <w:trPr>
                <w:trHeight w:val="269"/>
              </w:trPr>
              <w:tc>
                <w:tcPr>
                  <w:tcW w:w="1555" w:type="dxa"/>
                  <w:shd w:val="clear" w:color="auto" w:fill="DD8B8D"/>
                  <w:vAlign w:val="center"/>
                </w:tcPr>
                <w:p w14:paraId="6F25D345" w14:textId="77777777" w:rsidR="0038383E" w:rsidRPr="00473D4C" w:rsidRDefault="0038383E" w:rsidP="008A5F6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220" w:type="dxa"/>
                  <w:shd w:val="clear" w:color="auto" w:fill="DD8B8D"/>
                </w:tcPr>
                <w:p w14:paraId="1926FDE6" w14:textId="77777777" w:rsidR="0038383E" w:rsidRPr="00473D4C" w:rsidRDefault="0038383E" w:rsidP="008A5F6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1323" w:type="dxa"/>
                  <w:shd w:val="clear" w:color="auto" w:fill="DD8B8D"/>
                  <w:vAlign w:val="center"/>
                </w:tcPr>
                <w:p w14:paraId="07E70F8A" w14:textId="77777777" w:rsidR="0038383E" w:rsidRPr="00473D4C" w:rsidRDefault="0038383E" w:rsidP="008A5F6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38383E" w14:paraId="20F573C3" w14:textId="77777777" w:rsidTr="005D3085">
              <w:trPr>
                <w:trHeight w:val="255"/>
              </w:trPr>
              <w:tc>
                <w:tcPr>
                  <w:tcW w:w="1555" w:type="dxa"/>
                  <w:vMerge w:val="restart"/>
                  <w:vAlign w:val="center"/>
                </w:tcPr>
                <w:p w14:paraId="65845DB7" w14:textId="77777777" w:rsidR="0038383E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220C1398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(15)</w:t>
                  </w:r>
                </w:p>
              </w:tc>
              <w:tc>
                <w:tcPr>
                  <w:tcW w:w="2220" w:type="dxa"/>
                  <w:vAlign w:val="bottom"/>
                </w:tcPr>
                <w:p w14:paraId="44586717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044A">
                    <w:rPr>
                      <w:sz w:val="20"/>
                      <w:szCs w:val="20"/>
                    </w:rPr>
                    <w:t>Ascope</w:t>
                  </w:r>
                </w:p>
              </w:tc>
              <w:tc>
                <w:tcPr>
                  <w:tcW w:w="1323" w:type="dxa"/>
                  <w:vAlign w:val="center"/>
                </w:tcPr>
                <w:p w14:paraId="0E77B207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5F253DBF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0366C2AE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18474197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Bolívar</w:t>
                  </w:r>
                </w:p>
              </w:tc>
              <w:tc>
                <w:tcPr>
                  <w:tcW w:w="1323" w:type="dxa"/>
                  <w:vAlign w:val="center"/>
                </w:tcPr>
                <w:p w14:paraId="00ABF010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77D5A48E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32BEC179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5B111247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Chepén</w:t>
                  </w:r>
                </w:p>
              </w:tc>
              <w:tc>
                <w:tcPr>
                  <w:tcW w:w="1323" w:type="dxa"/>
                  <w:vAlign w:val="center"/>
                </w:tcPr>
                <w:p w14:paraId="38F70709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00D950A0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5A16D5F1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391A7038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044A">
                    <w:rPr>
                      <w:sz w:val="20"/>
                      <w:szCs w:val="20"/>
                    </w:rPr>
                    <w:t>Gran Chimú</w:t>
                  </w:r>
                </w:p>
              </w:tc>
              <w:tc>
                <w:tcPr>
                  <w:tcW w:w="1323" w:type="dxa"/>
                  <w:vAlign w:val="center"/>
                </w:tcPr>
                <w:p w14:paraId="464FDCE0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28AAD747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2BF6B609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32B23BAE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044A">
                    <w:rPr>
                      <w:sz w:val="20"/>
                      <w:szCs w:val="20"/>
                    </w:rPr>
                    <w:t>Julcán</w:t>
                  </w:r>
                </w:p>
              </w:tc>
              <w:tc>
                <w:tcPr>
                  <w:tcW w:w="1323" w:type="dxa"/>
                  <w:vAlign w:val="center"/>
                </w:tcPr>
                <w:p w14:paraId="7AA86154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21C49E40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3D11957C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66A095F4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Otuzco</w:t>
                  </w:r>
                </w:p>
              </w:tc>
              <w:tc>
                <w:tcPr>
                  <w:tcW w:w="1323" w:type="dxa"/>
                  <w:vAlign w:val="center"/>
                </w:tcPr>
                <w:p w14:paraId="39A59EA9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3CE951ED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0EF7C376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521240E9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Pacasmayo</w:t>
                  </w:r>
                </w:p>
              </w:tc>
              <w:tc>
                <w:tcPr>
                  <w:tcW w:w="1323" w:type="dxa"/>
                  <w:vAlign w:val="center"/>
                </w:tcPr>
                <w:p w14:paraId="21510995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7819F170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5DF8BECC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2ABC7FD0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Pataz</w:t>
                  </w:r>
                </w:p>
              </w:tc>
              <w:tc>
                <w:tcPr>
                  <w:tcW w:w="1323" w:type="dxa"/>
                  <w:vAlign w:val="center"/>
                </w:tcPr>
                <w:p w14:paraId="1C801107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2C53DF71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165042DC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2021BE6D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Sánchez Carrión</w:t>
                  </w:r>
                </w:p>
              </w:tc>
              <w:tc>
                <w:tcPr>
                  <w:tcW w:w="1323" w:type="dxa"/>
                  <w:vAlign w:val="center"/>
                </w:tcPr>
                <w:p w14:paraId="49932088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708FC2CB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28AFCA51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7AF15E36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Santiago de Chuco</w:t>
                  </w:r>
                </w:p>
              </w:tc>
              <w:tc>
                <w:tcPr>
                  <w:tcW w:w="1323" w:type="dxa"/>
                  <w:vAlign w:val="center"/>
                </w:tcPr>
                <w:p w14:paraId="18B84730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1A8AE782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5630D517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2A6BAA33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Trujillo</w:t>
                  </w:r>
                </w:p>
              </w:tc>
              <w:tc>
                <w:tcPr>
                  <w:tcW w:w="1323" w:type="dxa"/>
                  <w:vAlign w:val="center"/>
                </w:tcPr>
                <w:p w14:paraId="7F6D2E01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38383E" w14:paraId="6817DC3A" w14:textId="77777777" w:rsidTr="005D3085">
              <w:trPr>
                <w:trHeight w:val="136"/>
              </w:trPr>
              <w:tc>
                <w:tcPr>
                  <w:tcW w:w="1555" w:type="dxa"/>
                  <w:vMerge/>
                  <w:vAlign w:val="center"/>
                </w:tcPr>
                <w:p w14:paraId="5DE0258A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</w:tcPr>
                <w:p w14:paraId="7B0D0BA0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Virú</w:t>
                  </w:r>
                </w:p>
              </w:tc>
              <w:tc>
                <w:tcPr>
                  <w:tcW w:w="1323" w:type="dxa"/>
                  <w:vAlign w:val="center"/>
                </w:tcPr>
                <w:p w14:paraId="3E83F9ED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09414F7C" w14:textId="77777777" w:rsidTr="005D3085">
              <w:trPr>
                <w:trHeight w:val="255"/>
              </w:trPr>
              <w:tc>
                <w:tcPr>
                  <w:tcW w:w="1555" w:type="dxa"/>
                  <w:vMerge w:val="restart"/>
                  <w:vAlign w:val="center"/>
                </w:tcPr>
                <w:p w14:paraId="766882D2" w14:textId="77777777" w:rsidR="0038383E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226FA5C1" w14:textId="77777777" w:rsidR="0038383E" w:rsidRPr="00473D4C" w:rsidRDefault="0038383E" w:rsidP="008A5F63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(8)</w:t>
                  </w:r>
                </w:p>
              </w:tc>
              <w:tc>
                <w:tcPr>
                  <w:tcW w:w="2220" w:type="dxa"/>
                  <w:vAlign w:val="bottom"/>
                </w:tcPr>
                <w:p w14:paraId="3036B382" w14:textId="77777777" w:rsidR="0038383E" w:rsidRPr="009E5963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Trujillo</w:t>
                  </w:r>
                </w:p>
              </w:tc>
              <w:tc>
                <w:tcPr>
                  <w:tcW w:w="1323" w:type="dxa"/>
                  <w:vAlign w:val="center"/>
                </w:tcPr>
                <w:p w14:paraId="3D914643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38383E" w14:paraId="34DA9EF8" w14:textId="77777777" w:rsidTr="005D3085">
              <w:trPr>
                <w:trHeight w:val="255"/>
              </w:trPr>
              <w:tc>
                <w:tcPr>
                  <w:tcW w:w="1555" w:type="dxa"/>
                  <w:vMerge/>
                  <w:vAlign w:val="center"/>
                </w:tcPr>
                <w:p w14:paraId="2993050A" w14:textId="77777777" w:rsidR="0038383E" w:rsidRPr="00473D4C" w:rsidRDefault="0038383E" w:rsidP="008A5F6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083524EE" w14:textId="77777777" w:rsidR="0038383E" w:rsidRPr="009E5963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B044A">
                    <w:rPr>
                      <w:sz w:val="20"/>
                      <w:szCs w:val="20"/>
                    </w:rPr>
                    <w:t>Pacasmayo</w:t>
                  </w:r>
                </w:p>
              </w:tc>
              <w:tc>
                <w:tcPr>
                  <w:tcW w:w="1323" w:type="dxa"/>
                  <w:vAlign w:val="center"/>
                </w:tcPr>
                <w:p w14:paraId="79D67F32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38383E" w14:paraId="17B042D6" w14:textId="77777777" w:rsidTr="005D3085">
              <w:trPr>
                <w:trHeight w:val="255"/>
              </w:trPr>
              <w:tc>
                <w:tcPr>
                  <w:tcW w:w="1555" w:type="dxa"/>
                  <w:vMerge/>
                  <w:vAlign w:val="center"/>
                </w:tcPr>
                <w:p w14:paraId="42116909" w14:textId="77777777" w:rsidR="0038383E" w:rsidRPr="00473D4C" w:rsidRDefault="0038383E" w:rsidP="008A5F6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30F7490D" w14:textId="77777777" w:rsidR="0038383E" w:rsidRPr="007B044A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Ascope</w:t>
                  </w:r>
                </w:p>
              </w:tc>
              <w:tc>
                <w:tcPr>
                  <w:tcW w:w="1323" w:type="dxa"/>
                  <w:vAlign w:val="center"/>
                </w:tcPr>
                <w:p w14:paraId="19BA35D7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5ED283EF" w14:textId="77777777" w:rsidTr="005D3085">
              <w:trPr>
                <w:trHeight w:val="255"/>
              </w:trPr>
              <w:tc>
                <w:tcPr>
                  <w:tcW w:w="1555" w:type="dxa"/>
                  <w:vMerge/>
                  <w:vAlign w:val="center"/>
                </w:tcPr>
                <w:p w14:paraId="6000DB64" w14:textId="77777777" w:rsidR="0038383E" w:rsidRPr="00473D4C" w:rsidRDefault="0038383E" w:rsidP="008A5F6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1BED6864" w14:textId="77777777" w:rsidR="0038383E" w:rsidRPr="009E5963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Sánchez Carrión</w:t>
                  </w:r>
                </w:p>
              </w:tc>
              <w:tc>
                <w:tcPr>
                  <w:tcW w:w="1323" w:type="dxa"/>
                  <w:vAlign w:val="center"/>
                </w:tcPr>
                <w:p w14:paraId="7DCA8EBA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9E5963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48082016" w14:textId="77777777" w:rsidTr="005D3085">
              <w:trPr>
                <w:trHeight w:val="255"/>
              </w:trPr>
              <w:tc>
                <w:tcPr>
                  <w:tcW w:w="1555" w:type="dxa"/>
                  <w:vMerge/>
                  <w:vAlign w:val="center"/>
                </w:tcPr>
                <w:p w14:paraId="4D1C4629" w14:textId="77777777" w:rsidR="0038383E" w:rsidRPr="00473D4C" w:rsidRDefault="0038383E" w:rsidP="008A5F63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vAlign w:val="bottom"/>
                </w:tcPr>
                <w:p w14:paraId="50BC60AB" w14:textId="77777777" w:rsidR="0038383E" w:rsidRDefault="0038383E" w:rsidP="008A5F6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Virú</w:t>
                  </w:r>
                </w:p>
              </w:tc>
              <w:tc>
                <w:tcPr>
                  <w:tcW w:w="1323" w:type="dxa"/>
                  <w:vAlign w:val="center"/>
                </w:tcPr>
                <w:p w14:paraId="65D56ECA" w14:textId="77777777" w:rsidR="0038383E" w:rsidRPr="009E5963" w:rsidRDefault="0038383E" w:rsidP="008A5F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38383E" w14:paraId="171E9B44" w14:textId="77777777" w:rsidTr="005D3085">
              <w:trPr>
                <w:trHeight w:val="269"/>
              </w:trPr>
              <w:tc>
                <w:tcPr>
                  <w:tcW w:w="377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7AC3CAA0" w14:textId="77777777" w:rsidR="0038383E" w:rsidRPr="00473D4C" w:rsidRDefault="0038383E" w:rsidP="008A5F6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23" w:type="dxa"/>
                  <w:shd w:val="clear" w:color="auto" w:fill="D9D9D9" w:themeFill="background1" w:themeFillShade="D9"/>
                  <w:vAlign w:val="center"/>
                </w:tcPr>
                <w:p w14:paraId="444145C6" w14:textId="77777777" w:rsidR="0038383E" w:rsidRPr="00473D4C" w:rsidRDefault="0038383E" w:rsidP="008A5F63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670C5">
                    <w:rPr>
                      <w:b/>
                      <w:noProof/>
                      <w:sz w:val="20"/>
                      <w:szCs w:val="20"/>
                    </w:rPr>
                    <w:t>23</w:t>
                  </w:r>
                </w:p>
              </w:tc>
            </w:tr>
          </w:tbl>
          <w:p w14:paraId="0C374D7B" w14:textId="77777777" w:rsidR="0038383E" w:rsidRPr="00BC59D1" w:rsidRDefault="0038383E" w:rsidP="008A5F6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</w:tc>
        <w:tc>
          <w:tcPr>
            <w:tcW w:w="10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0A42FFD" w14:textId="77777777" w:rsidR="0038383E" w:rsidRPr="00830189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8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389</w:t>
            </w:r>
          </w:p>
          <w:p w14:paraId="75D1E19C" w14:textId="77777777" w:rsidR="0038383E" w:rsidRPr="00E05892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  <w:tc>
          <w:tcPr>
            <w:tcW w:w="1144" w:type="pct"/>
            <w:shd w:val="clear" w:color="auto" w:fill="auto"/>
            <w:vAlign w:val="center"/>
          </w:tcPr>
          <w:p w14:paraId="0FC922AC" w14:textId="1732745A" w:rsidR="0038383E" w:rsidRPr="00830189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</w:t>
            </w:r>
            <w:r w:rsidR="00A50DB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205</w:t>
            </w:r>
          </w:p>
          <w:p w14:paraId="3243E3D9" w14:textId="77777777" w:rsidR="0038383E" w:rsidRPr="0083205A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3205A">
              <w:rPr>
                <w:rFonts w:ascii="Arial Narrow" w:hAnsi="Arial Narrow"/>
                <w:sz w:val="20"/>
                <w:szCs w:val="20"/>
              </w:rPr>
              <w:t>casos atendidos por violencia</w:t>
            </w:r>
          </w:p>
        </w:tc>
      </w:tr>
      <w:tr w:rsidR="0038383E" w:rsidRPr="00A93969" w14:paraId="78886585" w14:textId="77777777" w:rsidTr="00661508">
        <w:trPr>
          <w:trHeight w:val="3343"/>
        </w:trPr>
        <w:tc>
          <w:tcPr>
            <w:tcW w:w="2823" w:type="pct"/>
            <w:vMerge/>
            <w:shd w:val="clear" w:color="auto" w:fill="auto"/>
            <w:vAlign w:val="center"/>
          </w:tcPr>
          <w:p w14:paraId="256C47D8" w14:textId="77777777" w:rsidR="0038383E" w:rsidRPr="00B90FAE" w:rsidRDefault="0038383E" w:rsidP="008A5F6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60CFA77" w14:textId="77777777" w:rsidR="0038383E" w:rsidRPr="0083205A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7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</w:rPr>
              <w:t>011</w:t>
            </w:r>
            <w:r w:rsidRPr="00830189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acciones</w:t>
            </w:r>
            <w:r w:rsidRPr="0083205A">
              <w:rPr>
                <w:rFonts w:ascii="Arial Narrow" w:hAnsi="Arial Narrow"/>
                <w:sz w:val="20"/>
                <w:szCs w:val="20"/>
              </w:rPr>
              <w:t xml:space="preserve"> preventivas se sensibilizó e informó a</w:t>
            </w:r>
          </w:p>
          <w:p w14:paraId="7AF18EA1" w14:textId="77777777" w:rsidR="0038383E" w:rsidRPr="00E05892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3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109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3C3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276</w:t>
            </w:r>
            <w:r w:rsidRPr="00D15BF9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D15BF9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4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FF9A9CE" w14:textId="05A668A1" w:rsidR="0038383E" w:rsidRPr="0083205A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A50DB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270</w:t>
            </w:r>
            <w:r w:rsidRPr="00830189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acciones</w:t>
            </w:r>
            <w:r w:rsidRPr="0083205A">
              <w:rPr>
                <w:rFonts w:ascii="Arial Narrow" w:hAnsi="Arial Narrow"/>
                <w:sz w:val="20"/>
                <w:szCs w:val="20"/>
              </w:rPr>
              <w:t xml:space="preserve"> preventivas se sensibilizó e informó a</w:t>
            </w:r>
          </w:p>
          <w:p w14:paraId="47F40C4B" w14:textId="5C08AA59" w:rsidR="0038383E" w:rsidRPr="00D15BF9" w:rsidRDefault="0038383E" w:rsidP="008A5F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20</w:t>
            </w:r>
            <w:r w:rsidR="00A50DB3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B670C5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059</w:t>
            </w:r>
            <w:r w:rsidRPr="00D15BF9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D15BF9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23AB9C13" w14:textId="77777777" w:rsidR="0038383E" w:rsidRPr="00D15BF9" w:rsidRDefault="0038383E" w:rsidP="00685531">
      <w:pPr>
        <w:spacing w:after="0"/>
        <w:rPr>
          <w:rFonts w:ascii="Arial Narrow" w:hAnsi="Arial Narrow"/>
          <w:sz w:val="4"/>
          <w:szCs w:val="16"/>
          <w:lang w:val="en-US"/>
        </w:rPr>
      </w:pPr>
      <w:r w:rsidRPr="00D15BF9">
        <w:rPr>
          <w:rFonts w:ascii="Arial Narrow" w:hAnsi="Arial Narrow"/>
          <w:sz w:val="16"/>
          <w:szCs w:val="16"/>
          <w:lang w:val="en-US"/>
        </w:rPr>
        <w:t xml:space="preserve">   </w:t>
      </w:r>
    </w:p>
    <w:p w14:paraId="098F4904" w14:textId="77777777" w:rsidR="0038383E" w:rsidRDefault="0038383E" w:rsidP="003D248D">
      <w:pPr>
        <w:spacing w:after="0" w:line="240" w:lineRule="auto"/>
        <w:ind w:right="5"/>
        <w:jc w:val="both"/>
        <w:rPr>
          <w:sz w:val="18"/>
          <w:szCs w:val="18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  <w:r>
        <w:rPr>
          <w:sz w:val="18"/>
          <w:szCs w:val="18"/>
        </w:rPr>
        <w:t>.</w:t>
      </w:r>
    </w:p>
    <w:p w14:paraId="58F0D633" w14:textId="77777777" w:rsidR="0038383E" w:rsidRPr="005D3085" w:rsidRDefault="0038383E" w:rsidP="00433F33">
      <w:pPr>
        <w:spacing w:after="0" w:line="240" w:lineRule="auto"/>
        <w:ind w:right="5"/>
        <w:jc w:val="both"/>
        <w:rPr>
          <w:rFonts w:asciiTheme="minorHAnsi" w:hAnsiTheme="minorHAnsi" w:cstheme="minorHAnsi"/>
          <w:color w:val="E30512"/>
          <w:sz w:val="14"/>
          <w:szCs w:val="14"/>
        </w:rPr>
      </w:pPr>
    </w:p>
    <w:p w14:paraId="2A5641C3" w14:textId="77777777" w:rsidR="0038383E" w:rsidRPr="00736BDB" w:rsidRDefault="0038383E" w:rsidP="00736BDB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736BDB">
        <w:rPr>
          <w:b/>
        </w:rPr>
        <w:t xml:space="preserve"> Rural – </w:t>
      </w:r>
      <w:r>
        <w:rPr>
          <w:b/>
        </w:rPr>
        <w:t>SA</w:t>
      </w:r>
      <w:r w:rsidRPr="00736BDB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940" w:type="pct"/>
        <w:tblInd w:w="-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008"/>
        <w:gridCol w:w="1953"/>
        <w:gridCol w:w="1822"/>
      </w:tblGrid>
      <w:tr w:rsidR="0038383E" w:rsidRPr="00B90FAE" w14:paraId="1FF6680A" w14:textId="77777777" w:rsidTr="00EF5CAD">
        <w:trPr>
          <w:trHeight w:val="116"/>
          <w:tblHeader/>
        </w:trPr>
        <w:tc>
          <w:tcPr>
            <w:tcW w:w="307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A25AA82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92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20B20CF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490CC594" w14:textId="77777777" w:rsidTr="00EF5CAD">
        <w:trPr>
          <w:trHeight w:val="128"/>
          <w:tblHeader/>
        </w:trPr>
        <w:tc>
          <w:tcPr>
            <w:tcW w:w="307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B01FC02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62DB14B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93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1F7588C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850413" w14:paraId="2A88E0B4" w14:textId="77777777" w:rsidTr="003D248D">
        <w:trPr>
          <w:trHeight w:val="1019"/>
        </w:trPr>
        <w:tc>
          <w:tcPr>
            <w:tcW w:w="3071" w:type="pct"/>
            <w:shd w:val="clear" w:color="auto" w:fill="auto"/>
            <w:vAlign w:val="center"/>
          </w:tcPr>
          <w:p w14:paraId="0A04ACFD" w14:textId="77777777" w:rsidR="0038383E" w:rsidRDefault="0038383E" w:rsidP="00A0616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</w:t>
            </w:r>
          </w:p>
          <w:p w14:paraId="706D20CD" w14:textId="77777777" w:rsidR="0038383E" w:rsidRPr="00AD2CB3" w:rsidRDefault="0038383E" w:rsidP="00A06166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20"/>
              <w:tblOverlap w:val="never"/>
              <w:tblW w:w="5357" w:type="dxa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86"/>
              <w:gridCol w:w="1786"/>
            </w:tblGrid>
            <w:tr w:rsidR="0038383E" w14:paraId="72F690F1" w14:textId="77777777" w:rsidTr="00AD2CB3">
              <w:trPr>
                <w:trHeight w:val="61"/>
              </w:trPr>
              <w:tc>
                <w:tcPr>
                  <w:tcW w:w="1785" w:type="dxa"/>
                  <w:shd w:val="clear" w:color="auto" w:fill="DD8B8D"/>
                  <w:vAlign w:val="center"/>
                </w:tcPr>
                <w:p w14:paraId="25904FD6" w14:textId="77777777" w:rsidR="0038383E" w:rsidRPr="00F122EB" w:rsidRDefault="0038383E" w:rsidP="00A0616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786" w:type="dxa"/>
                  <w:shd w:val="clear" w:color="auto" w:fill="DD8B8D"/>
                  <w:vAlign w:val="center"/>
                </w:tcPr>
                <w:p w14:paraId="2C5385DB" w14:textId="77777777" w:rsidR="0038383E" w:rsidRPr="00F122EB" w:rsidRDefault="0038383E" w:rsidP="00A0616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786" w:type="dxa"/>
                  <w:shd w:val="clear" w:color="auto" w:fill="DD8B8D"/>
                </w:tcPr>
                <w:p w14:paraId="1B42F67B" w14:textId="77777777" w:rsidR="0038383E" w:rsidRDefault="0038383E" w:rsidP="00A0616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38383E" w14:paraId="440F958D" w14:textId="77777777" w:rsidTr="008A11F6">
              <w:trPr>
                <w:trHeight w:val="270"/>
              </w:trPr>
              <w:tc>
                <w:tcPr>
                  <w:tcW w:w="1785" w:type="dxa"/>
                  <w:vAlign w:val="center"/>
                </w:tcPr>
                <w:p w14:paraId="78235998" w14:textId="77777777" w:rsidR="0038383E" w:rsidRPr="009543CC" w:rsidRDefault="0038383E" w:rsidP="00A0616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18"/>
                    </w:rPr>
                    <w:t>Otuzco</w:t>
                  </w:r>
                </w:p>
              </w:tc>
              <w:tc>
                <w:tcPr>
                  <w:tcW w:w="1786" w:type="dxa"/>
                  <w:vAlign w:val="center"/>
                </w:tcPr>
                <w:p w14:paraId="7F3119B8" w14:textId="77777777" w:rsidR="0038383E" w:rsidRPr="009543CC" w:rsidRDefault="0038383E" w:rsidP="00A06166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34"/>
                    <w:rPr>
                      <w:sz w:val="20"/>
                    </w:rPr>
                  </w:pPr>
                  <w:r>
                    <w:rPr>
                      <w:sz w:val="18"/>
                    </w:rPr>
                    <w:t>Usquil</w:t>
                  </w:r>
                </w:p>
              </w:tc>
              <w:tc>
                <w:tcPr>
                  <w:tcW w:w="1786" w:type="dxa"/>
                  <w:vAlign w:val="center"/>
                </w:tcPr>
                <w:p w14:paraId="19B4B1A4" w14:textId="77777777" w:rsidR="0038383E" w:rsidRPr="009543CC" w:rsidRDefault="0038383E" w:rsidP="00A06166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18"/>
                    </w:rPr>
                    <w:t>Usquil</w:t>
                  </w:r>
                </w:p>
              </w:tc>
            </w:tr>
          </w:tbl>
          <w:p w14:paraId="24E92C2C" w14:textId="77777777" w:rsidR="0038383E" w:rsidRPr="00B90FAE" w:rsidRDefault="0038383E" w:rsidP="00A0616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  <w:vAlign w:val="center"/>
          </w:tcPr>
          <w:p w14:paraId="205067AE" w14:textId="77777777" w:rsidR="0038383E" w:rsidRPr="00830189" w:rsidRDefault="0038383E" w:rsidP="00A061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66</w:t>
            </w:r>
          </w:p>
          <w:p w14:paraId="47A653EE" w14:textId="77777777" w:rsidR="0038383E" w:rsidRPr="00E05892" w:rsidRDefault="0038383E" w:rsidP="00A0616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52EEA382" w14:textId="77777777" w:rsidR="0038383E" w:rsidRPr="00830189" w:rsidRDefault="0038383E" w:rsidP="00A0616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27</w:t>
            </w:r>
          </w:p>
          <w:p w14:paraId="28038819" w14:textId="77777777" w:rsidR="0038383E" w:rsidRDefault="0038383E" w:rsidP="00A0616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60212704" w14:textId="77777777" w:rsidR="0038383E" w:rsidRDefault="0038383E" w:rsidP="00736BDB">
      <w:pPr>
        <w:spacing w:after="0" w:line="240" w:lineRule="auto"/>
        <w:ind w:right="149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72E2A52F" w14:textId="77777777" w:rsidR="0038383E" w:rsidRPr="005D3085" w:rsidRDefault="0038383E" w:rsidP="00736BDB">
      <w:pPr>
        <w:spacing w:after="0" w:line="240" w:lineRule="auto"/>
        <w:ind w:right="149"/>
        <w:jc w:val="both"/>
        <w:rPr>
          <w:rFonts w:ascii="Arial Narrow" w:hAnsi="Arial Narrow" w:cs="Arial"/>
          <w:b/>
          <w:sz w:val="20"/>
          <w:szCs w:val="24"/>
          <w:shd w:val="clear" w:color="auto" w:fill="FDFDFD"/>
          <w:lang w:val="es-PE"/>
        </w:rPr>
      </w:pPr>
    </w:p>
    <w:p w14:paraId="7BE7E904" w14:textId="77777777" w:rsidR="0038383E" w:rsidRPr="00736BDB" w:rsidRDefault="0038383E" w:rsidP="00736BDB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proofErr w:type="spellStart"/>
      <w:r>
        <w:rPr>
          <w:b/>
          <w:lang w:val="es-PE"/>
        </w:rPr>
        <w:lastRenderedPageBreak/>
        <w:t>Lí</w:t>
      </w:r>
      <w:proofErr w:type="spellEnd"/>
      <w:r w:rsidRPr="00736BDB">
        <w:rPr>
          <w:b/>
        </w:rPr>
        <w:t>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país.</w:t>
      </w:r>
    </w:p>
    <w:tbl>
      <w:tblPr>
        <w:tblW w:w="322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096"/>
        <w:gridCol w:w="2097"/>
      </w:tblGrid>
      <w:tr w:rsidR="0038383E" w:rsidRPr="00B90FAE" w14:paraId="4E44D087" w14:textId="77777777" w:rsidTr="00661508">
        <w:trPr>
          <w:trHeight w:val="123"/>
          <w:tblHeader/>
          <w:jc w:val="center"/>
        </w:trPr>
        <w:tc>
          <w:tcPr>
            <w:tcW w:w="171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AE342DB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8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B887D89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0124F236" w14:textId="77777777" w:rsidTr="00661508">
        <w:trPr>
          <w:trHeight w:val="136"/>
          <w:tblHeader/>
          <w:jc w:val="center"/>
        </w:trPr>
        <w:tc>
          <w:tcPr>
            <w:tcW w:w="171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100AA21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4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18B7AB8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6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EEFD0AA" w14:textId="77777777" w:rsidR="0038383E" w:rsidRPr="00B90FA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850413" w14:paraId="7065C5C1" w14:textId="77777777" w:rsidTr="00661508">
        <w:trPr>
          <w:trHeight w:val="389"/>
          <w:jc w:val="center"/>
        </w:trPr>
        <w:tc>
          <w:tcPr>
            <w:tcW w:w="1715" w:type="pct"/>
            <w:shd w:val="clear" w:color="auto" w:fill="auto"/>
            <w:vAlign w:val="center"/>
          </w:tcPr>
          <w:p w14:paraId="016CBD30" w14:textId="77777777" w:rsidR="0038383E" w:rsidRPr="00DA1425" w:rsidRDefault="0038383E" w:rsidP="00E5072E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3A29D6D" w14:textId="77777777" w:rsidR="0038383E" w:rsidRPr="00830189" w:rsidRDefault="0038383E" w:rsidP="0007234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5 997</w:t>
            </w:r>
          </w:p>
          <w:p w14:paraId="507E2C68" w14:textId="77777777" w:rsidR="0038383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37A8027" w14:textId="537C0B92" w:rsidR="0038383E" w:rsidRPr="00830189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A50DB3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575</w:t>
            </w:r>
          </w:p>
          <w:p w14:paraId="5D9320FF" w14:textId="77777777" w:rsidR="0038383E" w:rsidRDefault="0038383E" w:rsidP="00E507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0B606544" w14:textId="77777777" w:rsidR="0038383E" w:rsidRPr="00A06166" w:rsidRDefault="0038383E" w:rsidP="007F7F1A">
      <w:pPr>
        <w:spacing w:after="0" w:line="240" w:lineRule="auto"/>
        <w:ind w:left="142" w:right="141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       Fuente: </w:t>
      </w:r>
      <w:r w:rsidRPr="00CD69D5">
        <w:rPr>
          <w:sz w:val="18"/>
          <w:szCs w:val="18"/>
          <w:lang w:val="es-PE"/>
        </w:rPr>
        <w:t>Programa Nacional AURORA</w:t>
      </w:r>
    </w:p>
    <w:p w14:paraId="0C19A7C4" w14:textId="77777777" w:rsidR="0038383E" w:rsidRDefault="0038383E" w:rsidP="00B807CB">
      <w:pPr>
        <w:spacing w:after="0" w:line="240" w:lineRule="auto"/>
        <w:rPr>
          <w:rFonts w:ascii="Arial Narrow" w:hAnsi="Arial Narrow"/>
          <w:b/>
          <w:bCs/>
          <w:szCs w:val="20"/>
        </w:rPr>
      </w:pPr>
    </w:p>
    <w:p w14:paraId="4F45B74F" w14:textId="77777777" w:rsidR="0038383E" w:rsidRPr="00736BDB" w:rsidRDefault="0038383E" w:rsidP="00736BDB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tbl>
      <w:tblPr>
        <w:tblW w:w="4367" w:type="pct"/>
        <w:tblInd w:w="112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57"/>
        <w:gridCol w:w="2096"/>
        <w:gridCol w:w="2095"/>
      </w:tblGrid>
      <w:tr w:rsidR="0038383E" w:rsidRPr="00B90FAE" w14:paraId="44CD3EC3" w14:textId="77777777" w:rsidTr="00661508">
        <w:trPr>
          <w:trHeight w:val="123"/>
          <w:tblHeader/>
        </w:trPr>
        <w:tc>
          <w:tcPr>
            <w:tcW w:w="257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09638E0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2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E10C7C8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28FD0438" w14:textId="77777777" w:rsidTr="00661508">
        <w:trPr>
          <w:trHeight w:val="136"/>
          <w:tblHeader/>
        </w:trPr>
        <w:tc>
          <w:tcPr>
            <w:tcW w:w="257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0EDA964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888200C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942211B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850413" w14:paraId="113A4FA8" w14:textId="77777777" w:rsidTr="00661508">
        <w:trPr>
          <w:trHeight w:val="389"/>
        </w:trPr>
        <w:tc>
          <w:tcPr>
            <w:tcW w:w="2577" w:type="pct"/>
            <w:shd w:val="clear" w:color="auto" w:fill="auto"/>
            <w:vAlign w:val="center"/>
          </w:tcPr>
          <w:p w14:paraId="0D97920B" w14:textId="77777777" w:rsidR="0038383E" w:rsidRPr="00DA1425" w:rsidRDefault="0038383E" w:rsidP="00736BDB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Servicio de Atención de Atención Urgente (SAU)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0ACA5E3B" w14:textId="77777777" w:rsidR="0038383E" w:rsidRPr="00830189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822</w:t>
            </w:r>
          </w:p>
          <w:p w14:paraId="108DB3AF" w14:textId="77777777" w:rsidR="0038383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212" w:type="pct"/>
            <w:shd w:val="clear" w:color="auto" w:fill="auto"/>
            <w:vAlign w:val="center"/>
          </w:tcPr>
          <w:p w14:paraId="27330788" w14:textId="77777777" w:rsidR="0038383E" w:rsidRPr="00830189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242</w:t>
            </w:r>
          </w:p>
          <w:p w14:paraId="6BB4C6C4" w14:textId="77777777" w:rsidR="0038383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5178D"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</w:tr>
    </w:tbl>
    <w:p w14:paraId="050E9CA7" w14:textId="77777777" w:rsidR="0038383E" w:rsidRDefault="0038383E" w:rsidP="00736BDB">
      <w:pPr>
        <w:spacing w:after="0" w:line="240" w:lineRule="auto"/>
        <w:ind w:left="142" w:right="141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Fuente: </w:t>
      </w:r>
      <w:r w:rsidRPr="00CD69D5">
        <w:rPr>
          <w:sz w:val="18"/>
          <w:szCs w:val="18"/>
          <w:lang w:val="es-PE"/>
        </w:rPr>
        <w:t>Programa Nacional AURORA</w:t>
      </w:r>
    </w:p>
    <w:p w14:paraId="1C9C6420" w14:textId="77777777" w:rsidR="0038383E" w:rsidRDefault="0038383E" w:rsidP="00736BDB">
      <w:pPr>
        <w:spacing w:after="0" w:line="240" w:lineRule="auto"/>
        <w:ind w:left="142" w:right="141"/>
        <w:jc w:val="both"/>
        <w:rPr>
          <w:sz w:val="18"/>
          <w:szCs w:val="18"/>
          <w:lang w:val="es-PE"/>
        </w:rPr>
      </w:pPr>
    </w:p>
    <w:p w14:paraId="36B9CE9B" w14:textId="77777777" w:rsidR="0038383E" w:rsidRPr="002D7E5C" w:rsidRDefault="0038383E" w:rsidP="00D919FA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La Libertad se viene brindando la asistencia económica a </w:t>
      </w:r>
      <w:r w:rsidRPr="00B670C5">
        <w:rPr>
          <w:b/>
          <w:bCs/>
          <w:noProof/>
          <w:sz w:val="28"/>
          <w:szCs w:val="28"/>
        </w:rPr>
        <w:t>74</w:t>
      </w:r>
      <w:r w:rsidRPr="00830189">
        <w:rPr>
          <w:sz w:val="28"/>
          <w:szCs w:val="28"/>
        </w:rPr>
        <w:t xml:space="preserve"> </w:t>
      </w:r>
      <w:r>
        <w:t>víctimas indirectas de feminicidio.</w:t>
      </w:r>
    </w:p>
    <w:p w14:paraId="1137E5E1" w14:textId="77777777" w:rsidR="0038383E" w:rsidRPr="00AE4C99" w:rsidRDefault="0038383E" w:rsidP="002D7E5C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</w:p>
    <w:p w14:paraId="287AACDA" w14:textId="77777777" w:rsidR="0038383E" w:rsidRPr="00516878" w:rsidRDefault="0038383E" w:rsidP="002D7E5C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8469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8469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377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2434"/>
      </w:tblGrid>
      <w:tr w:rsidR="0038383E" w:rsidRPr="00B90FAE" w14:paraId="1C1FCDB1" w14:textId="77777777" w:rsidTr="002649B2">
        <w:trPr>
          <w:trHeight w:val="374"/>
          <w:tblHeader/>
          <w:jc w:val="center"/>
        </w:trPr>
        <w:tc>
          <w:tcPr>
            <w:tcW w:w="337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545DEF2" w14:textId="77777777" w:rsidR="0038383E" w:rsidRPr="00B90FAE" w:rsidRDefault="0038383E" w:rsidP="002649B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63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486A2C8" w14:textId="77777777" w:rsidR="0038383E" w:rsidRDefault="0038383E" w:rsidP="002649B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8383E" w:rsidRPr="007810CD" w14:paraId="33843582" w14:textId="77777777" w:rsidTr="002649B2">
        <w:trPr>
          <w:trHeight w:val="782"/>
          <w:jc w:val="center"/>
        </w:trPr>
        <w:tc>
          <w:tcPr>
            <w:tcW w:w="337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51"/>
              <w:tblOverlap w:val="never"/>
              <w:tblW w:w="4783" w:type="dxa"/>
              <w:tblLayout w:type="fixed"/>
              <w:tblLook w:val="04A0" w:firstRow="1" w:lastRow="0" w:firstColumn="1" w:lastColumn="0" w:noHBand="0" w:noVBand="1"/>
            </w:tblPr>
            <w:tblGrid>
              <w:gridCol w:w="2167"/>
              <w:gridCol w:w="1230"/>
              <w:gridCol w:w="1386"/>
            </w:tblGrid>
            <w:tr w:rsidR="0038383E" w14:paraId="044BEBDA" w14:textId="77777777" w:rsidTr="002D7E5C">
              <w:trPr>
                <w:trHeight w:val="279"/>
              </w:trPr>
              <w:tc>
                <w:tcPr>
                  <w:tcW w:w="2167" w:type="dxa"/>
                  <w:shd w:val="clear" w:color="auto" w:fill="DD8B8D"/>
                  <w:vAlign w:val="center"/>
                </w:tcPr>
                <w:p w14:paraId="0B22BC85" w14:textId="77777777" w:rsidR="0038383E" w:rsidRPr="005D4475" w:rsidRDefault="0038383E" w:rsidP="002649B2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Institución</w:t>
                  </w:r>
                  <w:r>
                    <w:rPr>
                      <w:b/>
                      <w:sz w:val="20"/>
                      <w:szCs w:val="17"/>
                    </w:rPr>
                    <w:t xml:space="preserve"> a cargo</w:t>
                  </w:r>
                </w:p>
              </w:tc>
              <w:tc>
                <w:tcPr>
                  <w:tcW w:w="1230" w:type="dxa"/>
                  <w:shd w:val="clear" w:color="auto" w:fill="DD8B8D"/>
                  <w:vAlign w:val="center"/>
                </w:tcPr>
                <w:p w14:paraId="4EA6FD27" w14:textId="77777777" w:rsidR="0038383E" w:rsidRPr="005D4475" w:rsidRDefault="0038383E" w:rsidP="002649B2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386" w:type="dxa"/>
                  <w:shd w:val="clear" w:color="auto" w:fill="DD8B8D"/>
                  <w:vAlign w:val="center"/>
                </w:tcPr>
                <w:p w14:paraId="774A9BE7" w14:textId="77777777" w:rsidR="0038383E" w:rsidRPr="005D4475" w:rsidRDefault="0038383E" w:rsidP="002649B2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</w:tr>
            <w:tr w:rsidR="0038383E" w14:paraId="600870F4" w14:textId="77777777" w:rsidTr="002D7E5C">
              <w:trPr>
                <w:trHeight w:val="78"/>
              </w:trPr>
              <w:tc>
                <w:tcPr>
                  <w:tcW w:w="2167" w:type="dxa"/>
                  <w:vAlign w:val="center"/>
                </w:tcPr>
                <w:p w14:paraId="6FA3B248" w14:textId="77777777" w:rsidR="0038383E" w:rsidRDefault="0038383E" w:rsidP="002649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MIMP – GR La Libertad</w:t>
                  </w:r>
                </w:p>
              </w:tc>
              <w:tc>
                <w:tcPr>
                  <w:tcW w:w="1230" w:type="dxa"/>
                  <w:vAlign w:val="center"/>
                </w:tcPr>
                <w:p w14:paraId="75FB54D0" w14:textId="77777777" w:rsidR="0038383E" w:rsidRPr="00CD2271" w:rsidRDefault="0038383E" w:rsidP="002649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Sánchez Carrión</w:t>
                  </w:r>
                </w:p>
              </w:tc>
              <w:tc>
                <w:tcPr>
                  <w:tcW w:w="1386" w:type="dxa"/>
                  <w:vAlign w:val="center"/>
                </w:tcPr>
                <w:p w14:paraId="45F195B1" w14:textId="77777777" w:rsidR="0038383E" w:rsidRPr="00CD2271" w:rsidRDefault="0038383E" w:rsidP="002649B2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Huamachuco</w:t>
                  </w:r>
                </w:p>
              </w:tc>
            </w:tr>
          </w:tbl>
          <w:p w14:paraId="3EE22FAF" w14:textId="77777777" w:rsidR="0038383E" w:rsidRPr="00951A9D" w:rsidRDefault="0038383E" w:rsidP="002649B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064C2DC3" w14:textId="77777777" w:rsidR="0038383E" w:rsidRPr="0092775C" w:rsidRDefault="0038383E" w:rsidP="002649B2">
            <w:pPr>
              <w:spacing w:after="0" w:line="240" w:lineRule="auto"/>
              <w:rPr>
                <w:color w:val="000000"/>
                <w:sz w:val="18"/>
                <w:szCs w:val="18"/>
                <w:lang w:eastAsia="es-PE"/>
              </w:rPr>
            </w:pPr>
            <w:r w:rsidRPr="001F1207">
              <w:rPr>
                <w:rFonts w:ascii="Arial Narrow" w:hAnsi="Arial Narrow" w:cs="Arial"/>
                <w:sz w:val="20"/>
                <w:szCs w:val="20"/>
              </w:rPr>
              <w:t>Mujeres adultas con o sin hijos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F1207">
              <w:rPr>
                <w:rFonts w:ascii="Arial Narrow" w:hAnsi="Arial Narrow" w:cs="Arial"/>
                <w:sz w:val="20"/>
                <w:szCs w:val="20"/>
              </w:rPr>
              <w:t>as afectadas por hechos de violencia familiar y/o sexual</w:t>
            </w:r>
          </w:p>
        </w:tc>
      </w:tr>
    </w:tbl>
    <w:p w14:paraId="72058162" w14:textId="77777777" w:rsidR="0038383E" w:rsidRPr="00410565" w:rsidRDefault="0038383E" w:rsidP="002D7E5C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                             Fuente: </w:t>
      </w:r>
      <w:r w:rsidRPr="00410565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58417F8A" w14:textId="77777777" w:rsidR="0038383E" w:rsidRDefault="0038383E" w:rsidP="00830189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6"/>
          <w:szCs w:val="14"/>
        </w:rPr>
      </w:pPr>
    </w:p>
    <w:p w14:paraId="63C6C38C" w14:textId="77777777" w:rsidR="0038383E" w:rsidRPr="00862D63" w:rsidRDefault="0038383E" w:rsidP="00D919FA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5B48B9B5" w14:textId="77777777" w:rsidR="0038383E" w:rsidRDefault="0038383E" w:rsidP="00736BDB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10094B85" w14:textId="77777777" w:rsidR="0038383E" w:rsidRDefault="0038383E" w:rsidP="00736BDB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4FA2DCF8" w14:textId="77777777" w:rsidR="0038383E" w:rsidRDefault="0038383E" w:rsidP="00736BDB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La Libertad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6040404" w14:textId="77777777" w:rsidR="0038383E" w:rsidRPr="00736BDB" w:rsidRDefault="0038383E" w:rsidP="00D919FA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</w:pPr>
      <w:r w:rsidRPr="00D919FA">
        <w:rPr>
          <w:b/>
        </w:rPr>
        <w:lastRenderedPageBreak/>
        <w:t xml:space="preserve">Centros de Acogida Residencial para Niñas, Niños y Adolescentes – CAR NNA: </w:t>
      </w:r>
      <w:r>
        <w:t>Servicio dirigido a</w:t>
      </w:r>
      <w:r w:rsidRPr="002F311C">
        <w:t xml:space="preserve"> niños, niñas y adolescentes de 0 a 18 años de edad, que se encuentran en estado de abandono y/o riesgo social, </w:t>
      </w:r>
      <w:r>
        <w:t>derivados</w:t>
      </w:r>
      <w:r w:rsidRPr="002F311C">
        <w:t xml:space="preserve">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tbl>
      <w:tblPr>
        <w:tblW w:w="408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2096"/>
        <w:gridCol w:w="2098"/>
      </w:tblGrid>
      <w:tr w:rsidR="0038383E" w:rsidRPr="00B90FAE" w14:paraId="6194999C" w14:textId="77777777" w:rsidTr="00661508">
        <w:trPr>
          <w:trHeight w:val="120"/>
          <w:tblHeader/>
          <w:jc w:val="center"/>
        </w:trPr>
        <w:tc>
          <w:tcPr>
            <w:tcW w:w="240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31AD2D6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9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7173D39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5236A467" w14:textId="77777777" w:rsidTr="00661508">
        <w:trPr>
          <w:trHeight w:val="133"/>
          <w:tblHeader/>
          <w:jc w:val="center"/>
        </w:trPr>
        <w:tc>
          <w:tcPr>
            <w:tcW w:w="240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CD5D0B6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9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1B4A431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A0BCFFC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AC2C80" w14:paraId="478A00BA" w14:textId="77777777" w:rsidTr="00661508">
        <w:trPr>
          <w:trHeight w:val="725"/>
          <w:jc w:val="center"/>
        </w:trPr>
        <w:tc>
          <w:tcPr>
            <w:tcW w:w="2405" w:type="pct"/>
            <w:shd w:val="clear" w:color="auto" w:fill="auto"/>
            <w:vAlign w:val="center"/>
          </w:tcPr>
          <w:p w14:paraId="154DE38E" w14:textId="77777777" w:rsidR="0038383E" w:rsidRPr="00850413" w:rsidRDefault="0038383E" w:rsidP="00D73C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50413">
              <w:rPr>
                <w:rFonts w:ascii="Arial Narrow" w:hAnsi="Arial Narrow" w:cs="Arial"/>
                <w:b/>
                <w:sz w:val="20"/>
                <w:szCs w:val="20"/>
              </w:rPr>
              <w:t>Centros de Atención Residencial - CAR:</w:t>
            </w:r>
          </w:p>
          <w:p w14:paraId="681F73C8" w14:textId="77777777" w:rsidR="0038383E" w:rsidRPr="00850413" w:rsidRDefault="0038383E" w:rsidP="00D73C5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4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170"/>
              <w:tblOverlap w:val="never"/>
              <w:tblW w:w="3520" w:type="dxa"/>
              <w:tblLayout w:type="fixed"/>
              <w:tblLook w:val="04A0" w:firstRow="1" w:lastRow="0" w:firstColumn="1" w:lastColumn="0" w:noHBand="0" w:noVBand="1"/>
            </w:tblPr>
            <w:tblGrid>
              <w:gridCol w:w="1364"/>
              <w:gridCol w:w="1673"/>
              <w:gridCol w:w="483"/>
            </w:tblGrid>
            <w:tr w:rsidR="0038383E" w:rsidRPr="00850413" w14:paraId="2B583740" w14:textId="77777777" w:rsidTr="00D919FA">
              <w:trPr>
                <w:trHeight w:val="164"/>
              </w:trPr>
              <w:tc>
                <w:tcPr>
                  <w:tcW w:w="1364" w:type="dxa"/>
                  <w:shd w:val="clear" w:color="auto" w:fill="DD8B8D"/>
                  <w:vAlign w:val="center"/>
                </w:tcPr>
                <w:p w14:paraId="19A9BE83" w14:textId="77777777" w:rsidR="0038383E" w:rsidRPr="00850413" w:rsidRDefault="0038383E" w:rsidP="00C82C7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50413"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673" w:type="dxa"/>
                  <w:shd w:val="clear" w:color="auto" w:fill="DD8B8D"/>
                  <w:vAlign w:val="center"/>
                </w:tcPr>
                <w:p w14:paraId="1FFE6EED" w14:textId="77777777" w:rsidR="0038383E" w:rsidRPr="00850413" w:rsidRDefault="0038383E" w:rsidP="00C82C7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50413"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83" w:type="dxa"/>
                  <w:shd w:val="clear" w:color="auto" w:fill="DD8B8D"/>
                </w:tcPr>
                <w:p w14:paraId="7EF22A93" w14:textId="77777777" w:rsidR="0038383E" w:rsidRPr="00850413" w:rsidRDefault="0038383E" w:rsidP="00C82C7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50413"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:rsidRPr="00850413" w14:paraId="4096060F" w14:textId="77777777" w:rsidTr="00D919FA">
              <w:trPr>
                <w:trHeight w:val="173"/>
              </w:trPr>
              <w:tc>
                <w:tcPr>
                  <w:tcW w:w="1364" w:type="dxa"/>
                  <w:vAlign w:val="center"/>
                </w:tcPr>
                <w:p w14:paraId="724C50D0" w14:textId="77777777" w:rsidR="0038383E" w:rsidRPr="00850413" w:rsidRDefault="0038383E" w:rsidP="007F7F1A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50413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CAR</w:t>
                  </w:r>
                </w:p>
              </w:tc>
              <w:tc>
                <w:tcPr>
                  <w:tcW w:w="1673" w:type="dxa"/>
                  <w:vAlign w:val="center"/>
                </w:tcPr>
                <w:p w14:paraId="74C52F19" w14:textId="77777777" w:rsidR="0038383E" w:rsidRPr="00850413" w:rsidRDefault="0038383E" w:rsidP="007F7F1A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Trujillo</w:t>
                  </w:r>
                </w:p>
              </w:tc>
              <w:tc>
                <w:tcPr>
                  <w:tcW w:w="483" w:type="dxa"/>
                  <w:vAlign w:val="center"/>
                </w:tcPr>
                <w:p w14:paraId="4BACD5E1" w14:textId="77777777" w:rsidR="0038383E" w:rsidRPr="00850413" w:rsidRDefault="0038383E" w:rsidP="00C82C76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</w:tbl>
          <w:p w14:paraId="567347D0" w14:textId="77777777" w:rsidR="0038383E" w:rsidRPr="00850413" w:rsidRDefault="0038383E" w:rsidP="0033539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7" w:type="pct"/>
            <w:shd w:val="clear" w:color="auto" w:fill="auto"/>
            <w:vAlign w:val="center"/>
          </w:tcPr>
          <w:p w14:paraId="1F96D2A7" w14:textId="77777777" w:rsidR="0038383E" w:rsidRPr="00830189" w:rsidRDefault="0038383E" w:rsidP="00335393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106</w:t>
            </w:r>
          </w:p>
          <w:p w14:paraId="781C0D35" w14:textId="77777777" w:rsidR="0038383E" w:rsidRPr="00AC2C80" w:rsidRDefault="0038383E" w:rsidP="00335393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CF14AF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  <w:r w:rsidRPr="00AC2C80">
              <w:rPr>
                <w:rFonts w:ascii="Arial Narrow" w:hAnsi="Arial Narrow"/>
                <w:color w:val="FF0000"/>
              </w:rPr>
              <w:t xml:space="preserve"> </w:t>
            </w:r>
          </w:p>
        </w:tc>
        <w:tc>
          <w:tcPr>
            <w:tcW w:w="1298" w:type="pct"/>
            <w:shd w:val="clear" w:color="auto" w:fill="auto"/>
            <w:vAlign w:val="center"/>
          </w:tcPr>
          <w:p w14:paraId="6733A176" w14:textId="77777777" w:rsidR="0038383E" w:rsidRPr="00830189" w:rsidRDefault="0038383E" w:rsidP="00335393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73</w:t>
            </w:r>
          </w:p>
          <w:p w14:paraId="42C62BC5" w14:textId="77777777" w:rsidR="0038383E" w:rsidRPr="00C82C76" w:rsidRDefault="0038383E" w:rsidP="00C82C7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F14AF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144AC972" w14:textId="77777777" w:rsidR="0038383E" w:rsidRDefault="0038383E" w:rsidP="00A06166">
      <w:pPr>
        <w:spacing w:after="0"/>
        <w:rPr>
          <w:sz w:val="18"/>
          <w:szCs w:val="18"/>
          <w:lang w:val="es-PE"/>
        </w:rPr>
      </w:pPr>
      <w:r w:rsidRPr="0086557A">
        <w:rPr>
          <w:sz w:val="18"/>
          <w:szCs w:val="18"/>
          <w:lang w:val="es-PE"/>
        </w:rPr>
        <w:t xml:space="preserve"> </w:t>
      </w:r>
      <w:r>
        <w:rPr>
          <w:sz w:val="18"/>
          <w:szCs w:val="18"/>
          <w:lang w:val="es-PE"/>
        </w:rPr>
        <w:t xml:space="preserve">                     Fuente: </w:t>
      </w:r>
      <w:r w:rsidRPr="00125EBB">
        <w:rPr>
          <w:sz w:val="18"/>
          <w:szCs w:val="18"/>
          <w:lang w:val="es-PE"/>
        </w:rPr>
        <w:t xml:space="preserve">Programa Integral Nacional para el Bienestar Familiar </w:t>
      </w:r>
      <w:r>
        <w:rPr>
          <w:sz w:val="18"/>
          <w:szCs w:val="18"/>
          <w:lang w:val="es-PE"/>
        </w:rPr>
        <w:t>–</w:t>
      </w:r>
      <w:r w:rsidRPr="00125EBB">
        <w:rPr>
          <w:sz w:val="18"/>
          <w:szCs w:val="18"/>
          <w:lang w:val="es-PE"/>
        </w:rPr>
        <w:t xml:space="preserve"> INABIF</w:t>
      </w:r>
    </w:p>
    <w:p w14:paraId="141EE725" w14:textId="77777777" w:rsidR="0038383E" w:rsidRDefault="0038383E" w:rsidP="00A06166">
      <w:pPr>
        <w:spacing w:after="0"/>
        <w:rPr>
          <w:sz w:val="18"/>
          <w:szCs w:val="18"/>
          <w:lang w:val="es-PE"/>
        </w:rPr>
      </w:pPr>
    </w:p>
    <w:p w14:paraId="009629EC" w14:textId="77777777" w:rsidR="0038383E" w:rsidRPr="00736BDB" w:rsidRDefault="0038383E" w:rsidP="00D919FA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736BDB">
        <w:rPr>
          <w:b/>
        </w:rPr>
        <w:t xml:space="preserve">Educadores de Calle: </w:t>
      </w:r>
      <w:r w:rsidRPr="00736BDB">
        <w:rPr>
          <w:bCs/>
        </w:rPr>
        <w:t>Esta intervención funciona a través de</w:t>
      </w:r>
      <w:r w:rsidRPr="00736BDB">
        <w:rPr>
          <w:b/>
        </w:rPr>
        <w:t xml:space="preserve"> </w:t>
      </w:r>
      <w:r w:rsidRPr="00736BDB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736BDB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368" w:type="pct"/>
        <w:tblInd w:w="112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2092"/>
        <w:gridCol w:w="2095"/>
      </w:tblGrid>
      <w:tr w:rsidR="0038383E" w:rsidRPr="00B90FAE" w14:paraId="3A8CB0B1" w14:textId="77777777" w:rsidTr="00661508">
        <w:trPr>
          <w:trHeight w:val="137"/>
          <w:tblHeader/>
        </w:trPr>
        <w:tc>
          <w:tcPr>
            <w:tcW w:w="258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BD2EE0C" w14:textId="77777777" w:rsidR="0038383E" w:rsidRPr="00B90FAE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2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602F564" w14:textId="77777777" w:rsidR="0038383E" w:rsidRPr="00B90FAE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06457AD9" w14:textId="77777777" w:rsidTr="00661508">
        <w:trPr>
          <w:trHeight w:val="152"/>
          <w:tblHeader/>
        </w:trPr>
        <w:tc>
          <w:tcPr>
            <w:tcW w:w="258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26350B4" w14:textId="77777777" w:rsidR="0038383E" w:rsidRPr="00B90FAE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09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71BD5D0" w14:textId="77777777" w:rsidR="0038383E" w:rsidRPr="00B90FAE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0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1E69742" w14:textId="77777777" w:rsidR="0038383E" w:rsidRPr="00CA4163" w:rsidRDefault="0038383E" w:rsidP="00CA4163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B670C5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38383E" w:rsidRPr="00AC2C80" w14:paraId="632EDD1F" w14:textId="77777777" w:rsidTr="00661508">
        <w:trPr>
          <w:trHeight w:val="877"/>
        </w:trPr>
        <w:tc>
          <w:tcPr>
            <w:tcW w:w="2580" w:type="pct"/>
            <w:shd w:val="clear" w:color="auto" w:fill="auto"/>
            <w:vAlign w:val="center"/>
          </w:tcPr>
          <w:p w14:paraId="32868F55" w14:textId="77777777" w:rsidR="0038383E" w:rsidRPr="00CF14AF" w:rsidRDefault="0038383E" w:rsidP="00C8671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89"/>
              <w:tblOverlap w:val="never"/>
              <w:tblW w:w="3490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227"/>
            </w:tblGrid>
            <w:tr w:rsidR="0038383E" w:rsidRPr="00CF14AF" w14:paraId="2F9A2FF3" w14:textId="77777777" w:rsidTr="00830189">
              <w:trPr>
                <w:trHeight w:val="111"/>
              </w:trPr>
              <w:tc>
                <w:tcPr>
                  <w:tcW w:w="2263" w:type="dxa"/>
                  <w:shd w:val="clear" w:color="auto" w:fill="DD8B8D"/>
                  <w:vAlign w:val="center"/>
                </w:tcPr>
                <w:p w14:paraId="6F3578B3" w14:textId="77777777" w:rsidR="0038383E" w:rsidRPr="00CF14AF" w:rsidRDefault="0038383E" w:rsidP="007F7F1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CF14AF"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27" w:type="dxa"/>
                  <w:shd w:val="clear" w:color="auto" w:fill="DD8B8D"/>
                </w:tcPr>
                <w:p w14:paraId="71644AE5" w14:textId="77777777" w:rsidR="0038383E" w:rsidRPr="00CF14AF" w:rsidRDefault="0038383E" w:rsidP="007F7F1A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CF14AF"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:rsidRPr="00CF14AF" w14:paraId="2B262523" w14:textId="77777777" w:rsidTr="00830189">
              <w:trPr>
                <w:trHeight w:val="117"/>
              </w:trPr>
              <w:tc>
                <w:tcPr>
                  <w:tcW w:w="2263" w:type="dxa"/>
                  <w:vAlign w:val="center"/>
                </w:tcPr>
                <w:p w14:paraId="492E4163" w14:textId="77777777" w:rsidR="0038383E" w:rsidRPr="00CF14AF" w:rsidRDefault="0038383E" w:rsidP="006D275F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227" w:type="dxa"/>
                  <w:vAlign w:val="center"/>
                </w:tcPr>
                <w:p w14:paraId="0E8F5114" w14:textId="77777777" w:rsidR="0038383E" w:rsidRPr="00CF14AF" w:rsidRDefault="0038383E" w:rsidP="007F7F1A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B670C5">
                    <w:rPr>
                      <w:noProof/>
                      <w:sz w:val="20"/>
                    </w:rPr>
                    <w:t>2</w:t>
                  </w:r>
                </w:p>
              </w:tc>
            </w:tr>
          </w:tbl>
          <w:p w14:paraId="716B8462" w14:textId="77777777" w:rsidR="0038383E" w:rsidRPr="00CF14AF" w:rsidRDefault="0038383E" w:rsidP="00C8671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  <w:vAlign w:val="center"/>
          </w:tcPr>
          <w:p w14:paraId="44C2872E" w14:textId="77777777" w:rsidR="0038383E" w:rsidRPr="00830189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429</w:t>
            </w:r>
          </w:p>
          <w:p w14:paraId="75C8D8FB" w14:textId="77777777" w:rsidR="0038383E" w:rsidRPr="00CF14AF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F14AF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5391D41" w14:textId="77777777" w:rsidR="0038383E" w:rsidRPr="00830189" w:rsidRDefault="0038383E" w:rsidP="00B0691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332</w:t>
            </w:r>
          </w:p>
          <w:p w14:paraId="6B241B0E" w14:textId="77777777" w:rsidR="0038383E" w:rsidRPr="00CF14AF" w:rsidRDefault="0038383E" w:rsidP="00B0691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F14AF"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17E5E3FA" w14:textId="77777777" w:rsidR="0038383E" w:rsidRPr="005367D9" w:rsidRDefault="0038383E" w:rsidP="00557807">
      <w:pPr>
        <w:pStyle w:val="Prrafodelista"/>
        <w:spacing w:after="0"/>
        <w:ind w:left="0" w:right="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5367D9">
        <w:rPr>
          <w:sz w:val="18"/>
          <w:szCs w:val="18"/>
        </w:rPr>
        <w:t>Fuente: Programa Integral Nacional para el Bienestar Familiar – INABIF</w:t>
      </w:r>
    </w:p>
    <w:p w14:paraId="6967AF01" w14:textId="77777777" w:rsidR="0038383E" w:rsidRDefault="0038383E" w:rsidP="00557807">
      <w:pPr>
        <w:spacing w:after="0" w:line="240" w:lineRule="auto"/>
        <w:ind w:right="5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49B1BA9D" w14:textId="002ED957" w:rsidR="0038383E" w:rsidRPr="00950705" w:rsidRDefault="0038383E" w:rsidP="00D919FA">
      <w:pPr>
        <w:pStyle w:val="Prrafodelista"/>
        <w:numPr>
          <w:ilvl w:val="1"/>
          <w:numId w:val="7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La Libertad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B670C5">
        <w:rPr>
          <w:b/>
          <w:bCs/>
          <w:noProof/>
          <w:sz w:val="28"/>
          <w:szCs w:val="28"/>
        </w:rPr>
        <w:t>5</w:t>
      </w:r>
      <w:r w:rsidR="00A50DB3">
        <w:rPr>
          <w:b/>
          <w:bCs/>
          <w:noProof/>
          <w:sz w:val="28"/>
          <w:szCs w:val="28"/>
        </w:rPr>
        <w:t>,</w:t>
      </w:r>
      <w:r w:rsidRPr="00B670C5">
        <w:rPr>
          <w:b/>
          <w:bCs/>
          <w:noProof/>
          <w:sz w:val="28"/>
          <w:szCs w:val="28"/>
        </w:rPr>
        <w:t>275</w:t>
      </w:r>
      <w:r>
        <w:t xml:space="preserve"> niñas, niños o adolescentes, de los cuales </w:t>
      </w:r>
      <w:r w:rsidRPr="00B670C5">
        <w:rPr>
          <w:b/>
          <w:bCs/>
          <w:noProof/>
          <w:sz w:val="28"/>
          <w:szCs w:val="28"/>
        </w:rPr>
        <w:t>5230</w:t>
      </w:r>
      <w:r>
        <w:t xml:space="preserve"> son continuadores</w:t>
      </w:r>
      <w:r w:rsidR="00A50DB3">
        <w:t xml:space="preserve"> y</w:t>
      </w:r>
      <w:r>
        <w:t xml:space="preserve"> </w:t>
      </w:r>
      <w:r w:rsidRPr="00B670C5">
        <w:rPr>
          <w:b/>
          <w:bCs/>
          <w:noProof/>
          <w:sz w:val="28"/>
          <w:szCs w:val="28"/>
        </w:rPr>
        <w:t>45</w:t>
      </w:r>
      <w:r>
        <w:t xml:space="preserve"> son nuevos.</w:t>
      </w:r>
    </w:p>
    <w:p w14:paraId="4250FF8A" w14:textId="77777777" w:rsidR="0038383E" w:rsidRPr="00830189" w:rsidRDefault="0038383E" w:rsidP="00557807">
      <w:pPr>
        <w:spacing w:after="0" w:line="240" w:lineRule="auto"/>
        <w:ind w:right="5"/>
        <w:jc w:val="both"/>
        <w:rPr>
          <w:rFonts w:ascii="Arial Narrow" w:hAnsi="Arial Narrow"/>
          <w:b/>
          <w:bCs/>
          <w:sz w:val="16"/>
          <w:szCs w:val="16"/>
        </w:rPr>
      </w:pPr>
    </w:p>
    <w:p w14:paraId="38681731" w14:textId="77777777" w:rsidR="0038383E" w:rsidRPr="00862D63" w:rsidRDefault="0038383E" w:rsidP="00D919FA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862D63">
        <w:rPr>
          <w:rFonts w:asciiTheme="minorHAnsi" w:hAnsiTheme="minorHAnsi" w:cstheme="minorHAnsi"/>
          <w:b/>
          <w:bCs/>
          <w:szCs w:val="20"/>
        </w:rPr>
        <w:t>DIRECCIÓN DE ADOPCIONES - DA</w:t>
      </w:r>
    </w:p>
    <w:p w14:paraId="0C4E8646" w14:textId="77777777" w:rsidR="0038383E" w:rsidRPr="00B06916" w:rsidRDefault="0038383E" w:rsidP="00CA4163">
      <w:pPr>
        <w:pStyle w:val="Prrafodelista"/>
        <w:tabs>
          <w:tab w:val="left" w:pos="1995"/>
        </w:tabs>
        <w:ind w:left="284" w:right="5"/>
        <w:jc w:val="both"/>
        <w:rPr>
          <w:sz w:val="12"/>
        </w:rPr>
      </w:pPr>
    </w:p>
    <w:p w14:paraId="3B81EC3E" w14:textId="77777777" w:rsidR="0038383E" w:rsidRDefault="0038383E" w:rsidP="00CA4163">
      <w:pPr>
        <w:pStyle w:val="Prrafodelista"/>
        <w:tabs>
          <w:tab w:val="left" w:pos="1995"/>
        </w:tabs>
        <w:ind w:left="284" w:right="5"/>
        <w:jc w:val="both"/>
      </w:pPr>
      <w:r w:rsidRPr="00EE1165">
        <w:t>Es el órgano de línea responsable de proponer, dirigir, articular, implementar, supervisar y evaluar las políticas, normas, planes, programas y proyectos sobre la Adopción</w:t>
      </w:r>
      <w:r>
        <w:t xml:space="preserve"> </w:t>
      </w:r>
      <w:r w:rsidRPr="00EE1165">
        <w:t>de niños, niñas y adolescentes</w:t>
      </w:r>
      <w:r>
        <w:t>. Además,</w:t>
      </w:r>
      <w:r w:rsidRPr="00EE1165">
        <w:t xml:space="preserve"> </w:t>
      </w:r>
      <w:r>
        <w:t xml:space="preserve">es </w:t>
      </w:r>
      <w:r w:rsidRPr="00EE1165">
        <w:t>la única encargada de tramitar las solicitudes administrativas de adopción de los niños, niñas y adolescentes declarados judicialmente en abandono.</w:t>
      </w:r>
    </w:p>
    <w:p w14:paraId="0250E4F0" w14:textId="77777777" w:rsidR="0038383E" w:rsidRPr="00557807" w:rsidRDefault="0038383E" w:rsidP="00CA4163">
      <w:pPr>
        <w:pStyle w:val="Prrafodelista"/>
        <w:tabs>
          <w:tab w:val="left" w:pos="1995"/>
        </w:tabs>
        <w:ind w:left="284" w:right="5"/>
        <w:jc w:val="both"/>
        <w:rPr>
          <w:sz w:val="12"/>
        </w:rPr>
      </w:pPr>
    </w:p>
    <w:p w14:paraId="746B7991" w14:textId="77777777" w:rsidR="0038383E" w:rsidRPr="00580544" w:rsidRDefault="0038383E" w:rsidP="00CA4163">
      <w:pPr>
        <w:pStyle w:val="Prrafodelista"/>
        <w:tabs>
          <w:tab w:val="left" w:pos="1995"/>
        </w:tabs>
        <w:ind w:left="284" w:right="5"/>
        <w:jc w:val="both"/>
      </w:pPr>
      <w:r w:rsidRPr="00580544">
        <w:t>¿Qué es la adopción?</w:t>
      </w:r>
    </w:p>
    <w:p w14:paraId="5A239A3A" w14:textId="77777777" w:rsidR="0038383E" w:rsidRPr="00580544" w:rsidRDefault="0038383E" w:rsidP="00CA4163">
      <w:pPr>
        <w:pStyle w:val="Prrafodelista"/>
        <w:tabs>
          <w:tab w:val="left" w:pos="1995"/>
        </w:tabs>
        <w:spacing w:after="0"/>
        <w:ind w:left="284" w:right="5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garantizar su derecho a vivir en una familia idónea, debidamente protegidos y amados con las mejores condiciones de crianza pa</w:t>
      </w:r>
      <w:r>
        <w:t>ra desarrollarse integralmente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p w14:paraId="22E078DE" w14:textId="77777777" w:rsidR="0038383E" w:rsidRPr="00AC2C80" w:rsidRDefault="0038383E" w:rsidP="00CA4163">
      <w:pPr>
        <w:tabs>
          <w:tab w:val="left" w:pos="142"/>
        </w:tabs>
        <w:spacing w:after="0" w:line="240" w:lineRule="auto"/>
        <w:rPr>
          <w:b/>
          <w:color w:val="FF0000"/>
          <w:sz w:val="20"/>
          <w:szCs w:val="32"/>
        </w:rPr>
      </w:pPr>
    </w:p>
    <w:tbl>
      <w:tblPr>
        <w:tblW w:w="458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2097"/>
        <w:gridCol w:w="2095"/>
      </w:tblGrid>
      <w:tr w:rsidR="0038383E" w:rsidRPr="00AC2C80" w14:paraId="1417C934" w14:textId="77777777" w:rsidTr="00661508">
        <w:trPr>
          <w:trHeight w:val="102"/>
          <w:tblHeader/>
          <w:jc w:val="center"/>
        </w:trPr>
        <w:tc>
          <w:tcPr>
            <w:tcW w:w="269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8898F4D" w14:textId="77777777" w:rsidR="0038383E" w:rsidRPr="00AC2C80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 w:rsidRPr="00B807DC">
              <w:rPr>
                <w:rFonts w:ascii="Arial Narrow" w:hAnsi="Arial Narrow"/>
                <w:b/>
                <w:bCs/>
                <w:color w:val="FFFFFF" w:themeColor="background1"/>
              </w:rPr>
              <w:lastRenderedPageBreak/>
              <w:t>Servicio / Cobertura</w:t>
            </w:r>
          </w:p>
        </w:tc>
        <w:tc>
          <w:tcPr>
            <w:tcW w:w="230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04B4EB8" w14:textId="77777777" w:rsidR="0038383E" w:rsidRPr="00061872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61872">
              <w:rPr>
                <w:rFonts w:ascii="Arial Narrow" w:hAnsi="Arial Narrow"/>
                <w:b/>
                <w:bCs/>
                <w:color w:val="FFFFFF" w:themeColor="background1"/>
              </w:rPr>
              <w:t>Usuarias/os</w:t>
            </w:r>
          </w:p>
        </w:tc>
      </w:tr>
      <w:tr w:rsidR="0038383E" w:rsidRPr="00AC2C80" w14:paraId="73B639D1" w14:textId="77777777" w:rsidTr="00661508">
        <w:trPr>
          <w:trHeight w:val="113"/>
          <w:tblHeader/>
          <w:jc w:val="center"/>
        </w:trPr>
        <w:tc>
          <w:tcPr>
            <w:tcW w:w="269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F8E9A24" w14:textId="77777777" w:rsidR="0038383E" w:rsidRPr="00AC2C80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55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4CBC5781" w14:textId="77777777" w:rsidR="0038383E" w:rsidRPr="0086557A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55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7075D696" w14:textId="77777777" w:rsidR="0038383E" w:rsidRPr="0086557A" w:rsidRDefault="0038383E" w:rsidP="00C8671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AC2C80" w14:paraId="1BDA5D4E" w14:textId="77777777" w:rsidTr="00661508">
        <w:trPr>
          <w:trHeight w:val="1270"/>
          <w:jc w:val="center"/>
        </w:trPr>
        <w:tc>
          <w:tcPr>
            <w:tcW w:w="2691" w:type="pct"/>
            <w:shd w:val="clear" w:color="auto" w:fill="auto"/>
            <w:vAlign w:val="center"/>
          </w:tcPr>
          <w:p w14:paraId="30D4F48C" w14:textId="77777777" w:rsidR="0038383E" w:rsidRPr="0086557A" w:rsidRDefault="0038383E" w:rsidP="00DB4453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6557A">
              <w:rPr>
                <w:rFonts w:ascii="Arial Narrow" w:hAnsi="Arial Narrow"/>
                <w:b/>
                <w:bCs/>
                <w:sz w:val="20"/>
                <w:szCs w:val="20"/>
              </w:rPr>
              <w:t>Unidad de Adopciones – UA</w:t>
            </w:r>
          </w:p>
          <w:tbl>
            <w:tblPr>
              <w:tblStyle w:val="Tablaconcuadrcula"/>
              <w:tblpPr w:leftFromText="141" w:rightFromText="141" w:vertAnchor="text" w:horzAnchor="margin" w:tblpXSpec="center" w:tblpY="188"/>
              <w:tblOverlap w:val="never"/>
              <w:tblW w:w="4144" w:type="dxa"/>
              <w:tblLayout w:type="fixed"/>
              <w:tblLook w:val="04A0" w:firstRow="1" w:lastRow="0" w:firstColumn="1" w:lastColumn="0" w:noHBand="0" w:noVBand="1"/>
            </w:tblPr>
            <w:tblGrid>
              <w:gridCol w:w="1406"/>
              <w:gridCol w:w="1178"/>
              <w:gridCol w:w="1050"/>
              <w:gridCol w:w="510"/>
            </w:tblGrid>
            <w:tr w:rsidR="0038383E" w:rsidRPr="0086557A" w14:paraId="7D5AA4E8" w14:textId="77777777" w:rsidTr="007F7F1A">
              <w:trPr>
                <w:trHeight w:val="88"/>
              </w:trPr>
              <w:tc>
                <w:tcPr>
                  <w:tcW w:w="1406" w:type="dxa"/>
                  <w:shd w:val="clear" w:color="auto" w:fill="DD8B8D"/>
                  <w:vAlign w:val="center"/>
                </w:tcPr>
                <w:p w14:paraId="74B66ECE" w14:textId="77777777" w:rsidR="0038383E" w:rsidRPr="0086557A" w:rsidRDefault="0038383E" w:rsidP="00DB44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6557A"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178" w:type="dxa"/>
                  <w:shd w:val="clear" w:color="auto" w:fill="DD8B8D"/>
                  <w:vAlign w:val="center"/>
                </w:tcPr>
                <w:p w14:paraId="15C5CDC6" w14:textId="77777777" w:rsidR="0038383E" w:rsidRPr="0086557A" w:rsidRDefault="0038383E" w:rsidP="00DB44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6557A"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050" w:type="dxa"/>
                  <w:shd w:val="clear" w:color="auto" w:fill="DD8B8D"/>
                </w:tcPr>
                <w:p w14:paraId="6073DEFF" w14:textId="77777777" w:rsidR="0038383E" w:rsidRPr="0086557A" w:rsidRDefault="0038383E" w:rsidP="00DB44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6557A"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10" w:type="dxa"/>
                  <w:shd w:val="clear" w:color="auto" w:fill="DD8B8D"/>
                </w:tcPr>
                <w:p w14:paraId="583ED412" w14:textId="77777777" w:rsidR="0038383E" w:rsidRPr="0086557A" w:rsidRDefault="0038383E" w:rsidP="00DB4453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 w:rsidRPr="0086557A"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:rsidRPr="0086557A" w14:paraId="2C9C772C" w14:textId="77777777" w:rsidTr="007F7F1A">
              <w:trPr>
                <w:trHeight w:val="93"/>
              </w:trPr>
              <w:tc>
                <w:tcPr>
                  <w:tcW w:w="1406" w:type="dxa"/>
                  <w:vAlign w:val="center"/>
                </w:tcPr>
                <w:p w14:paraId="1975477A" w14:textId="77777777" w:rsidR="0038383E" w:rsidRPr="0086557A" w:rsidRDefault="0038383E" w:rsidP="006D275F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6557A">
                    <w:rPr>
                      <w:b/>
                      <w:sz w:val="20"/>
                    </w:rPr>
                    <w:t>Unidad de Adopción</w:t>
                  </w:r>
                </w:p>
              </w:tc>
              <w:tc>
                <w:tcPr>
                  <w:tcW w:w="1178" w:type="dxa"/>
                  <w:vAlign w:val="center"/>
                </w:tcPr>
                <w:p w14:paraId="4343DC13" w14:textId="77777777" w:rsidR="0038383E" w:rsidRPr="0086557A" w:rsidRDefault="0038383E" w:rsidP="006D275F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Trujillo</w:t>
                  </w:r>
                </w:p>
              </w:tc>
              <w:tc>
                <w:tcPr>
                  <w:tcW w:w="1050" w:type="dxa"/>
                  <w:vAlign w:val="center"/>
                </w:tcPr>
                <w:p w14:paraId="1D5EAD0E" w14:textId="77777777" w:rsidR="0038383E" w:rsidRPr="0086557A" w:rsidRDefault="0038383E" w:rsidP="006D275F">
                  <w:pPr>
                    <w:spacing w:after="0" w:line="240" w:lineRule="auto"/>
                    <w:ind w:left="-3"/>
                    <w:rPr>
                      <w:sz w:val="20"/>
                    </w:rPr>
                  </w:pPr>
                  <w:r>
                    <w:rPr>
                      <w:sz w:val="20"/>
                    </w:rPr>
                    <w:t>Trujillo</w:t>
                  </w:r>
                </w:p>
              </w:tc>
              <w:tc>
                <w:tcPr>
                  <w:tcW w:w="510" w:type="dxa"/>
                  <w:vAlign w:val="center"/>
                </w:tcPr>
                <w:p w14:paraId="5421B7FE" w14:textId="77777777" w:rsidR="0038383E" w:rsidRPr="0086557A" w:rsidRDefault="0038383E" w:rsidP="0086557A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86557A">
                    <w:rPr>
                      <w:sz w:val="20"/>
                    </w:rPr>
                    <w:t>1</w:t>
                  </w:r>
                </w:p>
              </w:tc>
            </w:tr>
          </w:tbl>
          <w:p w14:paraId="09949C0B" w14:textId="77777777" w:rsidR="0038383E" w:rsidRPr="0086557A" w:rsidRDefault="0038383E" w:rsidP="00DB445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6"/>
                <w:szCs w:val="20"/>
              </w:rPr>
            </w:pPr>
          </w:p>
        </w:tc>
        <w:tc>
          <w:tcPr>
            <w:tcW w:w="115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533094C" w14:textId="77777777" w:rsidR="0038383E" w:rsidRPr="00830189" w:rsidRDefault="0038383E" w:rsidP="00DB44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  <w:p w14:paraId="31F85E09" w14:textId="77777777" w:rsidR="0038383E" w:rsidRPr="0086557A" w:rsidRDefault="0038383E" w:rsidP="00DB445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86557A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55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03C464E" w14:textId="77777777" w:rsidR="0038383E" w:rsidRPr="00830189" w:rsidRDefault="0038383E" w:rsidP="00DB44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</w:p>
          <w:p w14:paraId="4361D94E" w14:textId="77777777" w:rsidR="0038383E" w:rsidRPr="0086557A" w:rsidRDefault="0038383E" w:rsidP="00DB445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86557A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233A3641" w14:textId="77777777" w:rsidR="0038383E" w:rsidRDefault="0038383E" w:rsidP="000D1210">
      <w:pPr>
        <w:spacing w:line="240" w:lineRule="auto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Fuente:</w:t>
      </w:r>
      <w:r w:rsidRPr="001E1A4D">
        <w:rPr>
          <w:rFonts w:ascii="Arial Narrow" w:hAnsi="Arial Narrow"/>
          <w:b/>
          <w:bCs/>
          <w:sz w:val="24"/>
          <w:szCs w:val="20"/>
        </w:rPr>
        <w:t xml:space="preserve"> </w:t>
      </w:r>
      <w:r w:rsidRPr="001E1A4D">
        <w:rPr>
          <w:sz w:val="18"/>
          <w:szCs w:val="18"/>
          <w:lang w:val="es-PE"/>
        </w:rPr>
        <w:t>Dirección de Adopciones – DA</w:t>
      </w:r>
    </w:p>
    <w:p w14:paraId="0B4028F1" w14:textId="77777777" w:rsidR="0038383E" w:rsidRPr="00862D63" w:rsidRDefault="0038383E" w:rsidP="00D919FA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376F6A69" w14:textId="77777777" w:rsidR="0038383E" w:rsidRPr="00557807" w:rsidRDefault="0038383E" w:rsidP="00CA4163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16"/>
          <w:szCs w:val="20"/>
        </w:rPr>
      </w:pPr>
    </w:p>
    <w:p w14:paraId="48521536" w14:textId="77777777" w:rsidR="0038383E" w:rsidRPr="007B7EC3" w:rsidRDefault="0038383E" w:rsidP="00CA4163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10049502" w14:textId="77777777" w:rsidR="0038383E" w:rsidRPr="00B06916" w:rsidRDefault="0038383E" w:rsidP="00CA4163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  <w:sz w:val="10"/>
        </w:rPr>
      </w:pPr>
    </w:p>
    <w:p w14:paraId="1AD51FC8" w14:textId="77777777" w:rsidR="0038383E" w:rsidRPr="00D919FA" w:rsidRDefault="0038383E" w:rsidP="00D919FA">
      <w:pPr>
        <w:pStyle w:val="Prrafodelista"/>
        <w:numPr>
          <w:ilvl w:val="1"/>
          <w:numId w:val="7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D919FA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7D30FC04" w14:textId="77777777" w:rsidR="0038383E" w:rsidRPr="00B06916" w:rsidRDefault="0038383E" w:rsidP="00CA4163">
      <w:pPr>
        <w:pStyle w:val="Prrafodelista"/>
        <w:tabs>
          <w:tab w:val="left" w:pos="1995"/>
        </w:tabs>
        <w:spacing w:after="0"/>
        <w:ind w:right="5"/>
        <w:jc w:val="both"/>
        <w:rPr>
          <w:b/>
          <w:sz w:val="12"/>
        </w:rPr>
      </w:pP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802"/>
        <w:gridCol w:w="1800"/>
      </w:tblGrid>
      <w:tr w:rsidR="0038383E" w:rsidRPr="00B90FAE" w14:paraId="6B4619E1" w14:textId="77777777" w:rsidTr="00EF5CAD">
        <w:trPr>
          <w:trHeight w:val="132"/>
          <w:tblHeader/>
          <w:jc w:val="center"/>
        </w:trPr>
        <w:tc>
          <w:tcPr>
            <w:tcW w:w="318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B4126C7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81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D798DE9" w14:textId="77777777" w:rsidR="0038383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2FF5E7F3" w14:textId="77777777" w:rsidTr="00EF5CAD">
        <w:trPr>
          <w:trHeight w:val="147"/>
          <w:tblHeader/>
          <w:jc w:val="center"/>
        </w:trPr>
        <w:tc>
          <w:tcPr>
            <w:tcW w:w="318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7B5BBEDA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10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09B5A39D" w14:textId="77777777" w:rsidR="0038383E" w:rsidRPr="00B90FA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</w:rPr>
              <w:t>Año 2024</w:t>
            </w:r>
          </w:p>
        </w:tc>
        <w:tc>
          <w:tcPr>
            <w:tcW w:w="909" w:type="pct"/>
            <w:tcBorders>
              <w:top w:val="single" w:sz="8" w:space="0" w:color="FFFFFF" w:themeColor="background1"/>
              <w:bottom w:val="single" w:sz="8" w:space="0" w:color="C0504D"/>
            </w:tcBorders>
          </w:tcPr>
          <w:p w14:paraId="18527F9A" w14:textId="77777777" w:rsidR="0038383E" w:rsidRDefault="0038383E" w:rsidP="00736BD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7810CD" w14:paraId="21597AE7" w14:textId="77777777" w:rsidTr="00EF5CAD">
        <w:trPr>
          <w:trHeight w:val="968"/>
          <w:jc w:val="center"/>
        </w:trPr>
        <w:tc>
          <w:tcPr>
            <w:tcW w:w="3181" w:type="pct"/>
            <w:shd w:val="clear" w:color="auto" w:fill="auto"/>
            <w:vAlign w:val="center"/>
          </w:tcPr>
          <w:p w14:paraId="07D0272D" w14:textId="77777777" w:rsidR="0038383E" w:rsidRDefault="0038383E" w:rsidP="00736B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387"/>
              <w:tblOverlap w:val="never"/>
              <w:tblW w:w="5625" w:type="dxa"/>
              <w:tblLayout w:type="fixed"/>
              <w:tblLook w:val="04A0" w:firstRow="1" w:lastRow="0" w:firstColumn="1" w:lastColumn="0" w:noHBand="0" w:noVBand="1"/>
            </w:tblPr>
            <w:tblGrid>
              <w:gridCol w:w="1943"/>
              <w:gridCol w:w="1516"/>
              <w:gridCol w:w="1517"/>
              <w:gridCol w:w="649"/>
            </w:tblGrid>
            <w:tr w:rsidR="0038383E" w14:paraId="25BDE7B3" w14:textId="77777777" w:rsidTr="00830189">
              <w:trPr>
                <w:trHeight w:val="137"/>
              </w:trPr>
              <w:tc>
                <w:tcPr>
                  <w:tcW w:w="1943" w:type="dxa"/>
                  <w:shd w:val="clear" w:color="auto" w:fill="DD8B8D"/>
                  <w:vAlign w:val="center"/>
                </w:tcPr>
                <w:p w14:paraId="577BB147" w14:textId="77777777" w:rsidR="0038383E" w:rsidRPr="00F122EB" w:rsidRDefault="0038383E" w:rsidP="008301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16" w:type="dxa"/>
                  <w:shd w:val="clear" w:color="auto" w:fill="DD8B8D"/>
                </w:tcPr>
                <w:p w14:paraId="3F4CD905" w14:textId="77777777" w:rsidR="0038383E" w:rsidRDefault="0038383E" w:rsidP="008301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17" w:type="dxa"/>
                  <w:shd w:val="clear" w:color="auto" w:fill="DD8B8D"/>
                  <w:vAlign w:val="center"/>
                </w:tcPr>
                <w:p w14:paraId="022E61B2" w14:textId="77777777" w:rsidR="0038383E" w:rsidRPr="00F122EB" w:rsidRDefault="0038383E" w:rsidP="008301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649" w:type="dxa"/>
                  <w:shd w:val="clear" w:color="auto" w:fill="DD8B8D"/>
                </w:tcPr>
                <w:p w14:paraId="4866AB14" w14:textId="77777777" w:rsidR="0038383E" w:rsidRDefault="0038383E" w:rsidP="00830189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14:paraId="52E8BFEB" w14:textId="77777777" w:rsidTr="00830189">
              <w:trPr>
                <w:trHeight w:val="145"/>
              </w:trPr>
              <w:tc>
                <w:tcPr>
                  <w:tcW w:w="1943" w:type="dxa"/>
                  <w:vAlign w:val="center"/>
                </w:tcPr>
                <w:p w14:paraId="016E88CF" w14:textId="77777777" w:rsidR="0038383E" w:rsidRPr="00A21599" w:rsidRDefault="0038383E" w:rsidP="00830189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La Libertad</w:t>
                  </w:r>
                </w:p>
              </w:tc>
              <w:tc>
                <w:tcPr>
                  <w:tcW w:w="1516" w:type="dxa"/>
                  <w:vAlign w:val="center"/>
                </w:tcPr>
                <w:p w14:paraId="08832B52" w14:textId="77777777" w:rsidR="0038383E" w:rsidRPr="0066756A" w:rsidRDefault="0038383E" w:rsidP="0083018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Trujillo</w:t>
                  </w:r>
                </w:p>
              </w:tc>
              <w:tc>
                <w:tcPr>
                  <w:tcW w:w="1517" w:type="dxa"/>
                  <w:vAlign w:val="center"/>
                </w:tcPr>
                <w:p w14:paraId="2B218C28" w14:textId="77777777" w:rsidR="0038383E" w:rsidRPr="0066756A" w:rsidRDefault="0038383E" w:rsidP="00830189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Trujillo</w:t>
                  </w:r>
                </w:p>
              </w:tc>
              <w:tc>
                <w:tcPr>
                  <w:tcW w:w="649" w:type="dxa"/>
                  <w:vAlign w:val="center"/>
                </w:tcPr>
                <w:p w14:paraId="410AB5AF" w14:textId="77777777" w:rsidR="0038383E" w:rsidRDefault="0038383E" w:rsidP="00830189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46178B83" w14:textId="77777777" w:rsidR="0038383E" w:rsidRPr="00951A9D" w:rsidRDefault="0038383E" w:rsidP="00736B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10500512" w14:textId="77777777" w:rsidR="0038383E" w:rsidRPr="00830189" w:rsidRDefault="0038383E" w:rsidP="00451FEB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32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32"/>
              </w:rPr>
              <w:t>878</w:t>
            </w:r>
          </w:p>
          <w:p w14:paraId="68DF4D44" w14:textId="77777777" w:rsidR="0038383E" w:rsidRPr="00963D0F" w:rsidRDefault="0038383E" w:rsidP="00451FEB">
            <w:pPr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NNA ingresados al servicio de Protección Especial</w:t>
            </w:r>
          </w:p>
        </w:tc>
        <w:tc>
          <w:tcPr>
            <w:tcW w:w="909" w:type="pct"/>
            <w:tcBorders>
              <w:bottom w:val="single" w:sz="8" w:space="0" w:color="C0504D"/>
            </w:tcBorders>
          </w:tcPr>
          <w:p w14:paraId="59A41FB7" w14:textId="77777777" w:rsidR="0038383E" w:rsidRPr="00830189" w:rsidRDefault="0038383E" w:rsidP="00EF5CA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227</w:t>
            </w:r>
          </w:p>
          <w:p w14:paraId="08618C8C" w14:textId="77777777" w:rsidR="0038383E" w:rsidRPr="006D6983" w:rsidRDefault="0038383E" w:rsidP="00EF5CAD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33578">
              <w:rPr>
                <w:rFonts w:ascii="Arial Narrow" w:hAnsi="Arial Narrow"/>
                <w:sz w:val="20"/>
                <w:szCs w:val="20"/>
              </w:rPr>
              <w:t>NNA ingresados al servicio de Protección Especial</w:t>
            </w:r>
          </w:p>
        </w:tc>
      </w:tr>
    </w:tbl>
    <w:p w14:paraId="00CCB18F" w14:textId="77777777" w:rsidR="0038383E" w:rsidRDefault="0038383E" w:rsidP="00CA4163">
      <w:pPr>
        <w:spacing w:after="0" w:line="240" w:lineRule="auto"/>
        <w:ind w:right="5"/>
        <w:jc w:val="both"/>
        <w:rPr>
          <w:sz w:val="18"/>
          <w:szCs w:val="18"/>
        </w:rPr>
      </w:pPr>
      <w:r w:rsidRPr="00CA4163">
        <w:rPr>
          <w:sz w:val="18"/>
          <w:szCs w:val="18"/>
        </w:rPr>
        <w:t>Fuente: Dirección de Protección Especial – DPE</w:t>
      </w:r>
    </w:p>
    <w:p w14:paraId="47C472EC" w14:textId="77777777" w:rsidR="0038383E" w:rsidRDefault="0038383E" w:rsidP="00CA4163">
      <w:pPr>
        <w:spacing w:after="0" w:line="240" w:lineRule="auto"/>
        <w:ind w:right="5"/>
        <w:jc w:val="both"/>
        <w:rPr>
          <w:sz w:val="18"/>
          <w:szCs w:val="18"/>
        </w:rPr>
      </w:pPr>
    </w:p>
    <w:p w14:paraId="56799583" w14:textId="77777777" w:rsidR="0038383E" w:rsidRPr="00862D63" w:rsidRDefault="0038383E" w:rsidP="00D919FA">
      <w:pPr>
        <w:pStyle w:val="Prrafodelista"/>
        <w:numPr>
          <w:ilvl w:val="0"/>
          <w:numId w:val="7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CONSEJO NACIONAL PARA LA INTEGRACIÓN DE LA PERSONA CON DISCAPACIDAD – CONADIS</w:t>
      </w:r>
    </w:p>
    <w:p w14:paraId="1169965D" w14:textId="77777777" w:rsidR="0038383E" w:rsidRPr="00557807" w:rsidRDefault="0038383E" w:rsidP="00CA4163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10"/>
          <w:szCs w:val="20"/>
        </w:rPr>
      </w:pPr>
    </w:p>
    <w:p w14:paraId="1ABA241C" w14:textId="77777777" w:rsidR="0038383E" w:rsidRPr="000D1210" w:rsidRDefault="0038383E" w:rsidP="00B06916">
      <w:pPr>
        <w:jc w:val="both"/>
        <w:rPr>
          <w:rFonts w:ascii="Arial Narrow" w:hAnsi="Arial Narrow"/>
          <w:b/>
          <w:bCs/>
          <w:sz w:val="24"/>
          <w:szCs w:val="20"/>
        </w:rPr>
      </w:pPr>
      <w:r w:rsidRPr="00AF7B9C">
        <w:rPr>
          <w:b/>
        </w:rPr>
        <w:t xml:space="preserve">El Registro Nacional de la Persona con Discapacidad: </w:t>
      </w:r>
      <w:r w:rsidRPr="00B06916">
        <w:rPr>
          <w:rFonts w:asciiTheme="minorHAnsi" w:hAnsiTheme="minorHAnsi" w:cstheme="minorHAnsi"/>
        </w:rPr>
        <w:t>Este registro, a cargo del CONADIS, compila, procesa y organiza la información referida a las personas con discapacidad y sus organizaciones, proporcionada por las entidades públicas de los distintos niveles de gobierno.</w:t>
      </w:r>
      <w:r w:rsidRPr="00B06916" w:rsidDel="00F96B33">
        <w:rPr>
          <w:rFonts w:asciiTheme="minorHAnsi" w:hAnsiTheme="minorHAnsi" w:cstheme="minorHAnsi"/>
        </w:rPr>
        <w:t xml:space="preserve"> </w:t>
      </w:r>
      <w:r w:rsidRPr="00B06916">
        <w:rPr>
          <w:rFonts w:asciiTheme="minorHAnsi" w:hAnsiTheme="minorHAnsi" w:cstheme="minorHAnsi"/>
        </w:rPr>
        <w:t xml:space="preserve">Su finalidad es </w:t>
      </w:r>
      <w:r>
        <w:rPr>
          <w:rFonts w:asciiTheme="minorHAnsi" w:hAnsiTheme="minorHAnsi" w:cstheme="minorHAnsi"/>
        </w:rPr>
        <w:t xml:space="preserve">acreditar a las personas con </w:t>
      </w:r>
      <w:r w:rsidRPr="00B06916">
        <w:rPr>
          <w:rFonts w:asciiTheme="minorHAnsi" w:hAnsiTheme="minorHAnsi" w:cstheme="minorHAnsi"/>
        </w:rPr>
        <w:t>discapacidad, con lo cual tendrán acceso a varios beneficios como jubilación adelantada, distintivo vehicular, tarifas preferenciales en espectáculos públicos y privados, entre otros</w:t>
      </w:r>
    </w:p>
    <w:tbl>
      <w:tblPr>
        <w:tblW w:w="4869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2096"/>
        <w:gridCol w:w="2096"/>
      </w:tblGrid>
      <w:tr w:rsidR="0038383E" w:rsidRPr="00B90FAE" w14:paraId="515921B0" w14:textId="77777777" w:rsidTr="00F179D8">
        <w:trPr>
          <w:trHeight w:val="130"/>
          <w:tblHeader/>
        </w:trPr>
        <w:tc>
          <w:tcPr>
            <w:tcW w:w="282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2081418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17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AF7D953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38383E" w:rsidRPr="00B90FAE" w14:paraId="02ED175A" w14:textId="77777777" w:rsidTr="00F179D8">
        <w:trPr>
          <w:trHeight w:val="145"/>
          <w:tblHeader/>
        </w:trPr>
        <w:tc>
          <w:tcPr>
            <w:tcW w:w="282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36E434A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87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18184C5F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087" w:type="pc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7368DDC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670C5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38383E" w:rsidRPr="007810CD" w14:paraId="12971B75" w14:textId="77777777" w:rsidTr="00F179D8">
        <w:trPr>
          <w:trHeight w:val="1201"/>
        </w:trPr>
        <w:tc>
          <w:tcPr>
            <w:tcW w:w="2826" w:type="pct"/>
            <w:shd w:val="clear" w:color="auto" w:fill="auto"/>
            <w:vAlign w:val="center"/>
          </w:tcPr>
          <w:p w14:paraId="5CA596DC" w14:textId="77777777" w:rsidR="0038383E" w:rsidRDefault="0038383E" w:rsidP="00DF42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2526"/>
              <w:gridCol w:w="1297"/>
              <w:gridCol w:w="1134"/>
            </w:tblGrid>
            <w:tr w:rsidR="0038383E" w14:paraId="426DDB9E" w14:textId="77777777" w:rsidTr="00F179D8">
              <w:trPr>
                <w:trHeight w:val="135"/>
              </w:trPr>
              <w:tc>
                <w:tcPr>
                  <w:tcW w:w="2526" w:type="dxa"/>
                  <w:shd w:val="clear" w:color="auto" w:fill="DD8B8D"/>
                  <w:vAlign w:val="center"/>
                </w:tcPr>
                <w:p w14:paraId="5799547C" w14:textId="77777777" w:rsidR="0038383E" w:rsidRPr="00F122EB" w:rsidRDefault="0038383E" w:rsidP="00DF42E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297" w:type="dxa"/>
                  <w:shd w:val="clear" w:color="auto" w:fill="DD8B8D"/>
                  <w:vAlign w:val="center"/>
                </w:tcPr>
                <w:p w14:paraId="304AEC5E" w14:textId="77777777" w:rsidR="0038383E" w:rsidRPr="00F122EB" w:rsidRDefault="0038383E" w:rsidP="00DF42E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134" w:type="dxa"/>
                  <w:shd w:val="clear" w:color="auto" w:fill="DD8B8D"/>
                </w:tcPr>
                <w:p w14:paraId="455AAB63" w14:textId="77777777" w:rsidR="0038383E" w:rsidRDefault="0038383E" w:rsidP="00DF42EF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14:paraId="085EE2FB" w14:textId="77777777" w:rsidTr="00F179D8">
              <w:trPr>
                <w:trHeight w:val="143"/>
              </w:trPr>
              <w:tc>
                <w:tcPr>
                  <w:tcW w:w="2526" w:type="dxa"/>
                  <w:vAlign w:val="center"/>
                </w:tcPr>
                <w:p w14:paraId="0B8F1066" w14:textId="77777777" w:rsidR="0038383E" w:rsidRPr="00D40053" w:rsidRDefault="0038383E" w:rsidP="007F7F1A">
                  <w:pPr>
                    <w:spacing w:after="0" w:line="240" w:lineRule="auto"/>
                    <w:ind w:left="29" w:hanging="29"/>
                    <w:rPr>
                      <w:rFonts w:ascii="Arial Narrow" w:hAnsi="Arial Narrow"/>
                      <w:b/>
                      <w:sz w:val="20"/>
                    </w:rPr>
                  </w:pPr>
                  <w:r w:rsidRPr="00D40053">
                    <w:rPr>
                      <w:rFonts w:ascii="Arial Narrow" w:hAnsi="Arial Narrow"/>
                      <w:b/>
                      <w:sz w:val="20"/>
                    </w:rPr>
                    <w:t>Centro de Coordinación Regional</w:t>
                  </w: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 - CCR</w:t>
                  </w:r>
                </w:p>
              </w:tc>
              <w:tc>
                <w:tcPr>
                  <w:tcW w:w="1297" w:type="dxa"/>
                  <w:vAlign w:val="center"/>
                </w:tcPr>
                <w:p w14:paraId="0A74BDEC" w14:textId="77777777" w:rsidR="0038383E" w:rsidRPr="00D40053" w:rsidRDefault="0038383E" w:rsidP="007F7F1A">
                  <w:pPr>
                    <w:spacing w:after="0" w:line="240" w:lineRule="auto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Trujillo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A6C84C" w14:textId="77777777" w:rsidR="0038383E" w:rsidRPr="00D40053" w:rsidRDefault="0038383E" w:rsidP="00DF42EF">
                  <w:pPr>
                    <w:spacing w:after="0" w:line="240" w:lineRule="auto"/>
                    <w:ind w:left="-113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D40053">
                    <w:rPr>
                      <w:rFonts w:ascii="Arial Narrow" w:hAnsi="Arial Narrow"/>
                      <w:sz w:val="20"/>
                    </w:rPr>
                    <w:t>1</w:t>
                  </w:r>
                </w:p>
              </w:tc>
            </w:tr>
          </w:tbl>
          <w:p w14:paraId="3B3662B8" w14:textId="77777777" w:rsidR="0038383E" w:rsidRPr="00951A9D" w:rsidRDefault="0038383E" w:rsidP="00DF42E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auto"/>
            <w:vAlign w:val="center"/>
          </w:tcPr>
          <w:p w14:paraId="3075F4C7" w14:textId="77777777" w:rsidR="0038383E" w:rsidRPr="00830189" w:rsidRDefault="0038383E" w:rsidP="00203BA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</w:pPr>
            <w:r>
              <w:rPr>
                <w:rFonts w:ascii="Arial Narrow" w:hAnsi="Arial Narrow"/>
                <w:b/>
                <w:color w:val="000000"/>
                <w:sz w:val="28"/>
                <w:szCs w:val="28"/>
                <w:lang w:val="es-PE" w:eastAsia="es-AR"/>
              </w:rPr>
              <w:t>3 260</w:t>
            </w:r>
          </w:p>
          <w:p w14:paraId="383C3828" w14:textId="77777777" w:rsidR="0038383E" w:rsidRPr="0048727D" w:rsidRDefault="0038383E" w:rsidP="00203BA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79432368" w14:textId="77777777" w:rsidR="0038383E" w:rsidRPr="00830189" w:rsidRDefault="0038383E" w:rsidP="00DF42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670C5">
              <w:rPr>
                <w:rFonts w:ascii="Arial Narrow" w:hAnsi="Arial Narrow"/>
                <w:b/>
                <w:noProof/>
                <w:sz w:val="28"/>
                <w:szCs w:val="28"/>
              </w:rPr>
              <w:t>606</w:t>
            </w:r>
          </w:p>
          <w:p w14:paraId="1FB2348F" w14:textId="77777777" w:rsidR="0038383E" w:rsidRPr="0048727D" w:rsidRDefault="0038383E" w:rsidP="00DF42E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4A05123F" w14:textId="77777777" w:rsidR="0038383E" w:rsidRDefault="0038383E" w:rsidP="00A06166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3F99E450" w14:textId="77777777" w:rsidR="0038383E" w:rsidRPr="00557807" w:rsidRDefault="0038383E" w:rsidP="00A06166">
      <w:pPr>
        <w:spacing w:after="0"/>
        <w:rPr>
          <w:sz w:val="10"/>
          <w:szCs w:val="18"/>
          <w:lang w:val="es-PE"/>
        </w:rPr>
      </w:pPr>
    </w:p>
    <w:p w14:paraId="0DD89A59" w14:textId="77777777" w:rsidR="0038383E" w:rsidRDefault="0038383E" w:rsidP="008A11F6">
      <w:pPr>
        <w:spacing w:after="0" w:line="240" w:lineRule="auto"/>
        <w:ind w:right="5"/>
        <w:rPr>
          <w:b/>
          <w:szCs w:val="32"/>
          <w:u w:val="single"/>
        </w:rPr>
      </w:pPr>
    </w:p>
    <w:p w14:paraId="5A80D9D0" w14:textId="77777777" w:rsidR="0038383E" w:rsidRPr="005D3085" w:rsidRDefault="0038383E" w:rsidP="003D248D">
      <w:pPr>
        <w:spacing w:line="240" w:lineRule="auto"/>
        <w:ind w:right="5"/>
        <w:rPr>
          <w:b/>
          <w:sz w:val="24"/>
          <w:szCs w:val="36"/>
          <w:u w:val="single"/>
        </w:rPr>
      </w:pPr>
      <w:r w:rsidRPr="005D3085">
        <w:rPr>
          <w:b/>
          <w:sz w:val="24"/>
          <w:szCs w:val="36"/>
          <w:u w:val="single"/>
        </w:rPr>
        <w:t>SERVICIOS QUE PROMUEVE EL MIMP:</w:t>
      </w:r>
    </w:p>
    <w:p w14:paraId="1C30EE69" w14:textId="77777777" w:rsidR="0038383E" w:rsidRPr="007B04F0" w:rsidRDefault="0038383E" w:rsidP="00CA4163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tbl>
      <w:tblPr>
        <w:tblW w:w="422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586"/>
        <w:gridCol w:w="2238"/>
      </w:tblGrid>
      <w:tr w:rsidR="0038383E" w:rsidRPr="00B90FAE" w14:paraId="5E36AD4F" w14:textId="77777777" w:rsidTr="009071C7">
        <w:trPr>
          <w:trHeight w:val="318"/>
          <w:tblHeader/>
          <w:jc w:val="center"/>
        </w:trPr>
        <w:tc>
          <w:tcPr>
            <w:tcW w:w="921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C36F090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>Servicio</w:t>
            </w:r>
          </w:p>
        </w:tc>
        <w:tc>
          <w:tcPr>
            <w:tcW w:w="2741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2B7838E" w14:textId="77777777" w:rsidR="0038383E" w:rsidRPr="00B90FA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338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53E9DC0" w14:textId="77777777" w:rsidR="0038383E" w:rsidRDefault="0038383E" w:rsidP="000D121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38383E" w:rsidRPr="007810CD" w14:paraId="7F7FB887" w14:textId="77777777" w:rsidTr="009071C7">
        <w:trPr>
          <w:trHeight w:val="770"/>
          <w:jc w:val="center"/>
        </w:trPr>
        <w:tc>
          <w:tcPr>
            <w:tcW w:w="921" w:type="pct"/>
            <w:vAlign w:val="center"/>
          </w:tcPr>
          <w:p w14:paraId="72A3A961" w14:textId="77777777" w:rsidR="0038383E" w:rsidRPr="00D40053" w:rsidRDefault="0038383E" w:rsidP="00B02D7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741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05"/>
              <w:tblOverlap w:val="never"/>
              <w:tblW w:w="3660" w:type="dxa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843"/>
              <w:gridCol w:w="596"/>
            </w:tblGrid>
            <w:tr w:rsidR="0038383E" w14:paraId="59BA1439" w14:textId="77777777" w:rsidTr="007F7F1A">
              <w:trPr>
                <w:trHeight w:val="174"/>
              </w:trPr>
              <w:tc>
                <w:tcPr>
                  <w:tcW w:w="1221" w:type="dxa"/>
                  <w:shd w:val="clear" w:color="auto" w:fill="DD8B8D"/>
                  <w:vAlign w:val="center"/>
                </w:tcPr>
                <w:p w14:paraId="0BA5EDD8" w14:textId="77777777" w:rsidR="0038383E" w:rsidRPr="00F122EB" w:rsidRDefault="0038383E" w:rsidP="003B65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843" w:type="dxa"/>
                  <w:shd w:val="clear" w:color="auto" w:fill="DD8B8D"/>
                  <w:vAlign w:val="center"/>
                </w:tcPr>
                <w:p w14:paraId="77A237D4" w14:textId="77777777" w:rsidR="0038383E" w:rsidRPr="00F122EB" w:rsidRDefault="0038383E" w:rsidP="003B65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596" w:type="dxa"/>
                  <w:shd w:val="clear" w:color="auto" w:fill="DD8B8D"/>
                </w:tcPr>
                <w:p w14:paraId="2544C158" w14:textId="77777777" w:rsidR="0038383E" w:rsidRDefault="0038383E" w:rsidP="003B6564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38383E" w14:paraId="047AA330" w14:textId="77777777" w:rsidTr="007F7F1A">
              <w:trPr>
                <w:trHeight w:val="174"/>
              </w:trPr>
              <w:tc>
                <w:tcPr>
                  <w:tcW w:w="1221" w:type="dxa"/>
                  <w:vAlign w:val="center"/>
                </w:tcPr>
                <w:p w14:paraId="52A6C4F1" w14:textId="77777777" w:rsidR="0038383E" w:rsidRDefault="0038383E" w:rsidP="00C82C76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OREDIS</w:t>
                  </w:r>
                </w:p>
              </w:tc>
              <w:tc>
                <w:tcPr>
                  <w:tcW w:w="1843" w:type="dxa"/>
                </w:tcPr>
                <w:p w14:paraId="62DE4384" w14:textId="77777777" w:rsidR="0038383E" w:rsidRPr="00736C3C" w:rsidRDefault="0038383E" w:rsidP="003B656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Trujillo</w:t>
                  </w:r>
                </w:p>
              </w:tc>
              <w:tc>
                <w:tcPr>
                  <w:tcW w:w="596" w:type="dxa"/>
                </w:tcPr>
                <w:p w14:paraId="03D1035C" w14:textId="77777777" w:rsidR="0038383E" w:rsidRPr="00736C3C" w:rsidRDefault="0038383E" w:rsidP="003B656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FD315D7" w14:textId="77777777" w:rsidR="0038383E" w:rsidRPr="00D40053" w:rsidRDefault="0038383E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pct"/>
            <w:vAlign w:val="center"/>
          </w:tcPr>
          <w:p w14:paraId="0FF9DC29" w14:textId="77777777" w:rsidR="0038383E" w:rsidRPr="00D40053" w:rsidRDefault="0038383E" w:rsidP="000D12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40053"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1D7169E" w14:textId="77777777" w:rsidR="0038383E" w:rsidRDefault="0038383E" w:rsidP="00274196">
      <w:pPr>
        <w:spacing w:after="0"/>
        <w:rPr>
          <w:sz w:val="18"/>
          <w:szCs w:val="18"/>
          <w:lang w:val="es-PE"/>
        </w:rPr>
      </w:pPr>
      <w:r>
        <w:rPr>
          <w:b/>
          <w:sz w:val="28"/>
          <w:szCs w:val="32"/>
        </w:rPr>
        <w:t xml:space="preserve">    </w:t>
      </w:r>
      <w:r>
        <w:rPr>
          <w:b/>
          <w:sz w:val="28"/>
          <w:szCs w:val="32"/>
        </w:rPr>
        <w:tab/>
        <w:t xml:space="preserve"> </w:t>
      </w: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138B83BE" w14:textId="77777777" w:rsidR="0038383E" w:rsidRPr="000F1468" w:rsidRDefault="0038383E" w:rsidP="000D1210">
      <w:pPr>
        <w:spacing w:line="240" w:lineRule="auto"/>
        <w:rPr>
          <w:rFonts w:ascii="Arial Narrow" w:hAnsi="Arial Narrow"/>
          <w:b/>
          <w:bCs/>
          <w:sz w:val="2"/>
          <w:szCs w:val="20"/>
        </w:rPr>
      </w:pPr>
    </w:p>
    <w:p w14:paraId="6A49C96B" w14:textId="77777777" w:rsidR="0038383E" w:rsidRPr="00B72D87" w:rsidRDefault="0038383E" w:rsidP="00F15D08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0"/>
        <w:ind w:right="5"/>
        <w:jc w:val="both"/>
        <w:rPr>
          <w:sz w:val="18"/>
          <w:szCs w:val="18"/>
          <w:lang w:val="es-PE"/>
        </w:rPr>
      </w:pPr>
      <w:r w:rsidRPr="00CA4163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CA4163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La Libertad, viene funcionando </w:t>
      </w:r>
      <w:r w:rsidRPr="00B670C5">
        <w:rPr>
          <w:rFonts w:asciiTheme="minorHAnsi" w:hAnsiTheme="minorHAnsi" w:cstheme="minorHAnsi"/>
          <w:b/>
          <w:noProof/>
          <w:sz w:val="28"/>
          <w:szCs w:val="28"/>
        </w:rPr>
        <w:t>78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2BC0ECF5" w14:textId="77777777" w:rsidR="0038383E" w:rsidRDefault="0038383E" w:rsidP="00A06166">
      <w:pPr>
        <w:spacing w:after="0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"La Libertad!F3C21:F16C26" \a \f 4 \h  \* MERGEFORMAT </w:instrText>
      </w:r>
      <w:r>
        <w:fldChar w:fldCharType="separate"/>
      </w:r>
    </w:p>
    <w:tbl>
      <w:tblPr>
        <w:tblW w:w="92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574"/>
        <w:gridCol w:w="1358"/>
        <w:gridCol w:w="1356"/>
        <w:gridCol w:w="1257"/>
        <w:gridCol w:w="2035"/>
      </w:tblGrid>
      <w:tr w:rsidR="0038383E" w:rsidRPr="00D361F0" w14:paraId="7F8DA1F3" w14:textId="77777777" w:rsidTr="00A50DB3">
        <w:trPr>
          <w:divId w:val="1100830318"/>
          <w:trHeight w:val="322"/>
          <w:jc w:val="center"/>
        </w:trPr>
        <w:tc>
          <w:tcPr>
            <w:tcW w:w="1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34F39BD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5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166CD1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35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D7E05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3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7C6981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</w:t>
            </w:r>
          </w:p>
        </w:tc>
        <w:tc>
          <w:tcPr>
            <w:tcW w:w="1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8C66BF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</w:t>
            </w:r>
          </w:p>
        </w:tc>
        <w:tc>
          <w:tcPr>
            <w:tcW w:w="20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2813D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A50DB3" w:rsidRPr="00D361F0" w14:paraId="405825F6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8AE3BB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F71E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D14CD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7E78A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670C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0AC2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A50DB3" w:rsidRPr="00D361F0" w14:paraId="7AC9293C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B51C2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Bolívar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058B3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A734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6454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BF19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FBD9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A50DB3" w:rsidRPr="00D361F0" w14:paraId="0BFC0552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3FEBC5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Chepén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44998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C32D1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5525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540FD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F1B01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A50DB3" w:rsidRPr="00D361F0" w14:paraId="113BF98E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4D468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Gran Chimú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358DC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8C9F4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813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30C7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2484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50DB3" w:rsidRPr="00D361F0" w14:paraId="4E9B0BB9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E178C1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Julcán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2587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954C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E5436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58D29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92C4F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A50DB3" w:rsidRPr="00D361F0" w14:paraId="734DFC74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DA9CD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07DF0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433A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DC61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E60E7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5D37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A50DB3" w:rsidRPr="00D361F0" w14:paraId="4A7D70BD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DADCE3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Pacasmayo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8B5E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48073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877D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AE7F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12060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A50DB3" w:rsidRPr="00D361F0" w14:paraId="63D6D776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ADFB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45869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49F6A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902D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3E001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95547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A50DB3" w:rsidRPr="00D361F0" w14:paraId="5B9CED2B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14AF78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 Carrión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9C741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1FA7D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605F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FDD6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D77E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A50DB3" w:rsidRPr="00D361F0" w14:paraId="4DDDD2EA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43832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Santiago de Chuco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C5F8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922B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4D51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209A3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82FC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A50DB3" w:rsidRPr="00D361F0" w14:paraId="1646ACE6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12AE1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6EBB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8D3CC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220D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3DEC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D67B5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A50DB3" w:rsidRPr="00D361F0" w14:paraId="068848A7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63AEE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Virú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981F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D08A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2A43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E1F9B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35BC5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8383E" w:rsidRPr="00D361F0" w14:paraId="7E795429" w14:textId="77777777" w:rsidTr="00A50DB3">
        <w:trPr>
          <w:divId w:val="1100830318"/>
          <w:trHeight w:val="257"/>
          <w:jc w:val="center"/>
        </w:trPr>
        <w:tc>
          <w:tcPr>
            <w:tcW w:w="171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3557F4BA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A54570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09C01C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54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BFE409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401756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7024E0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84</w:t>
            </w:r>
          </w:p>
        </w:tc>
      </w:tr>
    </w:tbl>
    <w:p w14:paraId="0F9EAA60" w14:textId="77777777" w:rsidR="0038383E" w:rsidRDefault="0038383E" w:rsidP="00A06166">
      <w:pPr>
        <w:spacing w:after="0"/>
        <w:rPr>
          <w:sz w:val="18"/>
          <w:szCs w:val="18"/>
          <w:lang w:val="es-PE"/>
        </w:rPr>
      </w:pPr>
      <w:r>
        <w:rPr>
          <w:b/>
          <w:sz w:val="28"/>
          <w:szCs w:val="32"/>
        </w:rPr>
        <w:fldChar w:fldCharType="end"/>
      </w:r>
      <w:r>
        <w:rPr>
          <w:b/>
          <w:sz w:val="28"/>
          <w:szCs w:val="32"/>
        </w:rPr>
        <w:t xml:space="preserve">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54FAD38E" w14:textId="77777777" w:rsidR="0038383E" w:rsidRPr="00557807" w:rsidRDefault="0038383E" w:rsidP="00A06166">
      <w:pPr>
        <w:spacing w:after="0"/>
        <w:rPr>
          <w:sz w:val="10"/>
          <w:szCs w:val="18"/>
          <w:lang w:val="es-PE"/>
        </w:rPr>
      </w:pPr>
    </w:p>
    <w:p w14:paraId="3592CEA5" w14:textId="77777777" w:rsidR="0038383E" w:rsidRPr="007E5CDD" w:rsidRDefault="0038383E" w:rsidP="00A50DB3">
      <w:pPr>
        <w:pStyle w:val="Prrafodelista"/>
        <w:numPr>
          <w:ilvl w:val="0"/>
          <w:numId w:val="13"/>
        </w:numPr>
        <w:tabs>
          <w:tab w:val="left" w:pos="1995"/>
          <w:tab w:val="left" w:pos="9356"/>
          <w:tab w:val="left" w:pos="9781"/>
        </w:tabs>
        <w:spacing w:after="0"/>
        <w:ind w:right="5"/>
        <w:jc w:val="both"/>
        <w:rPr>
          <w:rFonts w:asciiTheme="minorHAnsi" w:hAnsiTheme="minorHAnsi" w:cstheme="minorHAnsi"/>
          <w:b/>
          <w:bCs/>
        </w:rPr>
      </w:pPr>
      <w:r w:rsidRPr="00CA4163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CA4163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  <w:r>
        <w:rPr>
          <w:rFonts w:asciiTheme="minorHAnsi" w:hAnsiTheme="minorHAnsi" w:cstheme="minorHAnsi"/>
          <w:bCs/>
        </w:rPr>
        <w:t xml:space="preserve"> En el departamento de La Libertad, viene funcionando </w:t>
      </w:r>
      <w:r w:rsidRPr="00B670C5">
        <w:rPr>
          <w:rFonts w:asciiTheme="minorHAnsi" w:hAnsiTheme="minorHAnsi" w:cstheme="minorHAnsi"/>
          <w:b/>
          <w:noProof/>
          <w:sz w:val="28"/>
          <w:szCs w:val="28"/>
        </w:rPr>
        <w:t>73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5C0E6489" w14:textId="77777777" w:rsidR="0038383E" w:rsidRDefault="0038383E" w:rsidP="00EF5CAD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rPr>
          <w:sz w:val="18"/>
          <w:szCs w:val="18"/>
          <w:lang w:val="es-PE"/>
        </w:rPr>
        <w:t xml:space="preserve">                             </w:t>
      </w:r>
      <w:r>
        <w:rPr>
          <w:sz w:val="18"/>
          <w:szCs w:val="18"/>
          <w:lang w:val="es-PE"/>
        </w:rPr>
        <w:fldChar w:fldCharType="begin"/>
      </w:r>
      <w:r>
        <w:rPr>
          <w:sz w:val="18"/>
          <w:szCs w:val="18"/>
          <w:lang w:val="es-PE"/>
        </w:rPr>
        <w:instrText xml:space="preserve"> LINK Excel.Sheet.12 "C:\\RESUMENES\\INSUMOS\\Cuadros provinciales\\Intervenciones MIMP por departamento.xlsx" "La Libertad!F3C28:F16C31" \a \f 4 \h  \* MERGEFORMAT </w:instrText>
      </w:r>
      <w:r>
        <w:rPr>
          <w:sz w:val="18"/>
          <w:szCs w:val="18"/>
          <w:lang w:val="es-PE"/>
        </w:rPr>
        <w:fldChar w:fldCharType="separate"/>
      </w:r>
    </w:p>
    <w:tbl>
      <w:tblPr>
        <w:tblW w:w="56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20"/>
        <w:gridCol w:w="1017"/>
        <w:gridCol w:w="1498"/>
      </w:tblGrid>
      <w:tr w:rsidR="0038383E" w:rsidRPr="00D361F0" w14:paraId="0E623774" w14:textId="77777777" w:rsidTr="00D361F0">
        <w:trPr>
          <w:divId w:val="1136291357"/>
          <w:trHeight w:val="332"/>
          <w:jc w:val="center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F33B862" w14:textId="77777777" w:rsidR="0038383E" w:rsidRPr="00D361F0" w:rsidRDefault="0038383E" w:rsidP="00D361F0">
            <w:pPr>
              <w:spacing w:after="0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Distritos</w:t>
            </w:r>
          </w:p>
        </w:tc>
        <w:tc>
          <w:tcPr>
            <w:tcW w:w="14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E354E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Operativas</w:t>
            </w:r>
          </w:p>
        </w:tc>
        <w:tc>
          <w:tcPr>
            <w:tcW w:w="101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E139E5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operativas</w:t>
            </w:r>
          </w:p>
        </w:tc>
        <w:tc>
          <w:tcPr>
            <w:tcW w:w="14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1AD3F4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municipalidades</w:t>
            </w:r>
          </w:p>
        </w:tc>
      </w:tr>
      <w:tr w:rsidR="0038383E" w:rsidRPr="00D361F0" w14:paraId="51D4AFBF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F625B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12EA9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EE41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157D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8383E" w:rsidRPr="00D361F0" w14:paraId="63913FA1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712E4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Bolívar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4CB33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4C8A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3AAE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8383E" w:rsidRPr="00D361F0" w14:paraId="6443539D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42F527" w14:textId="036E8E07" w:rsidR="0038383E" w:rsidRPr="00D361F0" w:rsidRDefault="00A50DB3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Chepén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3C80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EE10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CCEB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8383E" w:rsidRPr="00D361F0" w14:paraId="40D245F2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EBA80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Gran Chimú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99969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320ED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7049F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8383E" w:rsidRPr="00D361F0" w14:paraId="6FC96F46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D23E30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Julcán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8992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7F4E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A772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8383E" w:rsidRPr="00D361F0" w14:paraId="306B4ADA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ED06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E08E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8B86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86EE2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38383E" w:rsidRPr="00D361F0" w14:paraId="514F157A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34A44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Pacasmayo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4D31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837E1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88772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38383E" w:rsidRPr="00D361F0" w14:paraId="2D15C753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7BB67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DD4AE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FCD7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9718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38383E" w:rsidRPr="00D361F0" w14:paraId="7A6B5CA6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8C8F3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 Carrión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F4FE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934B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874F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8383E" w:rsidRPr="00D361F0" w14:paraId="41156309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E4C83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Santiago de Chuco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9E8F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4B78D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66B40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38383E" w:rsidRPr="00D361F0" w14:paraId="194699BC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8518B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1263D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8D525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9DFED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38383E" w:rsidRPr="00D361F0" w14:paraId="73468FF9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47F0A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Virú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0A6FE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73155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071F3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8383E" w:rsidRPr="00D361F0" w14:paraId="685D2ADA" w14:textId="77777777" w:rsidTr="00D361F0">
        <w:trPr>
          <w:divId w:val="1136291357"/>
          <w:trHeight w:val="285"/>
          <w:jc w:val="center"/>
        </w:trPr>
        <w:tc>
          <w:tcPr>
            <w:tcW w:w="170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750E266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AE56E9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D0002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CA2B09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83</w:t>
            </w:r>
          </w:p>
        </w:tc>
      </w:tr>
    </w:tbl>
    <w:p w14:paraId="5941EE85" w14:textId="77777777" w:rsidR="0038383E" w:rsidRDefault="0038383E" w:rsidP="00EF5CAD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3FEDCC9F" w14:textId="77777777" w:rsidR="00A50DB3" w:rsidRPr="00A50DB3" w:rsidRDefault="0038383E" w:rsidP="00A00CA7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0"/>
        <w:ind w:right="5"/>
        <w:jc w:val="both"/>
        <w:rPr>
          <w:sz w:val="20"/>
          <w:szCs w:val="20"/>
          <w:lang w:eastAsia="es-ES"/>
        </w:rPr>
      </w:pPr>
      <w:r w:rsidRPr="00A50DB3">
        <w:rPr>
          <w:rFonts w:asciiTheme="minorHAnsi" w:hAnsiTheme="minorHAnsi" w:cstheme="minorHAnsi"/>
          <w:b/>
          <w:bCs/>
        </w:rPr>
        <w:lastRenderedPageBreak/>
        <w:t xml:space="preserve">Juguemos en DEMUNAS: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La Libertad viene funcionando </w:t>
      </w:r>
      <w:r w:rsidRPr="00A50DB3">
        <w:rPr>
          <w:b/>
          <w:bCs/>
          <w:noProof/>
          <w:sz w:val="28"/>
          <w:szCs w:val="28"/>
        </w:rPr>
        <w:t>8</w:t>
      </w:r>
      <w:r w:rsidRPr="00A50DB3">
        <w:rPr>
          <w:sz w:val="28"/>
          <w:szCs w:val="28"/>
        </w:rPr>
        <w:t xml:space="preserve"> </w:t>
      </w:r>
      <w:r>
        <w:t>servicio Juguemos.</w:t>
      </w:r>
    </w:p>
    <w:p w14:paraId="3A7941A2" w14:textId="137D107A" w:rsidR="0038383E" w:rsidRPr="00A50DB3" w:rsidRDefault="0038383E" w:rsidP="00A50DB3">
      <w:pPr>
        <w:pStyle w:val="Prrafodelista"/>
        <w:tabs>
          <w:tab w:val="left" w:pos="1995"/>
          <w:tab w:val="left" w:pos="9356"/>
        </w:tabs>
        <w:spacing w:after="0"/>
        <w:ind w:left="644" w:right="5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"La Libertad!F3C38:F11C40" \a \f 4 \h </w:instrText>
      </w:r>
      <w:r>
        <w:fldChar w:fldCharType="separate"/>
      </w: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380"/>
        <w:gridCol w:w="840"/>
      </w:tblGrid>
      <w:tr w:rsidR="0038383E" w:rsidRPr="00D361F0" w14:paraId="7386429E" w14:textId="77777777" w:rsidTr="00A50DB3">
        <w:trPr>
          <w:divId w:val="952633542"/>
          <w:trHeight w:val="334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8D7C781" w14:textId="77777777" w:rsidR="0038383E" w:rsidRPr="00D361F0" w:rsidRDefault="0038383E" w:rsidP="00A50DB3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53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90D900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85B598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8383E" w:rsidRPr="00D361F0" w14:paraId="2E3EB82C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B6988B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06CAC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Chicama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D728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4140BCA1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2C4CB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89104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El Porvenir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426C4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2F409096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91485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172B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Otuzco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9F3F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529C5E20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F7A621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D1F7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Salpo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C41F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0CEF198A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3DBF3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A9C97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 la Provincia de Pataz - </w:t>
            </w:r>
            <w:proofErr w:type="spellStart"/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Tayabamba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A2284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5AAE2146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B36C7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5601C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Huancaspata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90021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25FEDB96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53F553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B60B0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Pataz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D308A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326F2A11" w14:textId="77777777" w:rsidTr="00A50DB3">
        <w:trPr>
          <w:divId w:val="952633542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3ACDD4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70AA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 la Provincia de Pataz - </w:t>
            </w:r>
            <w:proofErr w:type="spellStart"/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Tayabamba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6114F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6DADA730" w14:textId="77777777" w:rsidR="0038383E" w:rsidRPr="002649B2" w:rsidRDefault="0038383E" w:rsidP="002649B2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</w:t>
      </w:r>
      <w:r w:rsidRPr="002649B2">
        <w:rPr>
          <w:sz w:val="18"/>
          <w:szCs w:val="18"/>
          <w:lang w:val="es-PE"/>
        </w:rPr>
        <w:t>Fuente: Dirección de Sistemas Locales y Defensorías</w:t>
      </w:r>
    </w:p>
    <w:p w14:paraId="39F3D48C" w14:textId="77777777" w:rsidR="0038383E" w:rsidRPr="005D3085" w:rsidRDefault="0038383E" w:rsidP="00830189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A2DDF4A" w14:textId="77777777" w:rsidR="0038383E" w:rsidRDefault="0038383E" w:rsidP="00D361F0">
      <w:pPr>
        <w:pStyle w:val="Prrafodelista"/>
        <w:numPr>
          <w:ilvl w:val="0"/>
          <w:numId w:val="13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20"/>
          <w:szCs w:val="20"/>
          <w:lang w:eastAsia="es-ES"/>
        </w:rPr>
      </w:pPr>
      <w:r w:rsidRPr="00EC3A45">
        <w:rPr>
          <w:rFonts w:asciiTheme="minorHAnsi" w:hAnsiTheme="minorHAnsi" w:cstheme="minorHAnsi"/>
          <w:b/>
          <w:bCs/>
        </w:rPr>
        <w:t>Ponte en Modo Niñez</w:t>
      </w:r>
      <w:r>
        <w:rPr>
          <w:rFonts w:asciiTheme="minorHAnsi" w:hAnsiTheme="minorHAnsi" w:cstheme="minorHAnsi"/>
          <w:b/>
          <w:bCs/>
        </w:rPr>
        <w:t xml:space="preserve"> en DEMUNA</w:t>
      </w:r>
      <w:r w:rsidRPr="00EC3A45">
        <w:rPr>
          <w:rFonts w:asciiTheme="minorHAnsi" w:hAnsiTheme="minorHAnsi" w:cstheme="minorHAnsi"/>
          <w:b/>
          <w:bCs/>
        </w:rPr>
        <w:t xml:space="preserve">: </w:t>
      </w:r>
      <w:r w:rsidRPr="00EC3A45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  <w:r>
        <w:rPr>
          <w:rFonts w:asciiTheme="minorHAnsi" w:hAnsiTheme="minorHAnsi" w:cstheme="minorHAnsi"/>
          <w:bCs/>
        </w:rPr>
        <w:t xml:space="preserve"> </w:t>
      </w:r>
      <w:r w:rsidRPr="00830189">
        <w:rPr>
          <w:rFonts w:asciiTheme="minorHAnsi" w:hAnsiTheme="minorHAnsi" w:cstheme="minorHAnsi"/>
          <w:bCs/>
        </w:rPr>
        <w:t>En el departamento de La Libertad se ha implementado la estrategia “Ponte en modo Niñez” en</w:t>
      </w:r>
      <w:r>
        <w:rPr>
          <w:rFonts w:asciiTheme="minorHAnsi" w:hAnsiTheme="minorHAnsi" w:cstheme="minorHAnsi"/>
          <w:bCs/>
        </w:rPr>
        <w:t xml:space="preserve"> </w:t>
      </w:r>
      <w:r w:rsidRPr="00B670C5">
        <w:rPr>
          <w:rFonts w:asciiTheme="minorHAnsi" w:hAnsiTheme="minorHAnsi" w:cstheme="minorHAnsi"/>
          <w:b/>
          <w:noProof/>
          <w:sz w:val="28"/>
          <w:szCs w:val="28"/>
        </w:rPr>
        <w:t>17</w:t>
      </w:r>
      <w:r>
        <w:rPr>
          <w:rFonts w:asciiTheme="minorHAnsi" w:hAnsiTheme="minorHAnsi" w:cstheme="minorHAnsi"/>
          <w:bCs/>
        </w:rPr>
        <w:t xml:space="preserve"> municipalidades:</w:t>
      </w:r>
      <w:r>
        <w:fldChar w:fldCharType="begin"/>
      </w:r>
      <w:r>
        <w:instrText xml:space="preserve"> LINK Excel.Sheet.12 "C:\\RESUMENES\\INSUMOS\\Cuadros provinciales\\Intervenciones MIMP por departamento.xlsx" "La Libertad!F3C33:F16C36" \a \f 4 \h  \* MERGEFORMAT </w:instrText>
      </w:r>
      <w:r>
        <w:fldChar w:fldCharType="separate"/>
      </w:r>
    </w:p>
    <w:tbl>
      <w:tblPr>
        <w:tblW w:w="6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3"/>
        <w:gridCol w:w="1149"/>
        <w:gridCol w:w="1149"/>
        <w:gridCol w:w="1036"/>
      </w:tblGrid>
      <w:tr w:rsidR="0038383E" w:rsidRPr="00D361F0" w14:paraId="24C2067D" w14:textId="77777777" w:rsidTr="00D361F0">
        <w:trPr>
          <w:divId w:val="1755587258"/>
          <w:trHeight w:val="208"/>
          <w:jc w:val="center"/>
        </w:trPr>
        <w:tc>
          <w:tcPr>
            <w:tcW w:w="2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CDC1152" w14:textId="77777777" w:rsidR="0038383E" w:rsidRPr="00D361F0" w:rsidRDefault="0038383E" w:rsidP="00D361F0">
            <w:pPr>
              <w:spacing w:after="0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1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1913EC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1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C22E0F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0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11C464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gramStart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  <w:proofErr w:type="gramEnd"/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 xml:space="preserve"> operativas</w:t>
            </w:r>
          </w:p>
        </w:tc>
      </w:tr>
      <w:tr w:rsidR="0038383E" w:rsidRPr="00D361F0" w14:paraId="7711ADCB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FAF52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5A25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1133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AAB5E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4BFFC5EE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453237" w14:textId="5A81F0DD" w:rsidR="0038383E" w:rsidRPr="00D361F0" w:rsidRDefault="00A50DB3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Bolívar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A4505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AB8DF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71636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38383E" w:rsidRPr="00D361F0" w14:paraId="23592B33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90EEF" w14:textId="46E0054E" w:rsidR="0038383E" w:rsidRPr="00D361F0" w:rsidRDefault="00A50DB3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Chepén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9EA7A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91F6A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AF2CD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55578EDD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B023E" w14:textId="5D39B8D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Gran </w:t>
            </w:r>
            <w:r w:rsidR="00A50DB3"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Chimú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F1DFA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1D454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6D50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38383E" w:rsidRPr="00D361F0" w14:paraId="2B46577A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1090E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Julcán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938E8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F11F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099B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3BBB47E4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6B42B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114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AAF1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BB43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C5D1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38383E" w:rsidRPr="00D361F0" w14:paraId="7D8430B8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1D331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Pacasmayo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CFBEB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D449F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79B7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8383E" w:rsidRPr="00D361F0" w14:paraId="76067091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4DF2C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67F13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ECAC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582C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8383E" w:rsidRPr="00D361F0" w14:paraId="76AEA45E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962EF" w14:textId="51F35893" w:rsidR="0038383E" w:rsidRPr="00D361F0" w:rsidRDefault="00A50DB3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</w:t>
            </w:r>
            <w:r w:rsidR="0038383E"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Carrión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F5593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6B9C1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F2E4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38383E" w:rsidRPr="00D361F0" w14:paraId="6C706503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496CC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Santiago De Chuco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79D24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489D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7EE5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316116A6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0E44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0090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B6AEC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BD75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</w:tr>
      <w:tr w:rsidR="0038383E" w:rsidRPr="00D361F0" w14:paraId="755429D7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EA37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Viru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C1D8C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7494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2041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</w:tr>
      <w:tr w:rsidR="0038383E" w:rsidRPr="00D361F0" w14:paraId="14421D74" w14:textId="77777777" w:rsidTr="00D361F0">
        <w:trPr>
          <w:divId w:val="1755587258"/>
          <w:trHeight w:val="280"/>
          <w:jc w:val="center"/>
        </w:trPr>
        <w:tc>
          <w:tcPr>
            <w:tcW w:w="299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38D6197D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9C97F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A7ECA7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D2A8BC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17</w:t>
            </w:r>
          </w:p>
        </w:tc>
      </w:tr>
    </w:tbl>
    <w:p w14:paraId="4770A6DC" w14:textId="77777777" w:rsidR="0038383E" w:rsidRDefault="0038383E" w:rsidP="00B9792F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   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47BE16D8" w14:textId="77777777" w:rsidR="0038383E" w:rsidRDefault="0038383E" w:rsidP="00A96ED5">
      <w:pPr>
        <w:tabs>
          <w:tab w:val="left" w:pos="1995"/>
          <w:tab w:val="left" w:pos="9356"/>
        </w:tabs>
        <w:spacing w:after="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 xml:space="preserve">           </w:t>
      </w:r>
    </w:p>
    <w:p w14:paraId="4EBF53B5" w14:textId="77777777" w:rsidR="00A50DB3" w:rsidRDefault="00A50DB3" w:rsidP="00A96ED5">
      <w:pPr>
        <w:tabs>
          <w:tab w:val="left" w:pos="1995"/>
          <w:tab w:val="left" w:pos="9356"/>
        </w:tabs>
        <w:spacing w:after="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BFE17C8" w14:textId="77777777" w:rsidR="00A50DB3" w:rsidRDefault="00A50DB3" w:rsidP="00A96ED5">
      <w:pPr>
        <w:tabs>
          <w:tab w:val="left" w:pos="1995"/>
          <w:tab w:val="left" w:pos="9356"/>
        </w:tabs>
        <w:spacing w:after="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223D28D" w14:textId="77777777" w:rsidR="00A50DB3" w:rsidRDefault="00A50DB3" w:rsidP="00A96ED5">
      <w:pPr>
        <w:tabs>
          <w:tab w:val="left" w:pos="1995"/>
          <w:tab w:val="left" w:pos="9356"/>
        </w:tabs>
        <w:spacing w:after="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627F3CE6" w14:textId="77777777" w:rsidR="0038383E" w:rsidRDefault="0038383E" w:rsidP="00B16B6A">
      <w:pPr>
        <w:tabs>
          <w:tab w:val="left" w:pos="1995"/>
          <w:tab w:val="left" w:pos="9356"/>
        </w:tabs>
        <w:spacing w:after="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LA LIBERTAD</w:t>
      </w:r>
    </w:p>
    <w:p w14:paraId="46503AFE" w14:textId="77777777" w:rsidR="0038383E" w:rsidRDefault="0038383E" w:rsidP="00215C24">
      <w:pPr>
        <w:spacing w:after="0"/>
        <w:ind w:firstLine="708"/>
        <w:rPr>
          <w:sz w:val="20"/>
          <w:szCs w:val="20"/>
          <w:lang w:eastAsia="es-ES"/>
        </w:rPr>
      </w:pPr>
      <w:r>
        <w:rPr>
          <w:noProof/>
          <w:lang w:val="es-PE" w:eastAsia="es-PE"/>
        </w:rPr>
        <w:fldChar w:fldCharType="begin"/>
      </w:r>
      <w:r>
        <w:rPr>
          <w:noProof/>
          <w:lang w:val="es-PE" w:eastAsia="es-PE"/>
        </w:rPr>
        <w:instrText xml:space="preserve"> LINK Excel.Sheet.12 "C:\\RESUMENES\\INSUMOS\\Cuadros provinciales\\Intervenciones MIMP por departamento.xlsx" "La Libertad!F3C2:F16C10" \a \f 4 \h  \* MERGEFORMAT </w:instrText>
      </w:r>
      <w:r>
        <w:rPr>
          <w:noProof/>
          <w:lang w:val="es-PE" w:eastAsia="es-PE"/>
        </w:rPr>
        <w:fldChar w:fldCharType="separate"/>
      </w:r>
    </w:p>
    <w:tbl>
      <w:tblPr>
        <w:tblW w:w="7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46"/>
        <w:gridCol w:w="933"/>
        <w:gridCol w:w="566"/>
        <w:gridCol w:w="874"/>
        <w:gridCol w:w="586"/>
        <w:gridCol w:w="647"/>
        <w:gridCol w:w="889"/>
      </w:tblGrid>
      <w:tr w:rsidR="0038383E" w:rsidRPr="00D361F0" w14:paraId="34EC26C8" w14:textId="77777777" w:rsidTr="00D361F0">
        <w:trPr>
          <w:divId w:val="805782405"/>
          <w:trHeight w:val="321"/>
          <w:jc w:val="center"/>
        </w:trPr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EF3EA48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6F94F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9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9B376A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5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4DC3FE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SAU</w:t>
            </w:r>
          </w:p>
        </w:tc>
        <w:tc>
          <w:tcPr>
            <w:tcW w:w="87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08C93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CARNNA</w:t>
            </w:r>
          </w:p>
        </w:tc>
        <w:tc>
          <w:tcPr>
            <w:tcW w:w="5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C05741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UA</w:t>
            </w:r>
          </w:p>
        </w:tc>
        <w:tc>
          <w:tcPr>
            <w:tcW w:w="6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44925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AE0B16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38383E" w:rsidRPr="00D361F0" w14:paraId="6999D64F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88DB0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807A4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DF810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5F33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2F45C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4351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4895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D5C95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78D460EF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F8E62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Bolívar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61ED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9A04C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55A7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5C9F4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695F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C33F2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9A32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05F02528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97AE42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Chepén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04D02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B2282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B650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1F262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07FFB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8C20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685E2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52A83EA1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CE2B19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Gran Chimú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58476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B92FA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65508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CF8D2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680FC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1244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95E0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73F766B2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778068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Julcán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5C80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58BCB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CAD7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6B6B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BC959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4DA5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FA075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495E82E6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BA44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4B6F6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D69E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4B8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B9002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4850A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4A169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5274F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0E0DF976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0877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Pacasmayo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AFA1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90DD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E5920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1FFFF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B966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B4AD1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0A7B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</w:tr>
      <w:tr w:rsidR="0038383E" w:rsidRPr="00D361F0" w14:paraId="33210548" w14:textId="77777777" w:rsidTr="00A50DB3">
        <w:trPr>
          <w:divId w:val="805782405"/>
          <w:trHeight w:val="119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7D445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0741F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79A37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80580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BD076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D23A7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19893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321B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15154151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45D8C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 Carrión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1574C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E344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99AD1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93197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449B3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041EB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1A5AA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0F7CFF99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77892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Santiago de Chuco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691D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6915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2B07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D79FD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CBFB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E46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1545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38383E" w:rsidRPr="00D361F0" w14:paraId="09F70250" w14:textId="77777777" w:rsidTr="00A50DB3">
        <w:trPr>
          <w:divId w:val="805782405"/>
          <w:trHeight w:val="173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64555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EA2E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D17C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69B7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47F4F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D401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040B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208E1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38383E" w:rsidRPr="00D361F0" w14:paraId="3745B1EF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206C42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Virú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E61ED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3998B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454F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5C28E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9AD17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33D2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2E5A2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38383E" w:rsidRPr="00D361F0" w14:paraId="4AE60814" w14:textId="77777777" w:rsidTr="00D361F0">
        <w:trPr>
          <w:divId w:val="805782405"/>
          <w:trHeight w:val="254"/>
          <w:jc w:val="center"/>
        </w:trPr>
        <w:tc>
          <w:tcPr>
            <w:tcW w:w="21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7C7EBE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BB1BAB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C55928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E2B21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8D6D18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4320D1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2C7F9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927E76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29</w:t>
            </w:r>
          </w:p>
        </w:tc>
      </w:tr>
    </w:tbl>
    <w:p w14:paraId="75D0CC0B" w14:textId="77777777" w:rsidR="0038383E" w:rsidRDefault="0038383E" w:rsidP="00215C24">
      <w:pPr>
        <w:spacing w:after="0"/>
        <w:ind w:firstLine="708"/>
        <w:rPr>
          <w:sz w:val="20"/>
          <w:szCs w:val="20"/>
          <w:lang w:eastAsia="es-ES"/>
        </w:rPr>
      </w:pPr>
      <w:r>
        <w:rPr>
          <w:noProof/>
          <w:sz w:val="20"/>
          <w:szCs w:val="20"/>
          <w:lang w:val="es-PE" w:eastAsia="es-PE"/>
        </w:rPr>
        <w:fldChar w:fldCharType="end"/>
      </w: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LINK Excel.Sheet.12 "C:\\RESUMENES\\INSUMOS\\Cuadros provinciales\\Intervenciones MIMP por departamento.xlsx" "La Libertad!F3C12:F16C19" \a \f 4 \h  \* MERGEFORMAT </w:instrText>
      </w:r>
      <w:r>
        <w:rPr>
          <w:rFonts w:cstheme="minorHAnsi"/>
          <w:b/>
        </w:rPr>
        <w:fldChar w:fldCharType="separate"/>
      </w:r>
    </w:p>
    <w:tbl>
      <w:tblPr>
        <w:tblW w:w="8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780"/>
        <w:gridCol w:w="966"/>
        <w:gridCol w:w="804"/>
        <w:gridCol w:w="1234"/>
        <w:gridCol w:w="180"/>
        <w:gridCol w:w="1170"/>
        <w:gridCol w:w="759"/>
        <w:gridCol w:w="711"/>
      </w:tblGrid>
      <w:tr w:rsidR="0038383E" w:rsidRPr="00D361F0" w14:paraId="4F44CA15" w14:textId="77777777" w:rsidTr="00A50DB3">
        <w:trPr>
          <w:divId w:val="1247425604"/>
          <w:trHeight w:val="359"/>
          <w:jc w:val="center"/>
        </w:trPr>
        <w:tc>
          <w:tcPr>
            <w:tcW w:w="17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630A799" w14:textId="77777777" w:rsidR="0038383E" w:rsidRPr="00D361F0" w:rsidRDefault="0038383E" w:rsidP="00D361F0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39A7E1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E4D6B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E0EA6C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20771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853E3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7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5B098CD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7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2E2BBA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A50DB3" w:rsidRPr="00D361F0" w14:paraId="21AE6FD7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9631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Ascope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2C5E6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2F3DF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9C3D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ADA0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DB575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1CCA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047FF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18</w:t>
            </w:r>
          </w:p>
        </w:tc>
      </w:tr>
      <w:tr w:rsidR="00A50DB3" w:rsidRPr="00D361F0" w14:paraId="683549D1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0552AA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Bolívar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41092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088B8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ED2D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4BD03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05BD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515E3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97521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</w:tr>
      <w:tr w:rsidR="00A50DB3" w:rsidRPr="00D361F0" w14:paraId="4501E8BE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5DD4BB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Chepén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6E2C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27964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D30C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044BD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DFDA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57B57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D9AE5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</w:tr>
      <w:tr w:rsidR="00A50DB3" w:rsidRPr="00D361F0" w14:paraId="1DA6047B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4A9025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Gran Chimú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8D47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4B271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27FCC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19C44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A902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A391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FDBF7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A50DB3" w:rsidRPr="00D361F0" w14:paraId="367F00F0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69F87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Julcán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2C46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D56C6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C5BB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88E4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7C04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E7D5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F8952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</w:tr>
      <w:tr w:rsidR="00A50DB3" w:rsidRPr="00D361F0" w14:paraId="393E0BF3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3D61F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Otuzco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A426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E2F6E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8168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4FB8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61621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E2C7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FB6AD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21</w:t>
            </w:r>
          </w:p>
        </w:tc>
      </w:tr>
      <w:tr w:rsidR="00A50DB3" w:rsidRPr="00D361F0" w14:paraId="41138EF8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5D4751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Pacasmayo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85A05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48F4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A868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6848D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FC28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96FED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BAC49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A50DB3" w:rsidRPr="00D361F0" w14:paraId="051C3005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60A4F3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Pataz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4C47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2AA7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2031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CCF1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00668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9974B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DDDAB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</w:tr>
      <w:tr w:rsidR="00A50DB3" w:rsidRPr="00D361F0" w14:paraId="059BA902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6AE744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Sánchez Carrión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6DF1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84DF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73DED0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37A27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615AF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C2EE9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D042B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</w:tr>
      <w:tr w:rsidR="00A50DB3" w:rsidRPr="00D361F0" w14:paraId="7F6E03A8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AF679A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Santiago de Chuco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26496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DBA33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0DC1A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8C5F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F332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CA2F4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84243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A50DB3" w:rsidRPr="00D361F0" w14:paraId="5B007C9C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F2E48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EF498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E3F9C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F1792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C1490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C2B93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C0748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4305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31</w:t>
            </w:r>
          </w:p>
        </w:tc>
      </w:tr>
      <w:tr w:rsidR="00A50DB3" w:rsidRPr="00D361F0" w14:paraId="4AE59747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B94D2E" w14:textId="77777777" w:rsidR="0038383E" w:rsidRPr="00D361F0" w:rsidRDefault="0038383E" w:rsidP="00D361F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Virú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D2B5C1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9370F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62D635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C0747C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41B2F6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B28C8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8814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38383E" w:rsidRPr="00D361F0" w14:paraId="3EEB19B2" w14:textId="77777777" w:rsidTr="00A50DB3">
        <w:trPr>
          <w:divId w:val="1247425604"/>
          <w:trHeight w:val="278"/>
          <w:jc w:val="center"/>
        </w:trPr>
        <w:tc>
          <w:tcPr>
            <w:tcW w:w="1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4E967FE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9475602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0BB89A7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59CC05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73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8B4FA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07C6EAD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0AE999F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483A24" w14:textId="77777777" w:rsidR="0038383E" w:rsidRPr="00D361F0" w:rsidRDefault="0038383E" w:rsidP="00D361F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D361F0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183</w:t>
            </w:r>
          </w:p>
        </w:tc>
      </w:tr>
    </w:tbl>
    <w:p w14:paraId="5C45985B" w14:textId="77777777" w:rsidR="0038383E" w:rsidRPr="00FF406C" w:rsidRDefault="0038383E" w:rsidP="00215C24">
      <w:pPr>
        <w:spacing w:after="0"/>
        <w:ind w:firstLine="708"/>
        <w:rPr>
          <w:rFonts w:cstheme="minorHAnsi"/>
          <w:b/>
          <w:sz w:val="2"/>
          <w:szCs w:val="2"/>
        </w:rPr>
      </w:pPr>
      <w:r>
        <w:rPr>
          <w:rFonts w:cstheme="minorHAnsi"/>
          <w:b/>
        </w:rPr>
        <w:fldChar w:fldCharType="end"/>
      </w:r>
    </w:p>
    <w:p w14:paraId="31A213AA" w14:textId="77777777" w:rsidR="00A50DB3" w:rsidRPr="00A50DB3" w:rsidRDefault="00A50DB3" w:rsidP="00FF2346">
      <w:pPr>
        <w:tabs>
          <w:tab w:val="left" w:pos="1290"/>
        </w:tabs>
        <w:spacing w:after="0" w:line="259" w:lineRule="auto"/>
        <w:ind w:right="424"/>
        <w:rPr>
          <w:rFonts w:asciiTheme="minorHAnsi" w:eastAsiaTheme="minorHAnsi" w:hAnsiTheme="minorHAnsi" w:cstheme="minorHAnsi"/>
          <w:b/>
          <w:sz w:val="2"/>
          <w:szCs w:val="2"/>
          <w:lang w:val="es-PE"/>
        </w:rPr>
      </w:pPr>
    </w:p>
    <w:p w14:paraId="74F2BAF7" w14:textId="13515121" w:rsidR="0038383E" w:rsidRPr="00805389" w:rsidRDefault="0038383E" w:rsidP="00FF2346">
      <w:pPr>
        <w:tabs>
          <w:tab w:val="left" w:pos="1290"/>
        </w:tabs>
        <w:spacing w:after="0" w:line="259" w:lineRule="auto"/>
        <w:ind w:right="424"/>
        <w:rPr>
          <w:rFonts w:asciiTheme="minorHAnsi" w:eastAsiaTheme="minorHAnsi" w:hAnsiTheme="minorHAnsi" w:cstheme="minorHAnsi"/>
          <w:b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CF1B7" wp14:editId="56D1E454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129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31451A" wp14:editId="7634E76F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F76A4" w14:textId="77777777" w:rsidR="0038383E" w:rsidRPr="00A60E99" w:rsidRDefault="0038383E" w:rsidP="00FF234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45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1F1F76A4" w14:textId="77777777" w:rsidR="0038383E" w:rsidRPr="00A60E99" w:rsidRDefault="0038383E" w:rsidP="00FF2346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05389">
        <w:rPr>
          <w:rFonts w:asciiTheme="minorHAnsi" w:eastAsiaTheme="minorHAnsi" w:hAnsiTheme="minorHAnsi" w:cstheme="minorHAnsi"/>
          <w:b/>
          <w:lang w:val="es-PE"/>
        </w:rPr>
        <w:t xml:space="preserve">GLOSARIO DE TÉRMINOS: </w:t>
      </w:r>
    </w:p>
    <w:p w14:paraId="1EFB82C1" w14:textId="77777777" w:rsidR="0038383E" w:rsidRPr="00183DA2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183DA2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31D3E4AE" w14:textId="77777777" w:rsidR="0038383E" w:rsidRPr="00183DA2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Servicio de Atención Urgente – SAU: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gratuito y especializado cuya finalidad es brindar en </w:t>
      </w:r>
      <w:r>
        <w:rPr>
          <w:rFonts w:cstheme="minorHAnsi"/>
          <w:sz w:val="20"/>
          <w:szCs w:val="20"/>
        </w:rPr>
        <w:t>f</w:t>
      </w:r>
      <w:proofErr w:type="spellStart"/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>orma</w:t>
      </w:r>
      <w:proofErr w:type="spellEnd"/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inmediata, eficaz y oportuna, atención a las víctimas de los casos de violencia familiar y sexual que llaman a la Línea 100 y/o son reportados por los medios de comunicación, y requieren atención urgente</w:t>
      </w:r>
    </w:p>
    <w:p w14:paraId="28F8B464" w14:textId="77777777" w:rsidR="0038383E" w:rsidRPr="00183DA2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Estrategia Rural - ER:</w:t>
      </w:r>
      <w:r w:rsidRPr="00183DA2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682D1740" w14:textId="77777777" w:rsidR="0038383E" w:rsidRPr="00E940B4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  <w:lang w:val="es-PE"/>
        </w:rPr>
        <w:t>Centros de Acogida Residencial para Niñas, Niños y Adolescentes – CAR NNA:</w:t>
      </w:r>
      <w:r w:rsidRPr="00E940B4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dirigido a niños, niñas y adolescentes de 0 a 18 años de edad, que se encuentran en estado de abandono y/o riesgo social, derivados por la Dirección de Protección Especial (DPE) del MIMP y los Juzgados de Familia en provincias.</w:t>
      </w:r>
    </w:p>
    <w:p w14:paraId="24E1D190" w14:textId="77777777" w:rsidR="0038383E" w:rsidRPr="00183DA2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E940B4">
        <w:rPr>
          <w:rFonts w:asciiTheme="minorHAnsi" w:eastAsiaTheme="minorHAnsi" w:hAnsiTheme="minorHAnsi" w:cstheme="minorHAnsi"/>
          <w:b/>
          <w:bCs/>
          <w:sz w:val="20"/>
          <w:szCs w:val="20"/>
        </w:rPr>
        <w:t>Unidad de Protección Especial – UPE:</w:t>
      </w:r>
      <w:r w:rsidRPr="00183DA2">
        <w:rPr>
          <w:rFonts w:asciiTheme="minorHAnsi" w:eastAsiaTheme="minorHAnsi" w:hAnsiTheme="minorHAnsi" w:cstheme="minorHAnsi"/>
          <w:sz w:val="20"/>
          <w:szCs w:val="20"/>
        </w:rPr>
        <w:t xml:space="preserve"> 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06313697" w14:textId="77777777" w:rsidR="0038383E" w:rsidRPr="00E940B4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asciiTheme="minorHAnsi" w:hAnsiTheme="minorHAnsi" w:cstheme="minorHAnsi"/>
          <w:sz w:val="20"/>
          <w:szCs w:val="20"/>
        </w:r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2907F7F4" w14:textId="77777777" w:rsidR="0038383E" w:rsidRPr="008A11F6" w:rsidRDefault="0038383E" w:rsidP="008A11F6">
      <w:pPr>
        <w:tabs>
          <w:tab w:val="left" w:pos="1995"/>
        </w:tabs>
        <w:spacing w:after="0" w:line="240" w:lineRule="auto"/>
        <w:ind w:right="424"/>
        <w:jc w:val="both"/>
        <w:rPr>
          <w:rFonts w:cstheme="minorHAnsi"/>
          <w:sz w:val="20"/>
          <w:szCs w:val="20"/>
        </w:rPr>
        <w:sectPr w:rsidR="0038383E" w:rsidRPr="008A11F6" w:rsidSect="0038383E">
          <w:headerReference w:type="default" r:id="rId13"/>
          <w:footerReference w:type="default" r:id="rId14"/>
          <w:pgSz w:w="11906" w:h="16838"/>
          <w:pgMar w:top="1702" w:right="991" w:bottom="567" w:left="993" w:header="709" w:footer="51" w:gutter="0"/>
          <w:pgNumType w:start="1"/>
          <w:cols w:space="708"/>
          <w:docGrid w:linePitch="360"/>
        </w:sectPr>
      </w:pPr>
      <w:r w:rsidRPr="00E940B4">
        <w:rPr>
          <w:rFonts w:asciiTheme="minorHAnsi" w:hAnsiTheme="minorHAnsi" w:cstheme="minorHAnsi"/>
          <w:b/>
          <w:bCs/>
          <w:sz w:val="20"/>
          <w:szCs w:val="20"/>
        </w:rPr>
        <w:t>Centros Integrales del Adulto Mayor - CIAM:</w:t>
      </w:r>
      <w:r w:rsidRPr="00E940B4">
        <w:rPr>
          <w:rFonts w:asciiTheme="minorHAnsi" w:hAnsiTheme="minorHAnsi" w:cstheme="minorHAnsi"/>
          <w:sz w:val="20"/>
          <w:szCs w:val="20"/>
        </w:rPr>
        <w:t xml:space="preserve"> 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tbl>
      <w:tblPr>
        <w:tblW w:w="15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360"/>
        <w:gridCol w:w="1353"/>
        <w:gridCol w:w="1354"/>
        <w:gridCol w:w="1944"/>
        <w:gridCol w:w="5959"/>
        <w:gridCol w:w="2225"/>
        <w:gridCol w:w="961"/>
      </w:tblGrid>
      <w:tr w:rsidR="0038383E" w:rsidRPr="00E5072E" w14:paraId="0811DE79" w14:textId="77777777" w:rsidTr="00E5072E">
        <w:trPr>
          <w:trHeight w:val="3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0EDA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986A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LA LIBERTAD</w:t>
            </w:r>
          </w:p>
        </w:tc>
      </w:tr>
      <w:tr w:rsidR="0038383E" w:rsidRPr="00E5072E" w14:paraId="7B6DE1B7" w14:textId="77777777" w:rsidTr="00E5072E">
        <w:trPr>
          <w:trHeight w:val="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71C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53AE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E21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29C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6B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7FD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31E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3F3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7285F230" w14:textId="77777777" w:rsidTr="00E5072E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74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F475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1DA5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76B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240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6A40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4B962902" w14:textId="77777777" w:rsidTr="00E5072E">
        <w:trPr>
          <w:trHeight w:val="28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A90C9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546E6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1BF05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7E0C0D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45262D3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A62DE1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3ADE4A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366E96A6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3EB55EB6" w14:textId="77777777" w:rsidTr="00E5072E">
        <w:trPr>
          <w:trHeight w:val="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F3C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650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F35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Otuzco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175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Otuzco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502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Otuzco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F4A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Tacna N° 547 - Provincia De Otuzco, Departamento La Libertad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0F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Burgos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Gurreonero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Redi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Piere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88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994841165</w:t>
            </w:r>
          </w:p>
        </w:tc>
      </w:tr>
      <w:tr w:rsidR="0038383E" w:rsidRPr="00E5072E" w14:paraId="4AF46AF5" w14:textId="77777777" w:rsidTr="00E5072E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35C5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59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2D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Carrión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59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Chugay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470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Huamachuco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10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Intersección De Av. Huamachuco Y Pasaje Belaunde - Distrito De Chugay (Costado De Estadio Chugay)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BF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Sumaran Sandoval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Jhordan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Hupol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5DD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999053236</w:t>
            </w:r>
          </w:p>
        </w:tc>
      </w:tr>
      <w:tr w:rsidR="0038383E" w:rsidRPr="00E5072E" w14:paraId="61A7FC61" w14:textId="77777777" w:rsidTr="00E5072E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F19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09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21E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Ascope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AFA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Chocope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889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Chocope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5A8" w14:textId="6608FFE6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Gildemeister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187 (A Espaladas Del Instituto </w:t>
            </w:r>
            <w:r w:rsidR="00A50DB3">
              <w:rPr>
                <w:rFonts w:ascii="Arial Narrow" w:hAnsi="Arial Narrow" w:cs="Calibri"/>
                <w:sz w:val="20"/>
                <w:szCs w:val="20"/>
              </w:rPr>
              <w:t>Tecnológico</w:t>
            </w:r>
            <w:r>
              <w:rPr>
                <w:rFonts w:ascii="Arial Narrow" w:hAnsi="Arial Narrow" w:cs="Calibri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79F" w14:textId="0779CC44" w:rsidR="0038383E" w:rsidRPr="00E5072E" w:rsidRDefault="00A50DB3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Ochoa Vega</w:t>
            </w:r>
            <w:r w:rsidR="0038383E">
              <w:rPr>
                <w:rFonts w:ascii="Arial Narrow" w:hAnsi="Arial Narrow" w:cs="Calibri"/>
                <w:sz w:val="20"/>
                <w:szCs w:val="20"/>
              </w:rPr>
              <w:t xml:space="preserve"> Marcela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AF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985235064</w:t>
            </w:r>
          </w:p>
        </w:tc>
      </w:tr>
      <w:tr w:rsidR="0038383E" w:rsidRPr="00E5072E" w14:paraId="15EA9732" w14:textId="77777777" w:rsidTr="00907CC2">
        <w:trPr>
          <w:trHeight w:val="4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F62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236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F2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7C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E78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 Esperanza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62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3Er Sector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Winchanzao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33 Lote 01 (Costado Del Centro De Salud Winchanzao Y De La Comisaria De La Esperanza)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1D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Aguilar Vergara Patricia 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A9B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994833514</w:t>
            </w:r>
          </w:p>
        </w:tc>
      </w:tr>
      <w:tr w:rsidR="0038383E" w:rsidRPr="00E5072E" w14:paraId="346CEBAE" w14:textId="77777777" w:rsidTr="00E5072E">
        <w:trPr>
          <w:trHeight w:val="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2357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BA1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28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 De Chuco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83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 De Chuco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857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Santiago De Chuco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95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Luis Felipe De La Puente Uceda N° 1630 Ref. Ex Biblioteca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CF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Quiñonez Lau Laura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EC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994840575</w:t>
            </w:r>
          </w:p>
        </w:tc>
      </w:tr>
      <w:tr w:rsidR="0038383E" w:rsidRPr="00E5072E" w14:paraId="66E74540" w14:textId="77777777" w:rsidTr="00E5072E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592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073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4E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Pacasmayo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30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San Pedro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Lloc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3D9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Pacasmayo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811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Trasversal Ancash 600 - San Pedro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Lloc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72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Farro Ruiz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Cicely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Jeanette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C88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994833842</w:t>
            </w:r>
          </w:p>
        </w:tc>
      </w:tr>
      <w:tr w:rsidR="0038383E" w:rsidRPr="00E5072E" w14:paraId="74C67046" w14:textId="77777777" w:rsidTr="00E5072E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9066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55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D0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Chepén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94C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Chepén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73F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Chepén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336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Atahualpa N° 707 -2Do Piso (Interior De La Iglesia - Plaza De Armas De Chepén)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9FE" w14:textId="5887D5B5" w:rsidR="0038383E" w:rsidRPr="00E5072E" w:rsidRDefault="00A50DB3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Chavarry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Rodas</w:t>
            </w:r>
            <w:r w:rsidR="0038383E">
              <w:rPr>
                <w:rFonts w:ascii="Arial Narrow" w:hAnsi="Arial Narrow" w:cs="Calibri"/>
                <w:sz w:val="20"/>
                <w:szCs w:val="20"/>
              </w:rPr>
              <w:t xml:space="preserve"> Marianella Del Socorro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69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994840592</w:t>
            </w:r>
          </w:p>
        </w:tc>
      </w:tr>
      <w:tr w:rsidR="0038383E" w:rsidRPr="00E5072E" w14:paraId="49E666A0" w14:textId="77777777" w:rsidTr="00E5072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10B5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E38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313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B4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BB9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Viru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1B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Calle Mariscal Cáceres 106 -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Ditr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Viru (Frente A Ama Local Financiero)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B9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Andrade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Centurion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Maricarmen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A5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994840618</w:t>
            </w:r>
          </w:p>
        </w:tc>
      </w:tr>
      <w:tr w:rsidR="0038383E" w:rsidRPr="00E5072E" w14:paraId="4B1BEA35" w14:textId="77777777" w:rsidTr="00E5072E">
        <w:trPr>
          <w:trHeight w:val="4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75C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891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AE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Gran Chimú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2C0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BCE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Gran Chimú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5BF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Pasaje Medio Mundo S/N -Cascas (Local Del Estadio Municipal)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D47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Infante Molina Geraldine 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922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994841315</w:t>
            </w:r>
          </w:p>
        </w:tc>
      </w:tr>
      <w:tr w:rsidR="0038383E" w:rsidRPr="00E5072E" w14:paraId="333A9815" w14:textId="77777777" w:rsidTr="00E5072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D497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567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9C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Pataz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515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Tayabamba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883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Pataz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96DE" w14:textId="21859CDA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José Gálvez N° 481, 1</w:t>
            </w:r>
            <w:r w:rsidR="00A50DB3">
              <w:rPr>
                <w:rFonts w:ascii="Arial Narrow" w:hAnsi="Arial Narrow" w:cs="Calibri"/>
                <w:sz w:val="20"/>
                <w:szCs w:val="20"/>
              </w:rPr>
              <w:t>e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r </w:t>
            </w: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>Piso ,</w:t>
            </w:r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Del Centro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Civico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9F3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gramStart"/>
            <w:r>
              <w:rPr>
                <w:rFonts w:ascii="Arial Narrow" w:hAnsi="Arial Narrow" w:cs="Calibri"/>
                <w:sz w:val="20"/>
                <w:szCs w:val="20"/>
              </w:rPr>
              <w:t xml:space="preserve">Ponte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Alvarez</w:t>
            </w:r>
            <w:proofErr w:type="spellEnd"/>
            <w:proofErr w:type="gramEnd"/>
            <w:r>
              <w:rPr>
                <w:rFonts w:ascii="Arial Narrow" w:hAnsi="Arial Narrow" w:cs="Calibri"/>
                <w:sz w:val="20"/>
                <w:szCs w:val="20"/>
              </w:rPr>
              <w:t xml:space="preserve">  Kenny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B46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994801199</w:t>
            </w:r>
          </w:p>
        </w:tc>
      </w:tr>
      <w:tr w:rsidR="0038383E" w:rsidRPr="00E5072E" w14:paraId="7097A1AC" w14:textId="77777777" w:rsidTr="00907CC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957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50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095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60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Julcán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E7E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Julcán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F7C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Cesar Vallejo N° 306, Julcán (Al Costado De Radio Julcán)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B6E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Rodas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Peres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Jaqueliny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854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994800932</w:t>
            </w:r>
          </w:p>
        </w:tc>
      </w:tr>
      <w:tr w:rsidR="0038383E" w:rsidRPr="00E5072E" w14:paraId="4415C290" w14:textId="77777777" w:rsidTr="00907CC2">
        <w:trPr>
          <w:trHeight w:val="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3C1F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35D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AD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D5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El Porvenir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098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El Porvenir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282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Wichanzao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23, Lote 2, Sector Nuevo Porvenir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AA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Castillo Vigo Romel Pascual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D6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994819048</w:t>
            </w:r>
          </w:p>
        </w:tc>
      </w:tr>
      <w:tr w:rsidR="0038383E" w:rsidRPr="00E5072E" w14:paraId="0F64AD54" w14:textId="77777777" w:rsidTr="00907CC2">
        <w:trPr>
          <w:trHeight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EF59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E56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540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Bolívar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4FD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Bolívar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AF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Bolívar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C2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San Martín N° 535, A Una Cuadra Del Instituto Superior Técnico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Bolivar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730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Herrera Goicochea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Felix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D9F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914173798</w:t>
            </w:r>
          </w:p>
        </w:tc>
      </w:tr>
      <w:tr w:rsidR="0038383E" w:rsidRPr="00E5072E" w14:paraId="50A003ED" w14:textId="77777777" w:rsidTr="00E5072E">
        <w:trPr>
          <w:trHeight w:val="5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5C4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972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A4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F21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Florencia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32C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Florencia De Mora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D8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José De La Torre Ugarte, N° 1000 2Do Piso (Dentro De La Municipalidad)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2A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Marquez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Bermudez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Xoremi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BCA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994801050</w:t>
            </w:r>
          </w:p>
        </w:tc>
      </w:tr>
      <w:tr w:rsidR="0038383E" w:rsidRPr="00E5072E" w14:paraId="0417EB2A" w14:textId="77777777" w:rsidTr="00E5072E">
        <w:trPr>
          <w:trHeight w:val="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7517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AC9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611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4B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Huanchaco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056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El Milagro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D1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Tupac Amaru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11 Lote 1, Centro Poblado Menor El Milagro, Huanchaco - Trujillo - La Libertad. Referencia: Plaza De Armas El Milagro.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3D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Garcia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García Ignacio Rodolfo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98D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989353729</w:t>
            </w:r>
          </w:p>
        </w:tc>
      </w:tr>
    </w:tbl>
    <w:p w14:paraId="24A55E2F" w14:textId="77777777" w:rsidR="0038383E" w:rsidRPr="00907CC2" w:rsidRDefault="0038383E" w:rsidP="00907CC2">
      <w:pPr>
        <w:spacing w:after="0" w:line="240" w:lineRule="auto"/>
        <w:rPr>
          <w:sz w:val="2"/>
          <w:szCs w:val="18"/>
          <w:lang w:val="es-PE"/>
        </w:rPr>
      </w:pPr>
    </w:p>
    <w:tbl>
      <w:tblPr>
        <w:tblW w:w="530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1458"/>
        <w:gridCol w:w="1480"/>
        <w:gridCol w:w="80"/>
        <w:gridCol w:w="1134"/>
        <w:gridCol w:w="1845"/>
        <w:gridCol w:w="5102"/>
        <w:gridCol w:w="2271"/>
        <w:gridCol w:w="1696"/>
      </w:tblGrid>
      <w:tr w:rsidR="0038383E" w:rsidRPr="00E5072E" w14:paraId="482094AF" w14:textId="77777777" w:rsidTr="0069186C">
        <w:trPr>
          <w:trHeight w:val="28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631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6CD3" w14:textId="77777777" w:rsidR="0038383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6460D190" w14:textId="77777777" w:rsidR="0038383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71546544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lastRenderedPageBreak/>
              <w:t>CENTRO EMERGENCIA MUJER - CEM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761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0D0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A69C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673F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10D842D8" w14:textId="77777777" w:rsidTr="0069186C">
        <w:trPr>
          <w:trHeight w:val="280"/>
        </w:trPr>
        <w:tc>
          <w:tcPr>
            <w:tcW w:w="124" w:type="pct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4F4CB4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472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E272421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479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A1EED1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3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537FD3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F5B8876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8EE34B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B29893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F942190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390BEE51" w14:textId="77777777" w:rsidTr="0069186C">
        <w:trPr>
          <w:trHeight w:val="41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0E6B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05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E4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Pacasmayo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E0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José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08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José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3BD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Lima N° 601, San José - Pacasmayo - La Libertad. Referencia: Al Lado de Centro De Salud San José.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01D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Imaña Uriarte Jhony Iván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70E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989366194</w:t>
            </w:r>
          </w:p>
        </w:tc>
      </w:tr>
      <w:tr w:rsidR="0038383E" w:rsidRPr="00E5072E" w14:paraId="12449251" w14:textId="77777777" w:rsidTr="0069186C">
        <w:trPr>
          <w:trHeight w:val="314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7870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07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CBB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39E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Florencia De Mora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D1A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Florencia De Mora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38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Intersección Calle 5 de noviembre con 26 De Julio, Florencia De Mora - Trujillo - La Libertad. Referencia: Esquina Del Parque Santa Rosa.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48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Rondon Morales Maria Teresa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39A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932869653</w:t>
            </w:r>
          </w:p>
        </w:tc>
      </w:tr>
      <w:tr w:rsidR="0038383E" w:rsidRPr="00E5072E" w14:paraId="4FEF3157" w14:textId="77777777" w:rsidTr="0069186C">
        <w:trPr>
          <w:trHeight w:val="413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98D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50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C35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0AB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Laredo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0E94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Laredo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B4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La Fortuna S/N Laredo - Trujillo - La Libertad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8F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Rodríguez Ávila Giovanna Jacqueline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67F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999052776</w:t>
            </w:r>
          </w:p>
        </w:tc>
      </w:tr>
      <w:tr w:rsidR="0038383E" w:rsidRPr="00E5072E" w14:paraId="5C0D24A8" w14:textId="77777777" w:rsidTr="0069186C">
        <w:trPr>
          <w:trHeight w:val="388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2CE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76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79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Ascope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F8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Santiago De Cao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572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Cartavio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1A1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Real S/N, Cartavio, Santiago De Cao, Ascope, La Libertad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056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Salazar Torres Ricardo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11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999053332</w:t>
            </w:r>
          </w:p>
        </w:tc>
      </w:tr>
      <w:tr w:rsidR="0038383E" w:rsidRPr="00E5072E" w14:paraId="4580924E" w14:textId="77777777" w:rsidTr="0069186C">
        <w:trPr>
          <w:trHeight w:val="306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280E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7E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5D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Carrión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D75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Huamachuco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BC5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Huamachuco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34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Sánchez Carrión S/N, Huamachuco, Sánchez Carrión, La Libertad.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F226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Alva Benites Susan Consuelo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725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994833506</w:t>
            </w:r>
          </w:p>
        </w:tc>
      </w:tr>
      <w:tr w:rsidR="0038383E" w:rsidRPr="00E5072E" w14:paraId="4DF26D11" w14:textId="77777777" w:rsidTr="0069186C">
        <w:trPr>
          <w:trHeight w:val="365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893C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A6E8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92B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Viru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AE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9A1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Chao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B26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Avenida Víctor Raúl N° 757, Chao, Virú, La Libertad.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2D40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Aliaga Polo Carmen Amalia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88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999051843</w:t>
            </w:r>
          </w:p>
        </w:tc>
      </w:tr>
      <w:tr w:rsidR="0038383E" w:rsidRPr="00E5072E" w14:paraId="4AD21D75" w14:textId="77777777" w:rsidTr="0069186C">
        <w:trPr>
          <w:trHeight w:val="280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8D4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9D2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EAB1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Pacasmayo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13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Pacasmayo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24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Pacasmayo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3873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2 De mayo N° 05, Pacasmayo, Pacasmayo, La Libertad.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3D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Gómez Verastegui Ingrid Fiorella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D1A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999053097</w:t>
            </w:r>
          </w:p>
        </w:tc>
      </w:tr>
      <w:tr w:rsidR="0038383E" w:rsidRPr="00E5072E" w14:paraId="74CF36B0" w14:textId="77777777" w:rsidTr="0069186C">
        <w:trPr>
          <w:trHeight w:val="347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BE8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B4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177D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Pacasmayo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A9F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José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B7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José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E882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Lima N° 601, San José - Pacasmayo - La Libertad. Referencia: Al Lado De Centro De Salud San José.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E1E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Imaña Uriarte Jhony Iván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50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989366194</w:t>
            </w:r>
          </w:p>
        </w:tc>
      </w:tr>
      <w:tr w:rsidR="0038383E" w:rsidRPr="00E5072E" w14:paraId="543B6FFC" w14:textId="77777777" w:rsidTr="0069186C">
        <w:trPr>
          <w:trHeight w:val="1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F7C5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27E4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422D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84D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420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40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D28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1814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6C09D99B" w14:textId="77777777" w:rsidTr="0069186C">
        <w:trPr>
          <w:trHeight w:val="251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3A5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3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666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ACOGIDA RESIDENCIAL - CAR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AF82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C9A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9A5B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5F9D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7B4ED8D7" w14:textId="77777777" w:rsidTr="0069186C">
        <w:trPr>
          <w:trHeight w:val="251"/>
        </w:trPr>
        <w:tc>
          <w:tcPr>
            <w:tcW w:w="124" w:type="pct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0EE0BC4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472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462CC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479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31A311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3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49A0EA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CAEED6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DD64B54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114B739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2C5DA28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261A0D94" w14:textId="77777777" w:rsidTr="0069186C">
        <w:trPr>
          <w:trHeight w:val="52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5AC" w14:textId="77777777" w:rsidR="0038383E" w:rsidRPr="00E5072E" w:rsidRDefault="0038383E" w:rsidP="00E03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1BD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9B8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4C9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C01F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San José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3B95" w14:textId="77777777" w:rsidR="0038383E" w:rsidRPr="000516B2" w:rsidRDefault="0038383E" w:rsidP="00E030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Gonzáles Prada N° 705 - Ref. Urb. Santa María I Etapa (Ex Floresta)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8032" w14:textId="77777777" w:rsidR="0038383E" w:rsidRPr="000516B2" w:rsidRDefault="0038383E" w:rsidP="00E0301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Carranza Infante Vilma Gladys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D96C" w14:textId="77777777" w:rsidR="0038383E" w:rsidRPr="000516B2" w:rsidRDefault="0038383E" w:rsidP="00E0301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8A5F63">
              <w:rPr>
                <w:rFonts w:cs="Calibri"/>
                <w:color w:val="000000"/>
                <w:sz w:val="20"/>
                <w:szCs w:val="20"/>
              </w:rPr>
              <w:t>940285199</w:t>
            </w:r>
          </w:p>
        </w:tc>
      </w:tr>
      <w:tr w:rsidR="0038383E" w:rsidRPr="00E5072E" w14:paraId="52439D71" w14:textId="77777777" w:rsidTr="0069186C">
        <w:trPr>
          <w:trHeight w:val="618"/>
        </w:trPr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EA8" w14:textId="77777777" w:rsidR="0038383E" w:rsidRPr="00E5072E" w:rsidRDefault="0038383E" w:rsidP="008A5F6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0F59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46A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15C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Víctor Larco Herrera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21A7" w14:textId="77777777" w:rsidR="0038383E" w:rsidRPr="00E5072E" w:rsidRDefault="0038383E" w:rsidP="008A5F63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 La Niña</w:t>
            </w:r>
          </w:p>
        </w:tc>
        <w:tc>
          <w:tcPr>
            <w:tcW w:w="1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C53C" w14:textId="77777777" w:rsidR="0038383E" w:rsidRPr="000516B2" w:rsidRDefault="0038383E" w:rsidP="008A5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Rosa Virginia Pelletier N° 256 - Ref. Altura De La Cuadra. 21 de Larco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FCD" w14:textId="77777777" w:rsidR="0038383E" w:rsidRPr="000516B2" w:rsidRDefault="0038383E" w:rsidP="008A5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Araujo Leiva Yanazet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6D5E" w14:textId="77777777" w:rsidR="0038383E" w:rsidRPr="000516B2" w:rsidRDefault="0038383E" w:rsidP="008A5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8A5F63">
              <w:rPr>
                <w:rFonts w:cs="Calibri"/>
                <w:color w:val="000000"/>
                <w:sz w:val="20"/>
                <w:szCs w:val="20"/>
              </w:rPr>
              <w:t>940287374</w:t>
            </w:r>
          </w:p>
        </w:tc>
      </w:tr>
      <w:tr w:rsidR="0038383E" w:rsidRPr="00E5072E" w14:paraId="25727E00" w14:textId="77777777" w:rsidTr="0069186C">
        <w:trPr>
          <w:trHeight w:val="1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E048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D0AC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17E5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9BFC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ECB0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E31F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52A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7258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520D561D" w14:textId="77777777" w:rsidTr="0069186C">
        <w:trPr>
          <w:trHeight w:val="251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8C4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8E88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D238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8DE1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BAEB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9C77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6BEE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5BD65F7E" w14:textId="77777777" w:rsidTr="0069186C">
        <w:trPr>
          <w:trHeight w:val="251"/>
        </w:trPr>
        <w:tc>
          <w:tcPr>
            <w:tcW w:w="124" w:type="pct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AD696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472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B19092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479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604306C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3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9C24A9E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B56FC1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8D2F94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767335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auto"/>
              <w:right w:val="nil"/>
            </w:tcBorders>
            <w:shd w:val="clear" w:color="4A86E8" w:fill="1F4E78"/>
            <w:noWrap/>
            <w:vAlign w:val="center"/>
            <w:hideMark/>
          </w:tcPr>
          <w:p w14:paraId="6D29134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7578CF86" w14:textId="77777777" w:rsidTr="0069186C">
        <w:trPr>
          <w:trHeight w:val="29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B9D" w14:textId="77777777" w:rsidR="0038383E" w:rsidRPr="00E5072E" w:rsidRDefault="0038383E" w:rsidP="000516B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E3E1" w14:textId="77777777" w:rsidR="0038383E" w:rsidRPr="00E5072E" w:rsidRDefault="0038383E" w:rsidP="000516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1384" w14:textId="77777777" w:rsidR="0038383E" w:rsidRPr="00E5072E" w:rsidRDefault="0038383E" w:rsidP="000516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94A2" w14:textId="77777777" w:rsidR="0038383E" w:rsidRPr="00E5072E" w:rsidRDefault="0038383E" w:rsidP="000516B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10E" w14:textId="77777777" w:rsidR="0038383E" w:rsidRDefault="0038383E" w:rsidP="000516B2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cs="Calibri"/>
                <w:sz w:val="20"/>
                <w:szCs w:val="20"/>
              </w:rPr>
              <w:t>SEC Trujillo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DDB" w14:textId="77777777" w:rsidR="0038383E" w:rsidRPr="000516B2" w:rsidRDefault="0038383E" w:rsidP="000516B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516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Mz</w:t>
            </w:r>
            <w:proofErr w:type="spellEnd"/>
            <w:r w:rsidRPr="000516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R Lote 11 Urb. Los Portales - 2Da Etapa De La Rinconada - Ref. Alt. De La Demuna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97F" w14:textId="77777777" w:rsidR="0038383E" w:rsidRPr="000516B2" w:rsidRDefault="0038383E" w:rsidP="000516B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516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Barturen Castañeda John Alexei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5EF" w14:textId="77777777" w:rsidR="0038383E" w:rsidRPr="000516B2" w:rsidRDefault="0038383E" w:rsidP="000516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PE" w:eastAsia="es-PE"/>
              </w:rPr>
            </w:pPr>
            <w:r w:rsidRPr="000516B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913775325</w:t>
            </w:r>
          </w:p>
        </w:tc>
      </w:tr>
      <w:tr w:rsidR="0038383E" w:rsidRPr="00E5072E" w14:paraId="308FB17A" w14:textId="77777777" w:rsidTr="0069186C">
        <w:trPr>
          <w:trHeight w:val="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E2F62" w14:textId="77777777" w:rsidR="0038383E" w:rsidRPr="00E5072E" w:rsidRDefault="0038383E" w:rsidP="0040531A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8510" w14:textId="77777777" w:rsidR="0038383E" w:rsidRDefault="0038383E" w:rsidP="0040531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  <w:p w14:paraId="7BF99512" w14:textId="77777777" w:rsidR="0038383E" w:rsidRPr="00E5072E" w:rsidRDefault="0038383E" w:rsidP="0040531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C0B6" w14:textId="77777777" w:rsidR="0038383E" w:rsidRPr="00E5072E" w:rsidRDefault="0038383E" w:rsidP="0040531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5D29F" w14:textId="77777777" w:rsidR="0038383E" w:rsidRPr="00E5072E" w:rsidRDefault="0038383E" w:rsidP="0040531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E2B3" w14:textId="77777777" w:rsidR="0038383E" w:rsidRPr="00E5072E" w:rsidRDefault="0038383E" w:rsidP="00405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A4B3" w14:textId="77777777" w:rsidR="0038383E" w:rsidRPr="00E5072E" w:rsidRDefault="0038383E" w:rsidP="00405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13F4B" w14:textId="77777777" w:rsidR="0038383E" w:rsidRPr="00E5072E" w:rsidRDefault="0038383E" w:rsidP="004053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F90A" w14:textId="77777777" w:rsidR="0038383E" w:rsidRPr="00E5072E" w:rsidRDefault="0038383E" w:rsidP="00405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63A06B97" w14:textId="77777777" w:rsidTr="0069186C">
        <w:trPr>
          <w:trHeight w:val="266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5BAE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EB31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ADOPCIONES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8D7D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FAB0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23C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064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1977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DDEB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32A6F557" w14:textId="77777777" w:rsidTr="0069186C">
        <w:trPr>
          <w:trHeight w:val="266"/>
        </w:trPr>
        <w:tc>
          <w:tcPr>
            <w:tcW w:w="124" w:type="pct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C4C7D5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472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D7215C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479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BA4796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3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1592C9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109AAA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90A1E5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43A9405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64D684C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67F303E9" w14:textId="77777777" w:rsidTr="0069186C">
        <w:trPr>
          <w:trHeight w:val="23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A41" w14:textId="77777777" w:rsidR="0038383E" w:rsidRPr="00E5072E" w:rsidRDefault="0038383E" w:rsidP="00E03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CAD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D340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2640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4397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Unidad de Adopción de La Libertad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9F44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España N° 1800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E260" w14:textId="77777777" w:rsidR="0038383E" w:rsidRPr="00E5072E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Beltrán Rodríguez Edith Jacqueline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5239" w14:textId="77777777" w:rsidR="0038383E" w:rsidRPr="00E5072E" w:rsidRDefault="0038383E" w:rsidP="00E03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944457997</w:t>
            </w:r>
          </w:p>
        </w:tc>
      </w:tr>
      <w:tr w:rsidR="0038383E" w:rsidRPr="00E5072E" w14:paraId="01F497FD" w14:textId="77777777" w:rsidTr="0069186C">
        <w:trPr>
          <w:trHeight w:val="19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EC1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1902" w14:textId="77777777" w:rsidR="0038383E" w:rsidRDefault="0038383E" w:rsidP="0090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731040F5" w14:textId="77777777" w:rsidR="0038383E" w:rsidRPr="00E5072E" w:rsidRDefault="0038383E" w:rsidP="00907C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8F209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26FF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FBC7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AD94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0C7A8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370C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4D6EA273" w14:textId="77777777" w:rsidTr="0069186C">
        <w:trPr>
          <w:trHeight w:val="238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70BF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9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0CD5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0FC3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7126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9952" w14:textId="77777777" w:rsidR="0038383E" w:rsidRPr="00E5072E" w:rsidRDefault="0038383E" w:rsidP="00E5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E5072E" w14:paraId="7AB3C00D" w14:textId="77777777" w:rsidTr="0069186C">
        <w:trPr>
          <w:trHeight w:val="238"/>
        </w:trPr>
        <w:tc>
          <w:tcPr>
            <w:tcW w:w="124" w:type="pct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85AF072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472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C707A7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479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57D5B06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93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19C859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27EFFF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C2EF89C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042C9A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182FBEB4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E5072E" w14:paraId="3672AF2D" w14:textId="77777777" w:rsidTr="0069186C">
        <w:trPr>
          <w:trHeight w:val="44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50F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C1E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BC6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4F4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Trujillo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DF4D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CCR - La Libertad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84F0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Cl. Grau </w:t>
            </w:r>
            <w:proofErr w:type="spellStart"/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N°</w:t>
            </w:r>
            <w:proofErr w:type="spellEnd"/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739 En El Centro Histórico de Trujillo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73E" w14:textId="77777777" w:rsidR="0038383E" w:rsidRPr="00E5072E" w:rsidRDefault="0038383E" w:rsidP="00E5072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Juan Antonio Abanto Rodríguez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1E3D" w14:textId="77777777" w:rsidR="0038383E" w:rsidRPr="00E5072E" w:rsidRDefault="0038383E" w:rsidP="00E5072E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939264881</w:t>
            </w:r>
          </w:p>
        </w:tc>
      </w:tr>
      <w:tr w:rsidR="0038383E" w:rsidRPr="004513D6" w14:paraId="6C1A7E66" w14:textId="77777777" w:rsidTr="002649B2">
        <w:trPr>
          <w:trHeight w:val="274"/>
        </w:trPr>
        <w:tc>
          <w:tcPr>
            <w:tcW w:w="10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0D8" w14:textId="77777777" w:rsidR="0038383E" w:rsidRDefault="0038383E" w:rsidP="002649B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5473F3F5" w14:textId="77777777" w:rsidR="0038383E" w:rsidRPr="004513D6" w:rsidRDefault="0038383E" w:rsidP="002649B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D0A5" w14:textId="77777777" w:rsidR="0038383E" w:rsidRPr="004513D6" w:rsidRDefault="0038383E" w:rsidP="002649B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578F" w14:textId="77777777" w:rsidR="0038383E" w:rsidRPr="004513D6" w:rsidRDefault="0038383E" w:rsidP="002649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81D" w14:textId="77777777" w:rsidR="0038383E" w:rsidRPr="004513D6" w:rsidRDefault="0038383E" w:rsidP="002649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F18" w14:textId="77777777" w:rsidR="0038383E" w:rsidRPr="004513D6" w:rsidRDefault="0038383E" w:rsidP="002649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4513D6" w14:paraId="286B2773" w14:textId="77777777" w:rsidTr="002649B2">
        <w:trPr>
          <w:trHeight w:val="274"/>
        </w:trPr>
        <w:tc>
          <w:tcPr>
            <w:tcW w:w="5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F6FF15C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505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48B3C41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6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933752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6BE16FB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584A559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C8456F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A1CA824" w14:textId="77777777" w:rsidR="0038383E" w:rsidRPr="004513D6" w:rsidRDefault="0038383E" w:rsidP="002649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4513D6" w14:paraId="04EEF369" w14:textId="77777777" w:rsidTr="002649B2">
        <w:trPr>
          <w:trHeight w:val="268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2D5C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004E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A106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A93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Upe - La Libertad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6BEF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Calle Paraguay N°309-313-Urb. El Recreo-Trujillo - La Libertad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8431" w14:textId="77777777" w:rsidR="0038383E" w:rsidRPr="004513D6" w:rsidRDefault="0038383E" w:rsidP="00E0301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Carlos Gabriel Capristan Alza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39DF" w14:textId="77777777" w:rsidR="0038383E" w:rsidRPr="004513D6" w:rsidRDefault="0038383E" w:rsidP="00E03018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934541669</w:t>
            </w:r>
          </w:p>
        </w:tc>
      </w:tr>
      <w:tr w:rsidR="0038383E" w:rsidRPr="004513D6" w14:paraId="3EBAA410" w14:textId="77777777" w:rsidTr="00A06F2B">
        <w:trPr>
          <w:trHeight w:val="302"/>
        </w:trPr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BCFD" w14:textId="77777777" w:rsidR="0038383E" w:rsidRPr="004513D6" w:rsidRDefault="0038383E" w:rsidP="00D603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1871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57B6C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A5F1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E1DF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4013F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DAE7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4513D6" w14:paraId="359F1053" w14:textId="77777777" w:rsidTr="00A06F2B">
        <w:trPr>
          <w:trHeight w:val="274"/>
        </w:trPr>
        <w:tc>
          <w:tcPr>
            <w:tcW w:w="10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D2FB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A082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4CFA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40A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B8CB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4513D6" w14:paraId="02FE0DA0" w14:textId="77777777" w:rsidTr="00A06F2B">
        <w:trPr>
          <w:trHeight w:val="274"/>
        </w:trPr>
        <w:tc>
          <w:tcPr>
            <w:tcW w:w="5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420C0E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505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AD54F00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6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4448BA4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4ADE7D8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A43E6E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FBF08D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5485552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4513D6" w14:paraId="715EA7F1" w14:textId="77777777" w:rsidTr="00A06F2B">
        <w:trPr>
          <w:trHeight w:val="268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56A4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AF2C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Otuzco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CA14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Usquil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9B7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Usquil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EA43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Tacna N° 270- Usquil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50D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León Castro Ronald Eduardo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8F19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932953196</w:t>
            </w:r>
          </w:p>
        </w:tc>
      </w:tr>
      <w:tr w:rsidR="0038383E" w:rsidRPr="004513D6" w14:paraId="7404DD3D" w14:textId="77777777" w:rsidTr="00A06F2B">
        <w:trPr>
          <w:trHeight w:val="302"/>
        </w:trPr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BE1D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3839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CCCF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DC77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B513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467B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DFD0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4513D6" w14:paraId="16C69F31" w14:textId="77777777" w:rsidTr="00A06F2B">
        <w:trPr>
          <w:trHeight w:val="274"/>
        </w:trPr>
        <w:tc>
          <w:tcPr>
            <w:tcW w:w="10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7395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URGENTE</w:t>
            </w:r>
          </w:p>
        </w:tc>
        <w:tc>
          <w:tcPr>
            <w:tcW w:w="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06CD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C10F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4D72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E98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38383E" w:rsidRPr="004513D6" w14:paraId="450B3C16" w14:textId="77777777" w:rsidTr="00A06F2B">
        <w:trPr>
          <w:trHeight w:val="274"/>
        </w:trPr>
        <w:tc>
          <w:tcPr>
            <w:tcW w:w="59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D5E9B3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505" w:type="pct"/>
            <w:gridSpan w:val="2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5735C22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36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5A2519B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597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F216533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1651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3430B6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735" w:type="pct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03DB87F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549" w:type="pct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ADB95B6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4513D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38383E" w:rsidRPr="004513D6" w14:paraId="6983FDA5" w14:textId="77777777" w:rsidTr="00A06F2B">
        <w:trPr>
          <w:trHeight w:val="268"/>
        </w:trPr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F115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E5072E">
              <w:rPr>
                <w:rFonts w:eastAsia="Times New Roman" w:cs="Calibri"/>
                <w:sz w:val="20"/>
                <w:szCs w:val="20"/>
                <w:lang w:val="es-PE" w:eastAsia="es-PE"/>
              </w:rPr>
              <w:t>La Libertad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8B59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Trujillo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B35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 Porvenir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3ABB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SAU La Libertad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06E8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Av. Wichanzao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27 Lote 1 Sector Rio Seco Barrio 4 - El Porvenir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A622" w14:textId="77777777" w:rsidR="0038383E" w:rsidRPr="004513D6" w:rsidRDefault="0038383E" w:rsidP="00A06F2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Goicochea Razuri Mirtha Fabiola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3481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914703805</w:t>
            </w:r>
          </w:p>
        </w:tc>
      </w:tr>
      <w:tr w:rsidR="0038383E" w:rsidRPr="004513D6" w14:paraId="487E2A70" w14:textId="77777777" w:rsidTr="00A06F2B">
        <w:trPr>
          <w:trHeight w:val="302"/>
        </w:trPr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9968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E4EE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3023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198F7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04EF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306C" w14:textId="77777777" w:rsidR="0038383E" w:rsidRPr="004513D6" w:rsidRDefault="0038383E" w:rsidP="00A06F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72C8" w14:textId="77777777" w:rsidR="0038383E" w:rsidRPr="004513D6" w:rsidRDefault="0038383E" w:rsidP="00A06F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2B2EE4FA" w14:textId="77777777" w:rsidR="0038383E" w:rsidRDefault="0038383E" w:rsidP="00B41D7E">
      <w:pPr>
        <w:tabs>
          <w:tab w:val="left" w:pos="2925"/>
        </w:tabs>
        <w:rPr>
          <w:sz w:val="18"/>
          <w:szCs w:val="18"/>
          <w:lang w:val="es-PE"/>
        </w:rPr>
        <w:sectPr w:rsidR="0038383E" w:rsidSect="0038383E">
          <w:type w:val="continuous"/>
          <w:pgSz w:w="16838" w:h="11906" w:orient="landscape"/>
          <w:pgMar w:top="1702" w:right="1701" w:bottom="851" w:left="567" w:header="709" w:footer="51" w:gutter="0"/>
          <w:cols w:space="708"/>
          <w:docGrid w:linePitch="360"/>
        </w:sectPr>
      </w:pPr>
    </w:p>
    <w:p w14:paraId="41131FF0" w14:textId="77777777" w:rsidR="0038383E" w:rsidRDefault="0038383E" w:rsidP="00DD5A6D">
      <w:pPr>
        <w:tabs>
          <w:tab w:val="left" w:pos="2925"/>
        </w:tabs>
        <w:rPr>
          <w:noProof/>
          <w:lang w:val="es-PE" w:eastAsia="es-PE"/>
        </w:rPr>
        <w:sectPr w:rsidR="0038383E" w:rsidSect="0038383E">
          <w:type w:val="continuous"/>
          <w:pgSz w:w="16838" w:h="11906" w:orient="landscape"/>
          <w:pgMar w:top="1702" w:right="1701" w:bottom="851" w:left="567" w:header="709" w:footer="51" w:gutter="0"/>
          <w:cols w:space="708"/>
          <w:docGrid w:linePitch="360"/>
        </w:sectPr>
      </w:pPr>
    </w:p>
    <w:p w14:paraId="15BD2138" w14:textId="77777777" w:rsidR="0038383E" w:rsidRDefault="0038383E" w:rsidP="00DD5A6D">
      <w:pPr>
        <w:tabs>
          <w:tab w:val="left" w:pos="2925"/>
        </w:tabs>
        <w:rPr>
          <w:noProof/>
          <w:lang w:val="es-PE" w:eastAsia="es-PE"/>
        </w:rPr>
      </w:pPr>
    </w:p>
    <w:sectPr w:rsidR="0038383E" w:rsidSect="0038383E">
      <w:type w:val="continuous"/>
      <w:pgSz w:w="16838" w:h="11906" w:orient="landscape"/>
      <w:pgMar w:top="1702" w:right="1701" w:bottom="851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5B5D" w14:textId="77777777" w:rsidR="00A10A5D" w:rsidRDefault="00A10A5D" w:rsidP="005F45A3">
      <w:pPr>
        <w:spacing w:after="0" w:line="240" w:lineRule="auto"/>
      </w:pPr>
      <w:r>
        <w:separator/>
      </w:r>
    </w:p>
  </w:endnote>
  <w:endnote w:type="continuationSeparator" w:id="0">
    <w:p w14:paraId="46F59190" w14:textId="77777777" w:rsidR="00A10A5D" w:rsidRDefault="00A10A5D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F321" w14:textId="77777777" w:rsidR="0038383E" w:rsidRPr="004104F6" w:rsidRDefault="0038383E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10</w:t>
    </w:r>
    <w:r w:rsidRPr="004104F6">
      <w:rPr>
        <w:color w:val="000000" w:themeColor="text1"/>
        <w:sz w:val="24"/>
        <w:szCs w:val="24"/>
      </w:rPr>
      <w:fldChar w:fldCharType="end"/>
    </w:r>
  </w:p>
  <w:p w14:paraId="56050A36" w14:textId="77777777" w:rsidR="0038383E" w:rsidRDefault="003838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7533C" w14:textId="77777777" w:rsidR="00A10A5D" w:rsidRDefault="00A10A5D" w:rsidP="005F45A3">
      <w:pPr>
        <w:spacing w:after="0" w:line="240" w:lineRule="auto"/>
      </w:pPr>
      <w:r>
        <w:separator/>
      </w:r>
    </w:p>
  </w:footnote>
  <w:footnote w:type="continuationSeparator" w:id="0">
    <w:p w14:paraId="24D165CB" w14:textId="77777777" w:rsidR="00A10A5D" w:rsidRDefault="00A10A5D" w:rsidP="005F45A3">
      <w:pPr>
        <w:spacing w:after="0" w:line="240" w:lineRule="auto"/>
      </w:pPr>
      <w:r>
        <w:continuationSeparator/>
      </w:r>
    </w:p>
  </w:footnote>
  <w:footnote w:id="1">
    <w:p w14:paraId="540A0507" w14:textId="77777777" w:rsidR="0038383E" w:rsidRPr="002043D0" w:rsidRDefault="0038383E" w:rsidP="00082B89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D5B33" w14:textId="77777777" w:rsidR="0038383E" w:rsidRPr="00024573" w:rsidRDefault="0038383E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470326B" wp14:editId="0F4B3A58">
          <wp:simplePos x="0" y="0"/>
          <wp:positionH relativeFrom="column">
            <wp:posOffset>-1905</wp:posOffset>
          </wp:positionH>
          <wp:positionV relativeFrom="paragraph">
            <wp:posOffset>-40640</wp:posOffset>
          </wp:positionV>
          <wp:extent cx="2486025" cy="514350"/>
          <wp:effectExtent l="0" t="0" r="9525" b="0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57"/>
                  <a:stretch/>
                </pic:blipFill>
                <pic:spPr bwMode="auto">
                  <a:xfrm>
                    <a:off x="0" y="0"/>
                    <a:ext cx="2486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1">
    <w:nsid w:val="18CB60DF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1">
    <w:nsid w:val="225D70A7"/>
    <w:multiLevelType w:val="hybridMultilevel"/>
    <w:tmpl w:val="9D5A18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23B46571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2FBB48D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3930327C"/>
    <w:multiLevelType w:val="hybridMultilevel"/>
    <w:tmpl w:val="320093DC"/>
    <w:lvl w:ilvl="0" w:tplc="C73001F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4A92385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605142D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645D22D9"/>
    <w:multiLevelType w:val="hybridMultilevel"/>
    <w:tmpl w:val="1DF0D1E0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1">
    <w:nsid w:val="65F95B8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693554A3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B531BF3"/>
    <w:multiLevelType w:val="hybridMultilevel"/>
    <w:tmpl w:val="8A14CCFA"/>
    <w:lvl w:ilvl="0" w:tplc="C93C7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2974F8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7E474B8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75707450">
    <w:abstractNumId w:val="19"/>
  </w:num>
  <w:num w:numId="2" w16cid:durableId="1957324203">
    <w:abstractNumId w:val="20"/>
  </w:num>
  <w:num w:numId="3" w16cid:durableId="456879739">
    <w:abstractNumId w:val="9"/>
  </w:num>
  <w:num w:numId="4" w16cid:durableId="1830712780">
    <w:abstractNumId w:val="1"/>
  </w:num>
  <w:num w:numId="5" w16cid:durableId="216085203">
    <w:abstractNumId w:val="7"/>
  </w:num>
  <w:num w:numId="6" w16cid:durableId="1010838930">
    <w:abstractNumId w:val="17"/>
  </w:num>
  <w:num w:numId="7" w16cid:durableId="2096780815">
    <w:abstractNumId w:val="0"/>
  </w:num>
  <w:num w:numId="8" w16cid:durableId="513106941">
    <w:abstractNumId w:val="5"/>
  </w:num>
  <w:num w:numId="9" w16cid:durableId="1929118867">
    <w:abstractNumId w:val="14"/>
  </w:num>
  <w:num w:numId="10" w16cid:durableId="1341542412">
    <w:abstractNumId w:val="6"/>
  </w:num>
  <w:num w:numId="11" w16cid:durableId="1923249474">
    <w:abstractNumId w:val="15"/>
  </w:num>
  <w:num w:numId="12" w16cid:durableId="2079202488">
    <w:abstractNumId w:val="12"/>
  </w:num>
  <w:num w:numId="13" w16cid:durableId="818114752">
    <w:abstractNumId w:val="8"/>
  </w:num>
  <w:num w:numId="14" w16cid:durableId="1944873892">
    <w:abstractNumId w:val="3"/>
  </w:num>
  <w:num w:numId="15" w16cid:durableId="1497185948">
    <w:abstractNumId w:val="10"/>
  </w:num>
  <w:num w:numId="16" w16cid:durableId="731008217">
    <w:abstractNumId w:val="11"/>
  </w:num>
  <w:num w:numId="17" w16cid:durableId="1460495348">
    <w:abstractNumId w:val="13"/>
  </w:num>
  <w:num w:numId="18" w16cid:durableId="872963500">
    <w:abstractNumId w:val="8"/>
  </w:num>
  <w:num w:numId="19" w16cid:durableId="374045103">
    <w:abstractNumId w:val="2"/>
  </w:num>
  <w:num w:numId="20" w16cid:durableId="2081247687">
    <w:abstractNumId w:val="21"/>
  </w:num>
  <w:num w:numId="21" w16cid:durableId="1016729535">
    <w:abstractNumId w:val="18"/>
  </w:num>
  <w:num w:numId="22" w16cid:durableId="1994214277">
    <w:abstractNumId w:val="4"/>
  </w:num>
  <w:num w:numId="23" w16cid:durableId="14653874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18CC"/>
    <w:rsid w:val="00002C22"/>
    <w:rsid w:val="0000487A"/>
    <w:rsid w:val="00004E72"/>
    <w:rsid w:val="00010A3C"/>
    <w:rsid w:val="00010BAC"/>
    <w:rsid w:val="00015BA9"/>
    <w:rsid w:val="00015DA8"/>
    <w:rsid w:val="00015F66"/>
    <w:rsid w:val="000201C9"/>
    <w:rsid w:val="00021628"/>
    <w:rsid w:val="0002209E"/>
    <w:rsid w:val="00023AB4"/>
    <w:rsid w:val="00023DEE"/>
    <w:rsid w:val="00024573"/>
    <w:rsid w:val="00032234"/>
    <w:rsid w:val="00034E3A"/>
    <w:rsid w:val="000408F4"/>
    <w:rsid w:val="00040CA2"/>
    <w:rsid w:val="00040E48"/>
    <w:rsid w:val="0004183D"/>
    <w:rsid w:val="00042D9C"/>
    <w:rsid w:val="0004478A"/>
    <w:rsid w:val="00045178"/>
    <w:rsid w:val="00045B79"/>
    <w:rsid w:val="00046691"/>
    <w:rsid w:val="000516B2"/>
    <w:rsid w:val="00052615"/>
    <w:rsid w:val="00052DE9"/>
    <w:rsid w:val="0005375E"/>
    <w:rsid w:val="00054D48"/>
    <w:rsid w:val="00055D68"/>
    <w:rsid w:val="00055EF5"/>
    <w:rsid w:val="0005693A"/>
    <w:rsid w:val="000569EE"/>
    <w:rsid w:val="00061872"/>
    <w:rsid w:val="00062B9A"/>
    <w:rsid w:val="00062D67"/>
    <w:rsid w:val="00063416"/>
    <w:rsid w:val="000646BF"/>
    <w:rsid w:val="00065AFD"/>
    <w:rsid w:val="00071238"/>
    <w:rsid w:val="0007192A"/>
    <w:rsid w:val="000719E7"/>
    <w:rsid w:val="00072346"/>
    <w:rsid w:val="0008140B"/>
    <w:rsid w:val="00082B89"/>
    <w:rsid w:val="00084AF5"/>
    <w:rsid w:val="00090111"/>
    <w:rsid w:val="00092BB3"/>
    <w:rsid w:val="000945D0"/>
    <w:rsid w:val="0009471C"/>
    <w:rsid w:val="00094B6D"/>
    <w:rsid w:val="00095A61"/>
    <w:rsid w:val="000A0514"/>
    <w:rsid w:val="000A2356"/>
    <w:rsid w:val="000A4353"/>
    <w:rsid w:val="000A67B9"/>
    <w:rsid w:val="000B1705"/>
    <w:rsid w:val="000B1B64"/>
    <w:rsid w:val="000B3940"/>
    <w:rsid w:val="000B6F6A"/>
    <w:rsid w:val="000C116F"/>
    <w:rsid w:val="000C36A5"/>
    <w:rsid w:val="000C5D06"/>
    <w:rsid w:val="000C73C8"/>
    <w:rsid w:val="000C7E1D"/>
    <w:rsid w:val="000D1210"/>
    <w:rsid w:val="000D1A5D"/>
    <w:rsid w:val="000D2B49"/>
    <w:rsid w:val="000D5F53"/>
    <w:rsid w:val="000D79AF"/>
    <w:rsid w:val="000E008B"/>
    <w:rsid w:val="000E229A"/>
    <w:rsid w:val="000E6981"/>
    <w:rsid w:val="000F02AE"/>
    <w:rsid w:val="000F1468"/>
    <w:rsid w:val="000F450A"/>
    <w:rsid w:val="000F5F9B"/>
    <w:rsid w:val="000F68E3"/>
    <w:rsid w:val="000F722B"/>
    <w:rsid w:val="0010251A"/>
    <w:rsid w:val="00103A9A"/>
    <w:rsid w:val="00106A4E"/>
    <w:rsid w:val="00113BA7"/>
    <w:rsid w:val="00114D65"/>
    <w:rsid w:val="00115430"/>
    <w:rsid w:val="0012040C"/>
    <w:rsid w:val="00120B87"/>
    <w:rsid w:val="00124ACA"/>
    <w:rsid w:val="0012519E"/>
    <w:rsid w:val="00126D59"/>
    <w:rsid w:val="001310C1"/>
    <w:rsid w:val="00131C0B"/>
    <w:rsid w:val="001320E7"/>
    <w:rsid w:val="00132E62"/>
    <w:rsid w:val="001336CB"/>
    <w:rsid w:val="00136515"/>
    <w:rsid w:val="001401C6"/>
    <w:rsid w:val="00140B0C"/>
    <w:rsid w:val="00141E0B"/>
    <w:rsid w:val="00144EDE"/>
    <w:rsid w:val="00145A1E"/>
    <w:rsid w:val="0014725A"/>
    <w:rsid w:val="00147D87"/>
    <w:rsid w:val="001503E3"/>
    <w:rsid w:val="00150BD2"/>
    <w:rsid w:val="00152E7C"/>
    <w:rsid w:val="00155600"/>
    <w:rsid w:val="001559C1"/>
    <w:rsid w:val="00156506"/>
    <w:rsid w:val="00157593"/>
    <w:rsid w:val="00160479"/>
    <w:rsid w:val="0016092B"/>
    <w:rsid w:val="00160972"/>
    <w:rsid w:val="00160E98"/>
    <w:rsid w:val="00166586"/>
    <w:rsid w:val="00170462"/>
    <w:rsid w:val="00170E97"/>
    <w:rsid w:val="00175743"/>
    <w:rsid w:val="0017648D"/>
    <w:rsid w:val="00180FE8"/>
    <w:rsid w:val="001851DA"/>
    <w:rsid w:val="001925B5"/>
    <w:rsid w:val="00194215"/>
    <w:rsid w:val="001956DB"/>
    <w:rsid w:val="001A0913"/>
    <w:rsid w:val="001A0C46"/>
    <w:rsid w:val="001A1C6D"/>
    <w:rsid w:val="001A2166"/>
    <w:rsid w:val="001A4D97"/>
    <w:rsid w:val="001A5CED"/>
    <w:rsid w:val="001A6F5C"/>
    <w:rsid w:val="001B201F"/>
    <w:rsid w:val="001B3B47"/>
    <w:rsid w:val="001B5D97"/>
    <w:rsid w:val="001C0BBD"/>
    <w:rsid w:val="001C37F3"/>
    <w:rsid w:val="001C4FBB"/>
    <w:rsid w:val="001C58AE"/>
    <w:rsid w:val="001C5972"/>
    <w:rsid w:val="001C5DCF"/>
    <w:rsid w:val="001D1E70"/>
    <w:rsid w:val="001E0927"/>
    <w:rsid w:val="001E0A7E"/>
    <w:rsid w:val="001E24FA"/>
    <w:rsid w:val="001E3430"/>
    <w:rsid w:val="001E66EF"/>
    <w:rsid w:val="001F0371"/>
    <w:rsid w:val="001F1288"/>
    <w:rsid w:val="001F2D3E"/>
    <w:rsid w:val="002009E2"/>
    <w:rsid w:val="00201298"/>
    <w:rsid w:val="002032EB"/>
    <w:rsid w:val="00203BA9"/>
    <w:rsid w:val="00204492"/>
    <w:rsid w:val="002056CA"/>
    <w:rsid w:val="002064EF"/>
    <w:rsid w:val="00206878"/>
    <w:rsid w:val="00210F50"/>
    <w:rsid w:val="002111DC"/>
    <w:rsid w:val="00211415"/>
    <w:rsid w:val="0021284B"/>
    <w:rsid w:val="00212DCB"/>
    <w:rsid w:val="002151D0"/>
    <w:rsid w:val="00215C24"/>
    <w:rsid w:val="002235FA"/>
    <w:rsid w:val="00225202"/>
    <w:rsid w:val="00225802"/>
    <w:rsid w:val="00227AD7"/>
    <w:rsid w:val="0023555D"/>
    <w:rsid w:val="00236809"/>
    <w:rsid w:val="002455CA"/>
    <w:rsid w:val="00252C5F"/>
    <w:rsid w:val="00253504"/>
    <w:rsid w:val="00254AD5"/>
    <w:rsid w:val="0025730A"/>
    <w:rsid w:val="00257817"/>
    <w:rsid w:val="00261024"/>
    <w:rsid w:val="00262006"/>
    <w:rsid w:val="002649B2"/>
    <w:rsid w:val="00265811"/>
    <w:rsid w:val="0026668C"/>
    <w:rsid w:val="00266C37"/>
    <w:rsid w:val="002676F4"/>
    <w:rsid w:val="002704C4"/>
    <w:rsid w:val="00272B1C"/>
    <w:rsid w:val="002733F2"/>
    <w:rsid w:val="00274196"/>
    <w:rsid w:val="00276342"/>
    <w:rsid w:val="00276D35"/>
    <w:rsid w:val="002831C2"/>
    <w:rsid w:val="00283E60"/>
    <w:rsid w:val="0028695D"/>
    <w:rsid w:val="0028747E"/>
    <w:rsid w:val="002914FE"/>
    <w:rsid w:val="00291FCF"/>
    <w:rsid w:val="0029252A"/>
    <w:rsid w:val="0029342C"/>
    <w:rsid w:val="00296390"/>
    <w:rsid w:val="002974AB"/>
    <w:rsid w:val="002978A8"/>
    <w:rsid w:val="002A1639"/>
    <w:rsid w:val="002A2937"/>
    <w:rsid w:val="002A4D5F"/>
    <w:rsid w:val="002A50B0"/>
    <w:rsid w:val="002A5FFC"/>
    <w:rsid w:val="002A6EF5"/>
    <w:rsid w:val="002B44EE"/>
    <w:rsid w:val="002B6112"/>
    <w:rsid w:val="002B728D"/>
    <w:rsid w:val="002B7FCD"/>
    <w:rsid w:val="002C1E15"/>
    <w:rsid w:val="002C33BC"/>
    <w:rsid w:val="002C454C"/>
    <w:rsid w:val="002C4790"/>
    <w:rsid w:val="002C50BC"/>
    <w:rsid w:val="002C5425"/>
    <w:rsid w:val="002C5973"/>
    <w:rsid w:val="002C6FD9"/>
    <w:rsid w:val="002C7DB8"/>
    <w:rsid w:val="002D15AA"/>
    <w:rsid w:val="002D1647"/>
    <w:rsid w:val="002D2C03"/>
    <w:rsid w:val="002D7CC8"/>
    <w:rsid w:val="002D7E5C"/>
    <w:rsid w:val="002E5DD1"/>
    <w:rsid w:val="002E61CC"/>
    <w:rsid w:val="002F4246"/>
    <w:rsid w:val="002F4C19"/>
    <w:rsid w:val="00300855"/>
    <w:rsid w:val="0030531B"/>
    <w:rsid w:val="0030583E"/>
    <w:rsid w:val="00311376"/>
    <w:rsid w:val="00311E87"/>
    <w:rsid w:val="003175BC"/>
    <w:rsid w:val="003177F5"/>
    <w:rsid w:val="0032422F"/>
    <w:rsid w:val="0032559D"/>
    <w:rsid w:val="00330B56"/>
    <w:rsid w:val="0033205E"/>
    <w:rsid w:val="0033359B"/>
    <w:rsid w:val="00335393"/>
    <w:rsid w:val="00337499"/>
    <w:rsid w:val="0034608A"/>
    <w:rsid w:val="00353544"/>
    <w:rsid w:val="003557F4"/>
    <w:rsid w:val="0036335E"/>
    <w:rsid w:val="003643A4"/>
    <w:rsid w:val="003717F7"/>
    <w:rsid w:val="00372493"/>
    <w:rsid w:val="003751F3"/>
    <w:rsid w:val="003777E8"/>
    <w:rsid w:val="003805DD"/>
    <w:rsid w:val="003821B0"/>
    <w:rsid w:val="003824A8"/>
    <w:rsid w:val="0038383E"/>
    <w:rsid w:val="00384C43"/>
    <w:rsid w:val="0038517D"/>
    <w:rsid w:val="00385192"/>
    <w:rsid w:val="00387224"/>
    <w:rsid w:val="00390C32"/>
    <w:rsid w:val="00395964"/>
    <w:rsid w:val="00397618"/>
    <w:rsid w:val="003A0D5C"/>
    <w:rsid w:val="003A0DD9"/>
    <w:rsid w:val="003A34D5"/>
    <w:rsid w:val="003A352C"/>
    <w:rsid w:val="003A4340"/>
    <w:rsid w:val="003B0124"/>
    <w:rsid w:val="003B06B1"/>
    <w:rsid w:val="003B0FC7"/>
    <w:rsid w:val="003B24FD"/>
    <w:rsid w:val="003B265F"/>
    <w:rsid w:val="003B4560"/>
    <w:rsid w:val="003B6135"/>
    <w:rsid w:val="003B6564"/>
    <w:rsid w:val="003C0C41"/>
    <w:rsid w:val="003C176C"/>
    <w:rsid w:val="003C2E92"/>
    <w:rsid w:val="003C46B7"/>
    <w:rsid w:val="003D0794"/>
    <w:rsid w:val="003D0DD2"/>
    <w:rsid w:val="003D248D"/>
    <w:rsid w:val="003D5109"/>
    <w:rsid w:val="003D59A9"/>
    <w:rsid w:val="003E11FE"/>
    <w:rsid w:val="003E48DE"/>
    <w:rsid w:val="003E4BA5"/>
    <w:rsid w:val="003E6C82"/>
    <w:rsid w:val="003E7F3C"/>
    <w:rsid w:val="003F0DF0"/>
    <w:rsid w:val="003F0FE2"/>
    <w:rsid w:val="003F180A"/>
    <w:rsid w:val="003F53CB"/>
    <w:rsid w:val="003F5CE6"/>
    <w:rsid w:val="00401CBF"/>
    <w:rsid w:val="00402099"/>
    <w:rsid w:val="0040531A"/>
    <w:rsid w:val="004075B7"/>
    <w:rsid w:val="004104F6"/>
    <w:rsid w:val="004118FF"/>
    <w:rsid w:val="00412AF0"/>
    <w:rsid w:val="00414DFD"/>
    <w:rsid w:val="00414E57"/>
    <w:rsid w:val="00415DE7"/>
    <w:rsid w:val="00416849"/>
    <w:rsid w:val="00416B45"/>
    <w:rsid w:val="0042203B"/>
    <w:rsid w:val="004241E2"/>
    <w:rsid w:val="00427C19"/>
    <w:rsid w:val="00433F33"/>
    <w:rsid w:val="00434009"/>
    <w:rsid w:val="00435CFE"/>
    <w:rsid w:val="00440498"/>
    <w:rsid w:val="00440EDF"/>
    <w:rsid w:val="0044438F"/>
    <w:rsid w:val="00444848"/>
    <w:rsid w:val="00445055"/>
    <w:rsid w:val="00446DD2"/>
    <w:rsid w:val="00451FEB"/>
    <w:rsid w:val="004524A6"/>
    <w:rsid w:val="004524DC"/>
    <w:rsid w:val="00454597"/>
    <w:rsid w:val="0045654B"/>
    <w:rsid w:val="00456707"/>
    <w:rsid w:val="00456C0D"/>
    <w:rsid w:val="004576C0"/>
    <w:rsid w:val="00460E30"/>
    <w:rsid w:val="00461F1A"/>
    <w:rsid w:val="0046296F"/>
    <w:rsid w:val="004655B2"/>
    <w:rsid w:val="004662C6"/>
    <w:rsid w:val="004664FA"/>
    <w:rsid w:val="00466D1D"/>
    <w:rsid w:val="00470BA9"/>
    <w:rsid w:val="00473D4C"/>
    <w:rsid w:val="00473D91"/>
    <w:rsid w:val="00474BDA"/>
    <w:rsid w:val="00477B93"/>
    <w:rsid w:val="00485903"/>
    <w:rsid w:val="00485A9A"/>
    <w:rsid w:val="00485B82"/>
    <w:rsid w:val="00485BCE"/>
    <w:rsid w:val="0048727D"/>
    <w:rsid w:val="00493BD6"/>
    <w:rsid w:val="00494A5C"/>
    <w:rsid w:val="004967B9"/>
    <w:rsid w:val="004A12D1"/>
    <w:rsid w:val="004A30C0"/>
    <w:rsid w:val="004A4663"/>
    <w:rsid w:val="004A4B61"/>
    <w:rsid w:val="004B178F"/>
    <w:rsid w:val="004B2B74"/>
    <w:rsid w:val="004B2DB2"/>
    <w:rsid w:val="004B3AF4"/>
    <w:rsid w:val="004B5167"/>
    <w:rsid w:val="004B5347"/>
    <w:rsid w:val="004C2B85"/>
    <w:rsid w:val="004C2BA7"/>
    <w:rsid w:val="004C4110"/>
    <w:rsid w:val="004C6A5B"/>
    <w:rsid w:val="004C7FD3"/>
    <w:rsid w:val="004D408A"/>
    <w:rsid w:val="004D48BA"/>
    <w:rsid w:val="004D6FF9"/>
    <w:rsid w:val="004D72F3"/>
    <w:rsid w:val="004E11FA"/>
    <w:rsid w:val="004E5241"/>
    <w:rsid w:val="004E7947"/>
    <w:rsid w:val="004F3187"/>
    <w:rsid w:val="004F3199"/>
    <w:rsid w:val="004F7195"/>
    <w:rsid w:val="004F7686"/>
    <w:rsid w:val="00502E1A"/>
    <w:rsid w:val="00503647"/>
    <w:rsid w:val="00504987"/>
    <w:rsid w:val="00505A22"/>
    <w:rsid w:val="00507599"/>
    <w:rsid w:val="005075D5"/>
    <w:rsid w:val="00510BD8"/>
    <w:rsid w:val="00510D2C"/>
    <w:rsid w:val="00512D2B"/>
    <w:rsid w:val="00517336"/>
    <w:rsid w:val="005218C7"/>
    <w:rsid w:val="00525599"/>
    <w:rsid w:val="0052668A"/>
    <w:rsid w:val="00526C4C"/>
    <w:rsid w:val="005308DB"/>
    <w:rsid w:val="005312A6"/>
    <w:rsid w:val="005350CE"/>
    <w:rsid w:val="00536876"/>
    <w:rsid w:val="005428F6"/>
    <w:rsid w:val="00543E5D"/>
    <w:rsid w:val="00546FE6"/>
    <w:rsid w:val="005479CD"/>
    <w:rsid w:val="00553007"/>
    <w:rsid w:val="005567C8"/>
    <w:rsid w:val="00557807"/>
    <w:rsid w:val="00563B62"/>
    <w:rsid w:val="0056407D"/>
    <w:rsid w:val="005656DA"/>
    <w:rsid w:val="005660E8"/>
    <w:rsid w:val="00566B9C"/>
    <w:rsid w:val="0056705C"/>
    <w:rsid w:val="0057101E"/>
    <w:rsid w:val="00572B69"/>
    <w:rsid w:val="00573306"/>
    <w:rsid w:val="005763F8"/>
    <w:rsid w:val="00576495"/>
    <w:rsid w:val="00577963"/>
    <w:rsid w:val="00582D54"/>
    <w:rsid w:val="0058367E"/>
    <w:rsid w:val="005848B2"/>
    <w:rsid w:val="00585B7B"/>
    <w:rsid w:val="00585F44"/>
    <w:rsid w:val="005869F3"/>
    <w:rsid w:val="00587E8C"/>
    <w:rsid w:val="0059074D"/>
    <w:rsid w:val="00591688"/>
    <w:rsid w:val="00591A67"/>
    <w:rsid w:val="005945EF"/>
    <w:rsid w:val="00595D6F"/>
    <w:rsid w:val="005A07F8"/>
    <w:rsid w:val="005A47B4"/>
    <w:rsid w:val="005A66FE"/>
    <w:rsid w:val="005B0F5B"/>
    <w:rsid w:val="005B2311"/>
    <w:rsid w:val="005B3653"/>
    <w:rsid w:val="005B5AC9"/>
    <w:rsid w:val="005B5B48"/>
    <w:rsid w:val="005C0649"/>
    <w:rsid w:val="005C786F"/>
    <w:rsid w:val="005D20A4"/>
    <w:rsid w:val="005D2E94"/>
    <w:rsid w:val="005D3085"/>
    <w:rsid w:val="005D3CA2"/>
    <w:rsid w:val="005D46D4"/>
    <w:rsid w:val="005D684E"/>
    <w:rsid w:val="005E0690"/>
    <w:rsid w:val="005E146A"/>
    <w:rsid w:val="005E3101"/>
    <w:rsid w:val="005E3329"/>
    <w:rsid w:val="005E48A6"/>
    <w:rsid w:val="005F0D7F"/>
    <w:rsid w:val="005F3B2A"/>
    <w:rsid w:val="005F45A3"/>
    <w:rsid w:val="005F4FC0"/>
    <w:rsid w:val="005F5779"/>
    <w:rsid w:val="005F5904"/>
    <w:rsid w:val="005F5984"/>
    <w:rsid w:val="005F5FDC"/>
    <w:rsid w:val="005F675E"/>
    <w:rsid w:val="005F6B01"/>
    <w:rsid w:val="00601007"/>
    <w:rsid w:val="00601119"/>
    <w:rsid w:val="006028B3"/>
    <w:rsid w:val="00603851"/>
    <w:rsid w:val="00606179"/>
    <w:rsid w:val="0060667F"/>
    <w:rsid w:val="00611F36"/>
    <w:rsid w:val="00612454"/>
    <w:rsid w:val="00612900"/>
    <w:rsid w:val="00617F30"/>
    <w:rsid w:val="006201C7"/>
    <w:rsid w:val="0062083D"/>
    <w:rsid w:val="00621761"/>
    <w:rsid w:val="006307FE"/>
    <w:rsid w:val="006332E2"/>
    <w:rsid w:val="00633415"/>
    <w:rsid w:val="006334C7"/>
    <w:rsid w:val="006364E5"/>
    <w:rsid w:val="00636796"/>
    <w:rsid w:val="00637C5D"/>
    <w:rsid w:val="00640355"/>
    <w:rsid w:val="00640381"/>
    <w:rsid w:val="0064446A"/>
    <w:rsid w:val="0064622D"/>
    <w:rsid w:val="006474C3"/>
    <w:rsid w:val="006479F8"/>
    <w:rsid w:val="0065063A"/>
    <w:rsid w:val="006525AA"/>
    <w:rsid w:val="006557C8"/>
    <w:rsid w:val="00661508"/>
    <w:rsid w:val="0066392F"/>
    <w:rsid w:val="00667718"/>
    <w:rsid w:val="006767CF"/>
    <w:rsid w:val="00677AB6"/>
    <w:rsid w:val="00680114"/>
    <w:rsid w:val="00680164"/>
    <w:rsid w:val="0068132F"/>
    <w:rsid w:val="00681D65"/>
    <w:rsid w:val="00681F32"/>
    <w:rsid w:val="00685301"/>
    <w:rsid w:val="00685531"/>
    <w:rsid w:val="006869B2"/>
    <w:rsid w:val="00691488"/>
    <w:rsid w:val="0069186C"/>
    <w:rsid w:val="00691B97"/>
    <w:rsid w:val="0069282A"/>
    <w:rsid w:val="00692B06"/>
    <w:rsid w:val="0069658B"/>
    <w:rsid w:val="00696BE7"/>
    <w:rsid w:val="00697A8D"/>
    <w:rsid w:val="006A2F70"/>
    <w:rsid w:val="006A6787"/>
    <w:rsid w:val="006A6885"/>
    <w:rsid w:val="006A71D1"/>
    <w:rsid w:val="006B026A"/>
    <w:rsid w:val="006B16BE"/>
    <w:rsid w:val="006B2503"/>
    <w:rsid w:val="006B392E"/>
    <w:rsid w:val="006B4757"/>
    <w:rsid w:val="006B5CBD"/>
    <w:rsid w:val="006B68E0"/>
    <w:rsid w:val="006B6F39"/>
    <w:rsid w:val="006C03A3"/>
    <w:rsid w:val="006C0C0A"/>
    <w:rsid w:val="006C1010"/>
    <w:rsid w:val="006C389E"/>
    <w:rsid w:val="006C6C9C"/>
    <w:rsid w:val="006C75B7"/>
    <w:rsid w:val="006D275F"/>
    <w:rsid w:val="006D2E3C"/>
    <w:rsid w:val="006D389A"/>
    <w:rsid w:val="006D4B78"/>
    <w:rsid w:val="006D60B9"/>
    <w:rsid w:val="006D6983"/>
    <w:rsid w:val="006E06C7"/>
    <w:rsid w:val="006E127A"/>
    <w:rsid w:val="006E4598"/>
    <w:rsid w:val="006E4872"/>
    <w:rsid w:val="006E5B96"/>
    <w:rsid w:val="006E5F37"/>
    <w:rsid w:val="006F31DF"/>
    <w:rsid w:val="007014A2"/>
    <w:rsid w:val="00704779"/>
    <w:rsid w:val="00704F0B"/>
    <w:rsid w:val="0070591F"/>
    <w:rsid w:val="00707727"/>
    <w:rsid w:val="00712FF8"/>
    <w:rsid w:val="00716076"/>
    <w:rsid w:val="00716816"/>
    <w:rsid w:val="00717227"/>
    <w:rsid w:val="00723149"/>
    <w:rsid w:val="0072340C"/>
    <w:rsid w:val="00733578"/>
    <w:rsid w:val="00735795"/>
    <w:rsid w:val="0073593E"/>
    <w:rsid w:val="00735A75"/>
    <w:rsid w:val="00736BDB"/>
    <w:rsid w:val="00740965"/>
    <w:rsid w:val="007429E7"/>
    <w:rsid w:val="00745D14"/>
    <w:rsid w:val="007469BA"/>
    <w:rsid w:val="00750124"/>
    <w:rsid w:val="007513C6"/>
    <w:rsid w:val="007602BD"/>
    <w:rsid w:val="00760564"/>
    <w:rsid w:val="0076227E"/>
    <w:rsid w:val="00762E19"/>
    <w:rsid w:val="00764360"/>
    <w:rsid w:val="007706A1"/>
    <w:rsid w:val="00770B2A"/>
    <w:rsid w:val="00770B46"/>
    <w:rsid w:val="00774FCE"/>
    <w:rsid w:val="00776333"/>
    <w:rsid w:val="007810CD"/>
    <w:rsid w:val="007833FC"/>
    <w:rsid w:val="00783EB6"/>
    <w:rsid w:val="00785248"/>
    <w:rsid w:val="007869F1"/>
    <w:rsid w:val="007873A9"/>
    <w:rsid w:val="007902E2"/>
    <w:rsid w:val="0079295F"/>
    <w:rsid w:val="00793ED5"/>
    <w:rsid w:val="00793F60"/>
    <w:rsid w:val="007A1A28"/>
    <w:rsid w:val="007A79DE"/>
    <w:rsid w:val="007A7E4B"/>
    <w:rsid w:val="007B044A"/>
    <w:rsid w:val="007B3E1A"/>
    <w:rsid w:val="007B5FE0"/>
    <w:rsid w:val="007C3043"/>
    <w:rsid w:val="007C4BCD"/>
    <w:rsid w:val="007C56E2"/>
    <w:rsid w:val="007C5E46"/>
    <w:rsid w:val="007C5E54"/>
    <w:rsid w:val="007C603D"/>
    <w:rsid w:val="007C6B90"/>
    <w:rsid w:val="007C7B59"/>
    <w:rsid w:val="007D44FD"/>
    <w:rsid w:val="007D5159"/>
    <w:rsid w:val="007D75E5"/>
    <w:rsid w:val="007E397E"/>
    <w:rsid w:val="007E5CDD"/>
    <w:rsid w:val="007F18F2"/>
    <w:rsid w:val="007F297A"/>
    <w:rsid w:val="007F454D"/>
    <w:rsid w:val="007F6901"/>
    <w:rsid w:val="007F7F1A"/>
    <w:rsid w:val="00800849"/>
    <w:rsid w:val="00802476"/>
    <w:rsid w:val="00802990"/>
    <w:rsid w:val="00802CA2"/>
    <w:rsid w:val="0080401F"/>
    <w:rsid w:val="00804094"/>
    <w:rsid w:val="008046A3"/>
    <w:rsid w:val="00805B83"/>
    <w:rsid w:val="00810364"/>
    <w:rsid w:val="0081387C"/>
    <w:rsid w:val="00816A40"/>
    <w:rsid w:val="00817A1F"/>
    <w:rsid w:val="00823DAC"/>
    <w:rsid w:val="00824073"/>
    <w:rsid w:val="00826EE1"/>
    <w:rsid w:val="00830189"/>
    <w:rsid w:val="00831F31"/>
    <w:rsid w:val="00833E44"/>
    <w:rsid w:val="00834090"/>
    <w:rsid w:val="008408EF"/>
    <w:rsid w:val="00840FBB"/>
    <w:rsid w:val="00842D75"/>
    <w:rsid w:val="00845063"/>
    <w:rsid w:val="008462D3"/>
    <w:rsid w:val="00850413"/>
    <w:rsid w:val="0086192F"/>
    <w:rsid w:val="0086196A"/>
    <w:rsid w:val="0086221E"/>
    <w:rsid w:val="00863352"/>
    <w:rsid w:val="0086336D"/>
    <w:rsid w:val="00863C7D"/>
    <w:rsid w:val="00865197"/>
    <w:rsid w:val="0086557A"/>
    <w:rsid w:val="00866122"/>
    <w:rsid w:val="008700AE"/>
    <w:rsid w:val="00877223"/>
    <w:rsid w:val="008817D9"/>
    <w:rsid w:val="00890F0E"/>
    <w:rsid w:val="00891608"/>
    <w:rsid w:val="008939CB"/>
    <w:rsid w:val="00893BEA"/>
    <w:rsid w:val="00897F2F"/>
    <w:rsid w:val="008A11F6"/>
    <w:rsid w:val="008A1380"/>
    <w:rsid w:val="008A2CE7"/>
    <w:rsid w:val="008A5806"/>
    <w:rsid w:val="008A5F63"/>
    <w:rsid w:val="008B3049"/>
    <w:rsid w:val="008B3C1E"/>
    <w:rsid w:val="008B3E57"/>
    <w:rsid w:val="008B3FC0"/>
    <w:rsid w:val="008B7251"/>
    <w:rsid w:val="008C0E06"/>
    <w:rsid w:val="008C39E8"/>
    <w:rsid w:val="008C455C"/>
    <w:rsid w:val="008C50F3"/>
    <w:rsid w:val="008D1040"/>
    <w:rsid w:val="008D2E1F"/>
    <w:rsid w:val="008D43DB"/>
    <w:rsid w:val="008E4263"/>
    <w:rsid w:val="008E4621"/>
    <w:rsid w:val="008F0403"/>
    <w:rsid w:val="008F0A94"/>
    <w:rsid w:val="008F5D55"/>
    <w:rsid w:val="00900582"/>
    <w:rsid w:val="00901EF4"/>
    <w:rsid w:val="00901F91"/>
    <w:rsid w:val="00903FD5"/>
    <w:rsid w:val="00905CA5"/>
    <w:rsid w:val="009071C7"/>
    <w:rsid w:val="0090782E"/>
    <w:rsid w:val="00907A55"/>
    <w:rsid w:val="00907CC2"/>
    <w:rsid w:val="009106F8"/>
    <w:rsid w:val="00910921"/>
    <w:rsid w:val="00911BFF"/>
    <w:rsid w:val="00912F5F"/>
    <w:rsid w:val="0091344B"/>
    <w:rsid w:val="00917FBF"/>
    <w:rsid w:val="00921127"/>
    <w:rsid w:val="00923016"/>
    <w:rsid w:val="009231D4"/>
    <w:rsid w:val="0092423B"/>
    <w:rsid w:val="00925E24"/>
    <w:rsid w:val="00927FC0"/>
    <w:rsid w:val="00930B1F"/>
    <w:rsid w:val="0093133F"/>
    <w:rsid w:val="009319E6"/>
    <w:rsid w:val="00933F1A"/>
    <w:rsid w:val="00935D00"/>
    <w:rsid w:val="00935DE0"/>
    <w:rsid w:val="00937193"/>
    <w:rsid w:val="00941D19"/>
    <w:rsid w:val="009503CB"/>
    <w:rsid w:val="00951A9D"/>
    <w:rsid w:val="00951F05"/>
    <w:rsid w:val="00953689"/>
    <w:rsid w:val="00954C75"/>
    <w:rsid w:val="00956955"/>
    <w:rsid w:val="009575BC"/>
    <w:rsid w:val="00957EB3"/>
    <w:rsid w:val="009612F1"/>
    <w:rsid w:val="00962B6A"/>
    <w:rsid w:val="00964FE6"/>
    <w:rsid w:val="00965678"/>
    <w:rsid w:val="00965946"/>
    <w:rsid w:val="0098234F"/>
    <w:rsid w:val="009825C5"/>
    <w:rsid w:val="0098349E"/>
    <w:rsid w:val="009834DD"/>
    <w:rsid w:val="009907E8"/>
    <w:rsid w:val="00990D26"/>
    <w:rsid w:val="00993F11"/>
    <w:rsid w:val="0099671F"/>
    <w:rsid w:val="00996DC3"/>
    <w:rsid w:val="009A1112"/>
    <w:rsid w:val="009A269E"/>
    <w:rsid w:val="009B2796"/>
    <w:rsid w:val="009B27C1"/>
    <w:rsid w:val="009B2A5A"/>
    <w:rsid w:val="009B51DE"/>
    <w:rsid w:val="009B69A8"/>
    <w:rsid w:val="009B79E3"/>
    <w:rsid w:val="009C0981"/>
    <w:rsid w:val="009C13EB"/>
    <w:rsid w:val="009C217A"/>
    <w:rsid w:val="009C41C7"/>
    <w:rsid w:val="009C67E0"/>
    <w:rsid w:val="009C7A72"/>
    <w:rsid w:val="009D178E"/>
    <w:rsid w:val="009D4163"/>
    <w:rsid w:val="009D5F52"/>
    <w:rsid w:val="009D7E0A"/>
    <w:rsid w:val="009E6490"/>
    <w:rsid w:val="009E7373"/>
    <w:rsid w:val="009F0EBB"/>
    <w:rsid w:val="009F18D9"/>
    <w:rsid w:val="00A04CD7"/>
    <w:rsid w:val="00A06166"/>
    <w:rsid w:val="00A06FCE"/>
    <w:rsid w:val="00A10A5D"/>
    <w:rsid w:val="00A13E57"/>
    <w:rsid w:val="00A14BEC"/>
    <w:rsid w:val="00A21FA1"/>
    <w:rsid w:val="00A24D8A"/>
    <w:rsid w:val="00A25146"/>
    <w:rsid w:val="00A2677C"/>
    <w:rsid w:val="00A3506E"/>
    <w:rsid w:val="00A369F1"/>
    <w:rsid w:val="00A37C57"/>
    <w:rsid w:val="00A448F8"/>
    <w:rsid w:val="00A47CE5"/>
    <w:rsid w:val="00A50DB3"/>
    <w:rsid w:val="00A50F17"/>
    <w:rsid w:val="00A51F53"/>
    <w:rsid w:val="00A55632"/>
    <w:rsid w:val="00A55FF5"/>
    <w:rsid w:val="00A57E62"/>
    <w:rsid w:val="00A6100C"/>
    <w:rsid w:val="00A62207"/>
    <w:rsid w:val="00A63168"/>
    <w:rsid w:val="00A6520C"/>
    <w:rsid w:val="00A664C9"/>
    <w:rsid w:val="00A67257"/>
    <w:rsid w:val="00A67C18"/>
    <w:rsid w:val="00A709B5"/>
    <w:rsid w:val="00A74810"/>
    <w:rsid w:val="00A7551B"/>
    <w:rsid w:val="00A772CB"/>
    <w:rsid w:val="00A81BFE"/>
    <w:rsid w:val="00A905E0"/>
    <w:rsid w:val="00A93969"/>
    <w:rsid w:val="00A9504D"/>
    <w:rsid w:val="00A96ED5"/>
    <w:rsid w:val="00A973B9"/>
    <w:rsid w:val="00AA0F51"/>
    <w:rsid w:val="00AA2B77"/>
    <w:rsid w:val="00AA6918"/>
    <w:rsid w:val="00AB022E"/>
    <w:rsid w:val="00AB55A3"/>
    <w:rsid w:val="00AB6D61"/>
    <w:rsid w:val="00AC04DE"/>
    <w:rsid w:val="00AC0BD5"/>
    <w:rsid w:val="00AC1746"/>
    <w:rsid w:val="00AC2C80"/>
    <w:rsid w:val="00AC491E"/>
    <w:rsid w:val="00AC4DDB"/>
    <w:rsid w:val="00AC589E"/>
    <w:rsid w:val="00AD1272"/>
    <w:rsid w:val="00AD199B"/>
    <w:rsid w:val="00AD2CB3"/>
    <w:rsid w:val="00AD3771"/>
    <w:rsid w:val="00AD67B2"/>
    <w:rsid w:val="00AD6A95"/>
    <w:rsid w:val="00AD76F1"/>
    <w:rsid w:val="00AE135A"/>
    <w:rsid w:val="00AE22E9"/>
    <w:rsid w:val="00AE2CEA"/>
    <w:rsid w:val="00AE351B"/>
    <w:rsid w:val="00AF1CB6"/>
    <w:rsid w:val="00B012E4"/>
    <w:rsid w:val="00B018E0"/>
    <w:rsid w:val="00B019A2"/>
    <w:rsid w:val="00B02D76"/>
    <w:rsid w:val="00B06916"/>
    <w:rsid w:val="00B12806"/>
    <w:rsid w:val="00B131DF"/>
    <w:rsid w:val="00B1406E"/>
    <w:rsid w:val="00B16B6A"/>
    <w:rsid w:val="00B17095"/>
    <w:rsid w:val="00B176B3"/>
    <w:rsid w:val="00B2008C"/>
    <w:rsid w:val="00B22717"/>
    <w:rsid w:val="00B30572"/>
    <w:rsid w:val="00B32494"/>
    <w:rsid w:val="00B326A3"/>
    <w:rsid w:val="00B356C6"/>
    <w:rsid w:val="00B40B99"/>
    <w:rsid w:val="00B41D7E"/>
    <w:rsid w:val="00B42129"/>
    <w:rsid w:val="00B43B44"/>
    <w:rsid w:val="00B43D04"/>
    <w:rsid w:val="00B46485"/>
    <w:rsid w:val="00B468C7"/>
    <w:rsid w:val="00B5347A"/>
    <w:rsid w:val="00B54C3E"/>
    <w:rsid w:val="00B54D8D"/>
    <w:rsid w:val="00B554A1"/>
    <w:rsid w:val="00B55529"/>
    <w:rsid w:val="00B60EE0"/>
    <w:rsid w:val="00B76721"/>
    <w:rsid w:val="00B804AF"/>
    <w:rsid w:val="00B807CB"/>
    <w:rsid w:val="00B807DC"/>
    <w:rsid w:val="00B83AED"/>
    <w:rsid w:val="00B85846"/>
    <w:rsid w:val="00B866A7"/>
    <w:rsid w:val="00B903F8"/>
    <w:rsid w:val="00B90FAE"/>
    <w:rsid w:val="00B9223F"/>
    <w:rsid w:val="00B94B55"/>
    <w:rsid w:val="00B9792F"/>
    <w:rsid w:val="00B97F0D"/>
    <w:rsid w:val="00BA31E8"/>
    <w:rsid w:val="00BA494F"/>
    <w:rsid w:val="00BA4E6A"/>
    <w:rsid w:val="00BA58A2"/>
    <w:rsid w:val="00BA6119"/>
    <w:rsid w:val="00BA7777"/>
    <w:rsid w:val="00BB2712"/>
    <w:rsid w:val="00BB317E"/>
    <w:rsid w:val="00BB5BED"/>
    <w:rsid w:val="00BB650F"/>
    <w:rsid w:val="00BB7E9E"/>
    <w:rsid w:val="00BC4662"/>
    <w:rsid w:val="00BC59D1"/>
    <w:rsid w:val="00BD165C"/>
    <w:rsid w:val="00BD2893"/>
    <w:rsid w:val="00BD4B96"/>
    <w:rsid w:val="00BD60CD"/>
    <w:rsid w:val="00BD76C6"/>
    <w:rsid w:val="00BE18DE"/>
    <w:rsid w:val="00BE6EDF"/>
    <w:rsid w:val="00BF1C70"/>
    <w:rsid w:val="00BF4F7F"/>
    <w:rsid w:val="00BF503C"/>
    <w:rsid w:val="00BF63AF"/>
    <w:rsid w:val="00C00F59"/>
    <w:rsid w:val="00C02BD1"/>
    <w:rsid w:val="00C04ED0"/>
    <w:rsid w:val="00C05FCA"/>
    <w:rsid w:val="00C0605D"/>
    <w:rsid w:val="00C112CF"/>
    <w:rsid w:val="00C116F2"/>
    <w:rsid w:val="00C1357A"/>
    <w:rsid w:val="00C136EE"/>
    <w:rsid w:val="00C1392F"/>
    <w:rsid w:val="00C147AA"/>
    <w:rsid w:val="00C14BF4"/>
    <w:rsid w:val="00C1764F"/>
    <w:rsid w:val="00C213B6"/>
    <w:rsid w:val="00C21D0B"/>
    <w:rsid w:val="00C23824"/>
    <w:rsid w:val="00C27E7F"/>
    <w:rsid w:val="00C33710"/>
    <w:rsid w:val="00C34762"/>
    <w:rsid w:val="00C36CA9"/>
    <w:rsid w:val="00C40C1E"/>
    <w:rsid w:val="00C42096"/>
    <w:rsid w:val="00C432CB"/>
    <w:rsid w:val="00C458E0"/>
    <w:rsid w:val="00C465DE"/>
    <w:rsid w:val="00C46C69"/>
    <w:rsid w:val="00C470EF"/>
    <w:rsid w:val="00C472B0"/>
    <w:rsid w:val="00C508B6"/>
    <w:rsid w:val="00C52AD6"/>
    <w:rsid w:val="00C54FDB"/>
    <w:rsid w:val="00C57DB8"/>
    <w:rsid w:val="00C60A50"/>
    <w:rsid w:val="00C61D69"/>
    <w:rsid w:val="00C6344E"/>
    <w:rsid w:val="00C66D7E"/>
    <w:rsid w:val="00C671B8"/>
    <w:rsid w:val="00C76A60"/>
    <w:rsid w:val="00C77602"/>
    <w:rsid w:val="00C80615"/>
    <w:rsid w:val="00C8084B"/>
    <w:rsid w:val="00C80ABB"/>
    <w:rsid w:val="00C82C76"/>
    <w:rsid w:val="00C85278"/>
    <w:rsid w:val="00C8671A"/>
    <w:rsid w:val="00C90A6C"/>
    <w:rsid w:val="00C90F2D"/>
    <w:rsid w:val="00C925D2"/>
    <w:rsid w:val="00C9414E"/>
    <w:rsid w:val="00C95BDA"/>
    <w:rsid w:val="00C95FC9"/>
    <w:rsid w:val="00CA07F1"/>
    <w:rsid w:val="00CA0C58"/>
    <w:rsid w:val="00CA2177"/>
    <w:rsid w:val="00CA4163"/>
    <w:rsid w:val="00CA4329"/>
    <w:rsid w:val="00CA525F"/>
    <w:rsid w:val="00CA58B7"/>
    <w:rsid w:val="00CB19EB"/>
    <w:rsid w:val="00CB2BD5"/>
    <w:rsid w:val="00CB7FCD"/>
    <w:rsid w:val="00CC02D4"/>
    <w:rsid w:val="00CC02E8"/>
    <w:rsid w:val="00CC0D10"/>
    <w:rsid w:val="00CC1138"/>
    <w:rsid w:val="00CC2E09"/>
    <w:rsid w:val="00CC4AEB"/>
    <w:rsid w:val="00CC6965"/>
    <w:rsid w:val="00CC6EEF"/>
    <w:rsid w:val="00CD6533"/>
    <w:rsid w:val="00CD6882"/>
    <w:rsid w:val="00CD69D5"/>
    <w:rsid w:val="00CE0D9A"/>
    <w:rsid w:val="00CE3A6F"/>
    <w:rsid w:val="00CE3EE1"/>
    <w:rsid w:val="00CE4C46"/>
    <w:rsid w:val="00CF14AF"/>
    <w:rsid w:val="00CF2140"/>
    <w:rsid w:val="00CF7B7B"/>
    <w:rsid w:val="00D03E77"/>
    <w:rsid w:val="00D061AD"/>
    <w:rsid w:val="00D06C55"/>
    <w:rsid w:val="00D13400"/>
    <w:rsid w:val="00D1365C"/>
    <w:rsid w:val="00D15BF9"/>
    <w:rsid w:val="00D1620A"/>
    <w:rsid w:val="00D216A9"/>
    <w:rsid w:val="00D24BBC"/>
    <w:rsid w:val="00D27A97"/>
    <w:rsid w:val="00D30BDD"/>
    <w:rsid w:val="00D32146"/>
    <w:rsid w:val="00D35A7E"/>
    <w:rsid w:val="00D361F0"/>
    <w:rsid w:val="00D40053"/>
    <w:rsid w:val="00D402E7"/>
    <w:rsid w:val="00D4306C"/>
    <w:rsid w:val="00D44664"/>
    <w:rsid w:val="00D5000F"/>
    <w:rsid w:val="00D6034E"/>
    <w:rsid w:val="00D61BD9"/>
    <w:rsid w:val="00D626EA"/>
    <w:rsid w:val="00D67B85"/>
    <w:rsid w:val="00D70543"/>
    <w:rsid w:val="00D718C5"/>
    <w:rsid w:val="00D73C50"/>
    <w:rsid w:val="00D75DE1"/>
    <w:rsid w:val="00D75F15"/>
    <w:rsid w:val="00D7602E"/>
    <w:rsid w:val="00D80130"/>
    <w:rsid w:val="00D83BE7"/>
    <w:rsid w:val="00D84028"/>
    <w:rsid w:val="00D8412B"/>
    <w:rsid w:val="00D873AC"/>
    <w:rsid w:val="00D87E84"/>
    <w:rsid w:val="00D919FA"/>
    <w:rsid w:val="00D93189"/>
    <w:rsid w:val="00D93DE2"/>
    <w:rsid w:val="00D95318"/>
    <w:rsid w:val="00D9538B"/>
    <w:rsid w:val="00D9759B"/>
    <w:rsid w:val="00D97BCF"/>
    <w:rsid w:val="00DA04BE"/>
    <w:rsid w:val="00DA5642"/>
    <w:rsid w:val="00DB19EB"/>
    <w:rsid w:val="00DB2C77"/>
    <w:rsid w:val="00DB3D02"/>
    <w:rsid w:val="00DB4453"/>
    <w:rsid w:val="00DB46C3"/>
    <w:rsid w:val="00DB47D3"/>
    <w:rsid w:val="00DB5891"/>
    <w:rsid w:val="00DB62FB"/>
    <w:rsid w:val="00DC08D8"/>
    <w:rsid w:val="00DC510E"/>
    <w:rsid w:val="00DC532B"/>
    <w:rsid w:val="00DC5DC2"/>
    <w:rsid w:val="00DC6786"/>
    <w:rsid w:val="00DC7B34"/>
    <w:rsid w:val="00DC7D95"/>
    <w:rsid w:val="00DD52A7"/>
    <w:rsid w:val="00DD5A6D"/>
    <w:rsid w:val="00DE216B"/>
    <w:rsid w:val="00DE66E3"/>
    <w:rsid w:val="00DE762D"/>
    <w:rsid w:val="00DE7642"/>
    <w:rsid w:val="00DF211F"/>
    <w:rsid w:val="00DF2383"/>
    <w:rsid w:val="00DF42EF"/>
    <w:rsid w:val="00DF5E6D"/>
    <w:rsid w:val="00DF64ED"/>
    <w:rsid w:val="00DF781F"/>
    <w:rsid w:val="00E024BC"/>
    <w:rsid w:val="00E03018"/>
    <w:rsid w:val="00E03BA2"/>
    <w:rsid w:val="00E0442A"/>
    <w:rsid w:val="00E0609E"/>
    <w:rsid w:val="00E06305"/>
    <w:rsid w:val="00E06AB9"/>
    <w:rsid w:val="00E071ED"/>
    <w:rsid w:val="00E157F0"/>
    <w:rsid w:val="00E163EE"/>
    <w:rsid w:val="00E17619"/>
    <w:rsid w:val="00E17EA8"/>
    <w:rsid w:val="00E213D7"/>
    <w:rsid w:val="00E21FBE"/>
    <w:rsid w:val="00E235FC"/>
    <w:rsid w:val="00E305F2"/>
    <w:rsid w:val="00E313FC"/>
    <w:rsid w:val="00E3216E"/>
    <w:rsid w:val="00E32CAA"/>
    <w:rsid w:val="00E34482"/>
    <w:rsid w:val="00E428CA"/>
    <w:rsid w:val="00E443E6"/>
    <w:rsid w:val="00E461F4"/>
    <w:rsid w:val="00E473D0"/>
    <w:rsid w:val="00E50714"/>
    <w:rsid w:val="00E5072E"/>
    <w:rsid w:val="00E517FF"/>
    <w:rsid w:val="00E61ED8"/>
    <w:rsid w:val="00E6651F"/>
    <w:rsid w:val="00E671C6"/>
    <w:rsid w:val="00E675B5"/>
    <w:rsid w:val="00E73F1B"/>
    <w:rsid w:val="00E74CB4"/>
    <w:rsid w:val="00E75A77"/>
    <w:rsid w:val="00E75A79"/>
    <w:rsid w:val="00E76D64"/>
    <w:rsid w:val="00E77E89"/>
    <w:rsid w:val="00E801E6"/>
    <w:rsid w:val="00E8346A"/>
    <w:rsid w:val="00E8684C"/>
    <w:rsid w:val="00E87E11"/>
    <w:rsid w:val="00E97BF7"/>
    <w:rsid w:val="00EA23FF"/>
    <w:rsid w:val="00EA33DB"/>
    <w:rsid w:val="00EA5CF8"/>
    <w:rsid w:val="00EB064E"/>
    <w:rsid w:val="00EB1A1D"/>
    <w:rsid w:val="00EB2F9B"/>
    <w:rsid w:val="00EB5953"/>
    <w:rsid w:val="00EC0306"/>
    <w:rsid w:val="00EC0DEF"/>
    <w:rsid w:val="00EC27E6"/>
    <w:rsid w:val="00EC2D81"/>
    <w:rsid w:val="00EC2EA2"/>
    <w:rsid w:val="00EC3A45"/>
    <w:rsid w:val="00EC6A57"/>
    <w:rsid w:val="00ED05E1"/>
    <w:rsid w:val="00ED0AE0"/>
    <w:rsid w:val="00ED3B06"/>
    <w:rsid w:val="00ED3BE7"/>
    <w:rsid w:val="00ED445B"/>
    <w:rsid w:val="00ED709B"/>
    <w:rsid w:val="00EF0F41"/>
    <w:rsid w:val="00EF51D0"/>
    <w:rsid w:val="00EF5CAD"/>
    <w:rsid w:val="00EF760E"/>
    <w:rsid w:val="00F026A8"/>
    <w:rsid w:val="00F05D1E"/>
    <w:rsid w:val="00F069AB"/>
    <w:rsid w:val="00F07F25"/>
    <w:rsid w:val="00F10BED"/>
    <w:rsid w:val="00F10D80"/>
    <w:rsid w:val="00F137F2"/>
    <w:rsid w:val="00F13ACD"/>
    <w:rsid w:val="00F15D08"/>
    <w:rsid w:val="00F179D8"/>
    <w:rsid w:val="00F217B4"/>
    <w:rsid w:val="00F26114"/>
    <w:rsid w:val="00F3350A"/>
    <w:rsid w:val="00F35588"/>
    <w:rsid w:val="00F35653"/>
    <w:rsid w:val="00F41676"/>
    <w:rsid w:val="00F4197E"/>
    <w:rsid w:val="00F41CE2"/>
    <w:rsid w:val="00F42A34"/>
    <w:rsid w:val="00F440F3"/>
    <w:rsid w:val="00F45956"/>
    <w:rsid w:val="00F45A45"/>
    <w:rsid w:val="00F46C93"/>
    <w:rsid w:val="00F46F9E"/>
    <w:rsid w:val="00F551E1"/>
    <w:rsid w:val="00F55900"/>
    <w:rsid w:val="00F5672A"/>
    <w:rsid w:val="00F6246D"/>
    <w:rsid w:val="00F647BD"/>
    <w:rsid w:val="00F67E48"/>
    <w:rsid w:val="00F70C02"/>
    <w:rsid w:val="00F7330D"/>
    <w:rsid w:val="00F73E09"/>
    <w:rsid w:val="00F74495"/>
    <w:rsid w:val="00F760C5"/>
    <w:rsid w:val="00F77C60"/>
    <w:rsid w:val="00F800B9"/>
    <w:rsid w:val="00F82BAC"/>
    <w:rsid w:val="00F85290"/>
    <w:rsid w:val="00F85E05"/>
    <w:rsid w:val="00F927D8"/>
    <w:rsid w:val="00F943C6"/>
    <w:rsid w:val="00F94C23"/>
    <w:rsid w:val="00F970C3"/>
    <w:rsid w:val="00FA07A2"/>
    <w:rsid w:val="00FA1CDF"/>
    <w:rsid w:val="00FA3726"/>
    <w:rsid w:val="00FA4D2F"/>
    <w:rsid w:val="00FA574A"/>
    <w:rsid w:val="00FA6F67"/>
    <w:rsid w:val="00FA7647"/>
    <w:rsid w:val="00FB2908"/>
    <w:rsid w:val="00FB3CED"/>
    <w:rsid w:val="00FB42C2"/>
    <w:rsid w:val="00FC4741"/>
    <w:rsid w:val="00FC47A5"/>
    <w:rsid w:val="00FC737E"/>
    <w:rsid w:val="00FD18EF"/>
    <w:rsid w:val="00FD33ED"/>
    <w:rsid w:val="00FD3E53"/>
    <w:rsid w:val="00FD69D6"/>
    <w:rsid w:val="00FE08A1"/>
    <w:rsid w:val="00FE14E3"/>
    <w:rsid w:val="00FE4EA3"/>
    <w:rsid w:val="00FE5721"/>
    <w:rsid w:val="00FE624A"/>
    <w:rsid w:val="00FF06D0"/>
    <w:rsid w:val="00FF2346"/>
    <w:rsid w:val="00FF281A"/>
    <w:rsid w:val="00FF29E3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4EC081"/>
  <w15:docId w15:val="{6D782507-1FF5-4F2A-AE6A-925EF10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9B79E3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736BD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B79E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B79E3"/>
    <w:pPr>
      <w:widowControl w:val="0"/>
      <w:autoSpaceDE w:val="0"/>
      <w:autoSpaceDN w:val="0"/>
      <w:spacing w:before="120" w:after="0" w:line="240" w:lineRule="auto"/>
      <w:ind w:left="51"/>
      <w:jc w:val="center"/>
    </w:pPr>
    <w:rPr>
      <w:rFonts w:ascii="Microsoft Sans Serif" w:eastAsia="Microsoft Sans Serif" w:hAnsi="Microsoft Sans Serif" w:cs="Microsoft Sans Serif"/>
    </w:rPr>
  </w:style>
  <w:style w:type="character" w:customStyle="1" w:styleId="Ttulo5Car">
    <w:name w:val="Título 5 Car"/>
    <w:basedOn w:val="Fuentedeprrafopredeter"/>
    <w:link w:val="Ttulo5"/>
    <w:uiPriority w:val="9"/>
    <w:rsid w:val="009B79E3"/>
    <w:rPr>
      <w:rFonts w:ascii="Tahoma" w:eastAsia="Tahoma" w:hAnsi="Tahoma" w:cs="Tahoma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428F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28F6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7E7E0-011C-467F-95C2-65C3D75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3977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ocastillo</dc:creator>
  <cp:keywords/>
  <dc:description/>
  <cp:lastModifiedBy>Joel Percy Mitacc Alca</cp:lastModifiedBy>
  <cp:revision>3</cp:revision>
  <cp:lastPrinted>2025-04-23T20:22:00Z</cp:lastPrinted>
  <dcterms:created xsi:type="dcterms:W3CDTF">2025-04-23T20:16:00Z</dcterms:created>
  <dcterms:modified xsi:type="dcterms:W3CDTF">2025-04-23T20:22:00Z</dcterms:modified>
</cp:coreProperties>
</file>